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22C39E1D3E4470CB42164B5C2720B5E"/>
        </w:placeholder>
        <w15:appearance w15:val="hidden"/>
        <w:text/>
      </w:sdtPr>
      <w:sdtEndPr/>
      <w:sdtContent>
        <w:p w:rsidRPr="009B062B" w:rsidR="00AF30DD" w:rsidP="00DA28CE" w:rsidRDefault="00AF30DD" w14:paraId="771B1BC1" w14:textId="77777777">
          <w:pPr>
            <w:pStyle w:val="Rubrik1"/>
            <w:spacing w:after="300"/>
          </w:pPr>
          <w:r w:rsidRPr="009B062B">
            <w:t>Förslag till riksdagsbeslut</w:t>
          </w:r>
        </w:p>
      </w:sdtContent>
    </w:sdt>
    <w:sdt>
      <w:sdtPr>
        <w:alias w:val="Yrkande 1"/>
        <w:tag w:val="bd862eda-177f-4960-9470-3703a64ed9b6"/>
        <w:id w:val="-996262862"/>
        <w:lock w:val="sdtLocked"/>
      </w:sdtPr>
      <w:sdtEndPr/>
      <w:sdtContent>
        <w:p w:rsidR="003B374C" w:rsidRDefault="00C47727" w14:paraId="771B1BC2" w14:textId="0D713BEE">
          <w:pPr>
            <w:pStyle w:val="Frslagstext"/>
            <w:numPr>
              <w:ilvl w:val="0"/>
              <w:numId w:val="0"/>
            </w:numPr>
          </w:pPr>
          <w:r>
            <w:t>Riksdagen antar regeringens förslag till beslut med ändringen att de sändningstillstånd som beviljas närmast efter ikraftträdandet för Sveriges Radio, Sveriges Television och Utbildningsradion ska gälla i sex år och att de nya bestämmelserna om åttaåriga sändningstillstånd ska tillämpas första gången för til</w:t>
          </w:r>
          <w:r w:rsidR="009D28AB">
            <w:t>lstånd som gäller fr.o.m. den 1 </w:t>
          </w:r>
          <w:r>
            <w:t>januari 2026.</w:t>
          </w:r>
        </w:p>
      </w:sdtContent>
    </w:sdt>
    <w:bookmarkStart w:name="MotionsStart" w:displacedByCustomXml="next" w:id="0"/>
    <w:bookmarkEnd w:displacedByCustomXml="next" w:id="0"/>
    <w:sdt>
      <w:sdtPr>
        <w:alias w:val="CC_Motivering_Rubrik"/>
        <w:tag w:val="CC_Motivering_Rubrik"/>
        <w:id w:val="1433397530"/>
        <w:lock w:val="sdtLocked"/>
        <w:placeholder>
          <w:docPart w:val="A8221B77FD034AFF8C4B7C2A15B9E023"/>
        </w:placeholder>
        <w15:appearance w15:val="hidden"/>
        <w:text/>
      </w:sdtPr>
      <w:sdtEndPr/>
      <w:sdtContent>
        <w:p w:rsidRPr="009B062B" w:rsidR="006D79C9" w:rsidP="00333E95" w:rsidRDefault="006D79C9" w14:paraId="771B1BC3" w14:textId="77777777">
          <w:pPr>
            <w:pStyle w:val="Rubrik1"/>
          </w:pPr>
          <w:r>
            <w:t>Motivering</w:t>
          </w:r>
        </w:p>
      </w:sdtContent>
    </w:sdt>
    <w:p w:rsidRPr="009D28AB" w:rsidR="00DA4C32" w:rsidP="009D28AB" w:rsidRDefault="00DA4C32" w14:paraId="771B1BC4" w14:textId="5D2173CB">
      <w:pPr>
        <w:pStyle w:val="Normalutanindragellerluft"/>
      </w:pPr>
      <w:r w:rsidRPr="009D28AB">
        <w:t>Det råder en bred enighet i riksdagen om betydelsen av public service. Från Centerpartiet står vi bakom detta och vill framhålla att det uppdrag som utförs av Sveriges Radio, Sveriges Television och Utbildningsradion är viktigt och grundläggande för vår de</w:t>
      </w:r>
      <w:r w:rsidR="00214079">
        <w:t>mokrati och vårt öppna samhälle.</w:t>
      </w:r>
      <w:bookmarkStart w:name="_GoBack" w:id="1"/>
      <w:bookmarkEnd w:id="1"/>
      <w:r w:rsidRPr="009D28AB">
        <w:t xml:space="preserve"> </w:t>
      </w:r>
    </w:p>
    <w:p w:rsidR="00DA4C32" w:rsidP="00DA4C32" w:rsidRDefault="00DA4C32" w14:paraId="771B1BC6" w14:textId="6CB46790">
      <w:r>
        <w:t>Däremot har finansieringen av public service genom radio- och tv-avgiften länge varit omdiskuterad. Framför allt finns det stora problem när det gäller teknikneutraliteten. I</w:t>
      </w:r>
      <w:r w:rsidR="009D28AB">
        <w:t xml:space="preserve"> dag betalar den som äger en tv</w:t>
      </w:r>
      <w:r>
        <w:t>-mottaga</w:t>
      </w:r>
      <w:r w:rsidR="00BF3C76">
        <w:t xml:space="preserve">re avgift, men vad som är </w:t>
      </w:r>
      <w:r w:rsidR="009D28AB">
        <w:t>en tv</w:t>
      </w:r>
      <w:r>
        <w:t>-mottagare blir allt svårare att definiera. Särskilt när konsumtionen i</w:t>
      </w:r>
      <w:r w:rsidR="009D28AB">
        <w:t xml:space="preserve"> </w:t>
      </w:r>
      <w:r>
        <w:t>dag görs i nästan lika stor grad på webben</w:t>
      </w:r>
      <w:r w:rsidR="009D28AB">
        <w:t xml:space="preserve"> eller genom mobilapplikationer</w:t>
      </w:r>
      <w:r>
        <w:t xml:space="preserve"> som </w:t>
      </w:r>
      <w:r w:rsidR="009D28AB">
        <w:t>via traditionell broadcasting – n</w:t>
      </w:r>
      <w:r>
        <w:t>ågot som också har uppmärksammats vid flera av Centerpartiets partistämmor där man tagit fram förslag på att i</w:t>
      </w:r>
      <w:r w:rsidR="009D28AB">
        <w:t xml:space="preserve"> stället för dagens tv</w:t>
      </w:r>
      <w:r>
        <w:t xml:space="preserve">-avgift gå över till </w:t>
      </w:r>
      <w:r w:rsidR="009D28AB">
        <w:t>en p</w:t>
      </w:r>
      <w:r>
        <w:t xml:space="preserve">ublic </w:t>
      </w:r>
      <w:r w:rsidR="009D28AB">
        <w:t>s</w:t>
      </w:r>
      <w:r>
        <w:t>ervice-avgift. En förändrad finansieringsmodell måste också ha hög legitimitet hos befolkningen för att vara långsiktigt hållbar.</w:t>
      </w:r>
    </w:p>
    <w:p w:rsidR="00DA4C32" w:rsidP="00DA4C32" w:rsidRDefault="00DA4C32" w14:paraId="771B1BC8" w14:textId="648103BB">
      <w:r>
        <w:t>Ett av ledorden i den parlamentariska public service-utredningens betänkande är legitimitet</w:t>
      </w:r>
      <w:r w:rsidR="009D28AB">
        <w:t>.</w:t>
      </w:r>
      <w:r>
        <w:t xml:space="preserve"> Med det förslag som kommittén lade fram i sitt </w:t>
      </w:r>
      <w:r>
        <w:lastRenderedPageBreak/>
        <w:t>delbetänkande blir det för de flesta hushåll ingen eller liten skillnad i förhållande till hur det fungerar i</w:t>
      </w:r>
      <w:r w:rsidR="009D28AB">
        <w:t xml:space="preserve"> </w:t>
      </w:r>
      <w:r>
        <w:t>dag. Samtidigt innebär det lättnader eller förenklingar för den med väldigt små eller inga marginaler. Centerpartiet ställde sig bakom förslaget till ny finansieri</w:t>
      </w:r>
      <w:r w:rsidR="009D28AB">
        <w:t>ng av radio och tv, som Public s</w:t>
      </w:r>
      <w:r>
        <w:t>ervice-kommittén presenterade hösten 2017.</w:t>
      </w:r>
    </w:p>
    <w:p w:rsidR="00DA4C32" w:rsidP="00DA4C32" w:rsidRDefault="00DA4C32" w14:paraId="771B1BCA" w14:textId="39906FC8">
      <w:r>
        <w:t>Regeringen föreslår i sin proposition att tillståndsperioden för public service-bolagen ska vara tio år från 2020, för att efter 2030 övergå till att vara åttaåriga tillståndsperioder. I den parlamentariska public service-utredningens delbetänkande lades förslaget att tillståndsperioden för public service-bolagen framöver ska vara åtta år. För att anpassa tillståndsperioden till riksdagens mandatperioder föreslog utredningen att den första tillståndsperioden skulle faststä</w:t>
      </w:r>
      <w:r w:rsidR="009D28AB">
        <w:t>llas till sex år och gälla 2020–</w:t>
      </w:r>
      <w:r>
        <w:t xml:space="preserve">2026, för att därefter övergå till åttaåriga tillstånd. </w:t>
      </w:r>
    </w:p>
    <w:p w:rsidR="00DA4C32" w:rsidP="00DA4C32" w:rsidRDefault="00DA4C32" w14:paraId="771B1BCC" w14:textId="04C20B8B">
      <w:r>
        <w:t>Centerpartiet anser a</w:t>
      </w:r>
      <w:r w:rsidR="009D28AB">
        <w:t>tt en tio</w:t>
      </w:r>
      <w:r>
        <w:t>årig tillståndsperiod är alltför lång. Flera remissinstanser har också angett den snabbt föränderliga mediemarknaden som försvårande omständigheter när det gäller längden på tillståndsperioden. Vi delar den uppfattningen och vidhåller därför utredningens förslag om att tillståndsperioden från 2020 bör vara på sex år. Bestämmelserna om åttaåriga tillst</w:t>
      </w:r>
      <w:r w:rsidR="009D28AB">
        <w:t>ånd bör därefter tillämpas fr.o.m. den 1 </w:t>
      </w:r>
      <w:r>
        <w:t>januari 2026.</w:t>
      </w:r>
    </w:p>
    <w:p w:rsidRPr="00881181" w:rsidR="00422B9E" w:rsidP="00881181" w:rsidRDefault="00422B9E" w14:paraId="771B1BCE" w14:textId="77777777"/>
    <w:sdt>
      <w:sdtPr>
        <w:rPr>
          <w:i/>
          <w:noProof/>
        </w:rPr>
        <w:alias w:val="CC_Underskrifter"/>
        <w:tag w:val="CC_Underskrifter"/>
        <w:id w:val="583496634"/>
        <w:lock w:val="sdtContentLocked"/>
        <w:placeholder>
          <w:docPart w:val="84C8565951694B9F933BDF49DE3C4506"/>
        </w:placeholder>
        <w15:appearance w15:val="hidden"/>
      </w:sdtPr>
      <w:sdtEndPr>
        <w:rPr>
          <w:i w:val="0"/>
          <w:noProof w:val="0"/>
        </w:rPr>
      </w:sdtEndPr>
      <w:sdtContent>
        <w:p w:rsidR="004801AC" w:rsidP="00732D37" w:rsidRDefault="00214079" w14:paraId="771B1BC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bl>
    <w:p w:rsidR="006F0CD2" w:rsidRDefault="006F0CD2" w14:paraId="771B1BD3" w14:textId="77777777"/>
    <w:sectPr w:rsidR="006F0CD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B1BD5" w14:textId="77777777" w:rsidR="00DA4C32" w:rsidRDefault="00DA4C32" w:rsidP="000C1CAD">
      <w:pPr>
        <w:spacing w:line="240" w:lineRule="auto"/>
      </w:pPr>
      <w:r>
        <w:separator/>
      </w:r>
    </w:p>
  </w:endnote>
  <w:endnote w:type="continuationSeparator" w:id="0">
    <w:p w14:paraId="771B1BD6" w14:textId="77777777" w:rsidR="00DA4C32" w:rsidRDefault="00DA4C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B1BD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B1BDC" w14:textId="39DFC02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140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B1BD3" w14:textId="77777777" w:rsidR="00DA4C32" w:rsidRDefault="00DA4C32" w:rsidP="000C1CAD">
      <w:pPr>
        <w:spacing w:line="240" w:lineRule="auto"/>
      </w:pPr>
      <w:r>
        <w:separator/>
      </w:r>
    </w:p>
  </w:footnote>
  <w:footnote w:type="continuationSeparator" w:id="0">
    <w:p w14:paraId="771B1BD4" w14:textId="77777777" w:rsidR="00DA4C32" w:rsidRDefault="00DA4C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71B1B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1B1BE6" wp14:anchorId="771B1B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14079" w14:paraId="771B1BE7" w14:textId="77777777">
                          <w:pPr>
                            <w:jc w:val="right"/>
                          </w:pPr>
                          <w:sdt>
                            <w:sdtPr>
                              <w:alias w:val="CC_Noformat_Partikod"/>
                              <w:tag w:val="CC_Noformat_Partikod"/>
                              <w:id w:val="-53464382"/>
                              <w:placeholder>
                                <w:docPart w:val="106985A98AAC4B3284E7DB2A99B034B4"/>
                              </w:placeholder>
                              <w:text/>
                            </w:sdtPr>
                            <w:sdtEndPr/>
                            <w:sdtContent>
                              <w:r w:rsidR="00DA4C32">
                                <w:t>C</w:t>
                              </w:r>
                            </w:sdtContent>
                          </w:sdt>
                          <w:sdt>
                            <w:sdtPr>
                              <w:alias w:val="CC_Noformat_Partinummer"/>
                              <w:tag w:val="CC_Noformat_Partinummer"/>
                              <w:id w:val="-1709555926"/>
                              <w:placeholder>
                                <w:docPart w:val="D1B7180B43954DB6BE924BA91FA8D384"/>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71B1B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D28AB" w14:paraId="771B1BE7" w14:textId="77777777">
                    <w:pPr>
                      <w:jc w:val="right"/>
                    </w:pPr>
                    <w:sdt>
                      <w:sdtPr>
                        <w:alias w:val="CC_Noformat_Partikod"/>
                        <w:tag w:val="CC_Noformat_Partikod"/>
                        <w:id w:val="-53464382"/>
                        <w:placeholder>
                          <w:docPart w:val="106985A98AAC4B3284E7DB2A99B034B4"/>
                        </w:placeholder>
                        <w:text/>
                      </w:sdtPr>
                      <w:sdtEndPr/>
                      <w:sdtContent>
                        <w:r w:rsidR="00DA4C32">
                          <w:t>C</w:t>
                        </w:r>
                      </w:sdtContent>
                    </w:sdt>
                    <w:sdt>
                      <w:sdtPr>
                        <w:alias w:val="CC_Noformat_Partinummer"/>
                        <w:tag w:val="CC_Noformat_Partinummer"/>
                        <w:id w:val="-1709555926"/>
                        <w:placeholder>
                          <w:docPart w:val="D1B7180B43954DB6BE924BA91FA8D384"/>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71B1B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14079" w14:paraId="771B1BD9" w14:textId="77777777">
    <w:pPr>
      <w:jc w:val="right"/>
    </w:pPr>
    <w:sdt>
      <w:sdtPr>
        <w:alias w:val="CC_Noformat_Partikod"/>
        <w:tag w:val="CC_Noformat_Partikod"/>
        <w:id w:val="559911109"/>
        <w:placeholder>
          <w:docPart w:val="106985A98AAC4B3284E7DB2A99B034B4"/>
        </w:placeholder>
        <w:text/>
      </w:sdtPr>
      <w:sdtEndPr/>
      <w:sdtContent>
        <w:r w:rsidR="00DA4C32">
          <w:t>C</w:t>
        </w:r>
      </w:sdtContent>
    </w:sdt>
    <w:sdt>
      <w:sdtPr>
        <w:alias w:val="CC_Noformat_Partinummer"/>
        <w:tag w:val="CC_Noformat_Partinummer"/>
        <w:id w:val="1197820850"/>
        <w:placeholder>
          <w:docPart w:val="D1B7180B43954DB6BE924BA91FA8D384"/>
        </w:placeholder>
        <w:showingPlcHdr/>
        <w:text/>
      </w:sdtPr>
      <w:sdtEndPr/>
      <w:sdtContent>
        <w:r w:rsidR="004F35FE">
          <w:t xml:space="preserve"> </w:t>
        </w:r>
      </w:sdtContent>
    </w:sdt>
  </w:p>
  <w:p w:rsidR="004F35FE" w:rsidP="00776B74" w:rsidRDefault="004F35FE" w14:paraId="771B1BD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14079" w14:paraId="771B1BDD" w14:textId="77777777">
    <w:pPr>
      <w:jc w:val="right"/>
    </w:pPr>
    <w:sdt>
      <w:sdtPr>
        <w:alias w:val="CC_Noformat_Partikod"/>
        <w:tag w:val="CC_Noformat_Partikod"/>
        <w:id w:val="1471015553"/>
        <w:text/>
      </w:sdtPr>
      <w:sdtEndPr/>
      <w:sdtContent>
        <w:r w:rsidR="00DA4C32">
          <w:t>C</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214079" w14:paraId="771B1BD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14079" w14:paraId="771B1BD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14079" w14:paraId="771B1BE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:4198</w:t>
        </w:r>
      </w:sdtContent>
    </w:sdt>
  </w:p>
  <w:p w:rsidR="004F35FE" w:rsidP="00E03A3D" w:rsidRDefault="00214079" w14:paraId="771B1BE1" w14:textId="77777777">
    <w:pPr>
      <w:pStyle w:val="Motionr"/>
    </w:pPr>
    <w:sdt>
      <w:sdtPr>
        <w:alias w:val="CC_Noformat_Avtext"/>
        <w:tag w:val="CC_Noformat_Avtext"/>
        <w:id w:val="-2020768203"/>
        <w:lock w:val="sdtContentLocked"/>
        <w15:appearance w15:val="hidden"/>
        <w:text/>
      </w:sdtPr>
      <w:sdtEndPr/>
      <w:sdtContent>
        <w:r>
          <w:t>av Per Lodenius (C)</w:t>
        </w:r>
      </w:sdtContent>
    </w:sdt>
  </w:p>
  <w:sdt>
    <w:sdtPr>
      <w:alias w:val="CC_Noformat_Rubtext"/>
      <w:tag w:val="CC_Noformat_Rubtext"/>
      <w:id w:val="-218060500"/>
      <w:lock w:val="sdtLocked"/>
      <w15:appearance w15:val="hidden"/>
      <w:text/>
    </w:sdtPr>
    <w:sdtEndPr/>
    <w:sdtContent>
      <w:p w:rsidR="004F35FE" w:rsidP="00283E0F" w:rsidRDefault="00C47727" w14:paraId="771B1BE2" w14:textId="0058E428">
        <w:pPr>
          <w:pStyle w:val="FSHRub2"/>
        </w:pPr>
        <w:r>
          <w:t>med anledning av prop. 2017/18:261 Långsiktig finansiering och stärkt oberoende för public service</w:t>
        </w:r>
      </w:p>
    </w:sdtContent>
  </w:sdt>
  <w:sdt>
    <w:sdtPr>
      <w:alias w:val="CC_Boilerplate_3"/>
      <w:tag w:val="CC_Boilerplate_3"/>
      <w:id w:val="1606463544"/>
      <w:lock w:val="sdtContentLocked"/>
      <w15:appearance w15:val="hidden"/>
      <w:text w:multiLine="1"/>
    </w:sdtPr>
    <w:sdtEndPr/>
    <w:sdtContent>
      <w:p w:rsidR="004F35FE" w:rsidP="00283E0F" w:rsidRDefault="004F35FE" w14:paraId="771B1B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DA4C32"/>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4F0"/>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2A0F"/>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79"/>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74C"/>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2EF5"/>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0CD2"/>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2D37"/>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28AB"/>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A5C"/>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76"/>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34C2"/>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47727"/>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4C32"/>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E74C7"/>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1B1BC0"/>
  <w15:chartTrackingRefBased/>
  <w15:docId w15:val="{D60DA44B-7236-44D9-AD91-39AE91D2E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2C39E1D3E4470CB42164B5C2720B5E"/>
        <w:category>
          <w:name w:val="Allmänt"/>
          <w:gallery w:val="placeholder"/>
        </w:category>
        <w:types>
          <w:type w:val="bbPlcHdr"/>
        </w:types>
        <w:behaviors>
          <w:behavior w:val="content"/>
        </w:behaviors>
        <w:guid w:val="{F084CBF7-EE8F-49CA-8879-834632EAB62E}"/>
      </w:docPartPr>
      <w:docPartBody>
        <w:p w:rsidR="00D13298" w:rsidRDefault="00D13298">
          <w:pPr>
            <w:pStyle w:val="822C39E1D3E4470CB42164B5C2720B5E"/>
          </w:pPr>
          <w:r w:rsidRPr="005A0A93">
            <w:rPr>
              <w:rStyle w:val="Platshllartext"/>
            </w:rPr>
            <w:t>Förslag till riksdagsbeslut</w:t>
          </w:r>
        </w:p>
      </w:docPartBody>
    </w:docPart>
    <w:docPart>
      <w:docPartPr>
        <w:name w:val="A8221B77FD034AFF8C4B7C2A15B9E023"/>
        <w:category>
          <w:name w:val="Allmänt"/>
          <w:gallery w:val="placeholder"/>
        </w:category>
        <w:types>
          <w:type w:val="bbPlcHdr"/>
        </w:types>
        <w:behaviors>
          <w:behavior w:val="content"/>
        </w:behaviors>
        <w:guid w:val="{F3120AE6-6126-4E14-9862-6D976946EC54}"/>
      </w:docPartPr>
      <w:docPartBody>
        <w:p w:rsidR="00D13298" w:rsidRDefault="00D13298">
          <w:pPr>
            <w:pStyle w:val="A8221B77FD034AFF8C4B7C2A15B9E023"/>
          </w:pPr>
          <w:r w:rsidRPr="005A0A93">
            <w:rPr>
              <w:rStyle w:val="Platshllartext"/>
            </w:rPr>
            <w:t>Motivering</w:t>
          </w:r>
        </w:p>
      </w:docPartBody>
    </w:docPart>
    <w:docPart>
      <w:docPartPr>
        <w:name w:val="106985A98AAC4B3284E7DB2A99B034B4"/>
        <w:category>
          <w:name w:val="Allmänt"/>
          <w:gallery w:val="placeholder"/>
        </w:category>
        <w:types>
          <w:type w:val="bbPlcHdr"/>
        </w:types>
        <w:behaviors>
          <w:behavior w:val="content"/>
        </w:behaviors>
        <w:guid w:val="{5EB6B8D1-618F-4854-B88F-911797B22BFC}"/>
      </w:docPartPr>
      <w:docPartBody>
        <w:p w:rsidR="00D13298" w:rsidRDefault="00D13298">
          <w:pPr>
            <w:pStyle w:val="106985A98AAC4B3284E7DB2A99B034B4"/>
          </w:pPr>
          <w:r>
            <w:rPr>
              <w:rStyle w:val="Platshllartext"/>
            </w:rPr>
            <w:t xml:space="preserve"> </w:t>
          </w:r>
        </w:p>
      </w:docPartBody>
    </w:docPart>
    <w:docPart>
      <w:docPartPr>
        <w:name w:val="D1B7180B43954DB6BE924BA91FA8D384"/>
        <w:category>
          <w:name w:val="Allmänt"/>
          <w:gallery w:val="placeholder"/>
        </w:category>
        <w:types>
          <w:type w:val="bbPlcHdr"/>
        </w:types>
        <w:behaviors>
          <w:behavior w:val="content"/>
        </w:behaviors>
        <w:guid w:val="{5501005F-276B-4A51-BE8A-E60B70EBA0A2}"/>
      </w:docPartPr>
      <w:docPartBody>
        <w:p w:rsidR="00D13298" w:rsidRDefault="00D13298">
          <w:pPr>
            <w:pStyle w:val="D1B7180B43954DB6BE924BA91FA8D384"/>
          </w:pPr>
          <w:r>
            <w:t xml:space="preserve"> </w:t>
          </w:r>
        </w:p>
      </w:docPartBody>
    </w:docPart>
    <w:docPart>
      <w:docPartPr>
        <w:name w:val="84C8565951694B9F933BDF49DE3C4506"/>
        <w:category>
          <w:name w:val="Allmänt"/>
          <w:gallery w:val="placeholder"/>
        </w:category>
        <w:types>
          <w:type w:val="bbPlcHdr"/>
        </w:types>
        <w:behaviors>
          <w:behavior w:val="content"/>
        </w:behaviors>
        <w:guid w:val="{389DBC23-8729-4393-84B1-8B592C0DF0BB}"/>
      </w:docPartPr>
      <w:docPartBody>
        <w:p w:rsidR="00F34A78" w:rsidRDefault="00F34A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298"/>
    <w:rsid w:val="00D13298"/>
    <w:rsid w:val="00F34A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22C39E1D3E4470CB42164B5C2720B5E">
    <w:name w:val="822C39E1D3E4470CB42164B5C2720B5E"/>
  </w:style>
  <w:style w:type="paragraph" w:customStyle="1" w:styleId="BE9A0A17FF794B9DB92F134CF0D3A1E5">
    <w:name w:val="BE9A0A17FF794B9DB92F134CF0D3A1E5"/>
  </w:style>
  <w:style w:type="paragraph" w:customStyle="1" w:styleId="42934F32F8DD406E8CCDFE212B2F8EA3">
    <w:name w:val="42934F32F8DD406E8CCDFE212B2F8EA3"/>
  </w:style>
  <w:style w:type="paragraph" w:customStyle="1" w:styleId="A8221B77FD034AFF8C4B7C2A15B9E023">
    <w:name w:val="A8221B77FD034AFF8C4B7C2A15B9E023"/>
  </w:style>
  <w:style w:type="paragraph" w:customStyle="1" w:styleId="281756C52482452590A6D4768DEB6F4F">
    <w:name w:val="281756C52482452590A6D4768DEB6F4F"/>
  </w:style>
  <w:style w:type="paragraph" w:customStyle="1" w:styleId="07A2BCAA4C0F4D62B94E52A9A2ED3289">
    <w:name w:val="07A2BCAA4C0F4D62B94E52A9A2ED3289"/>
  </w:style>
  <w:style w:type="paragraph" w:customStyle="1" w:styleId="106985A98AAC4B3284E7DB2A99B034B4">
    <w:name w:val="106985A98AAC4B3284E7DB2A99B034B4"/>
  </w:style>
  <w:style w:type="paragraph" w:customStyle="1" w:styleId="D1B7180B43954DB6BE924BA91FA8D384">
    <w:name w:val="D1B7180B43954DB6BE924BA91FA8D3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9062CC-0DF2-46C3-8A29-295FB960EB5E}"/>
</file>

<file path=customXml/itemProps2.xml><?xml version="1.0" encoding="utf-8"?>
<ds:datastoreItem xmlns:ds="http://schemas.openxmlformats.org/officeDocument/2006/customXml" ds:itemID="{02143834-7AB1-454F-834A-21C491A4AE45}"/>
</file>

<file path=customXml/itemProps3.xml><?xml version="1.0" encoding="utf-8"?>
<ds:datastoreItem xmlns:ds="http://schemas.openxmlformats.org/officeDocument/2006/customXml" ds:itemID="{63267176-1867-4CC1-B67F-ECAABB0CECE4}"/>
</file>

<file path=docProps/app.xml><?xml version="1.0" encoding="utf-8"?>
<Properties xmlns="http://schemas.openxmlformats.org/officeDocument/2006/extended-properties" xmlns:vt="http://schemas.openxmlformats.org/officeDocument/2006/docPropsVTypes">
  <Template>Normal</Template>
  <TotalTime>7</TotalTime>
  <Pages>2</Pages>
  <Words>410</Words>
  <Characters>2519</Characters>
  <Application>Microsoft Office Word</Application>
  <DocSecurity>0</DocSecurity>
  <Lines>43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Prop  2017 18 261 Långsiktig finansiering och stärkt oberoende för public service</vt:lpstr>
      <vt:lpstr>
      </vt:lpstr>
    </vt:vector>
  </TitlesOfParts>
  <Company>Sveriges riksdag</Company>
  <LinksUpToDate>false</LinksUpToDate>
  <CharactersWithSpaces>2919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