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129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23 juni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fredagen den 13 och måndagen den 16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Valter Mutt (MP) som suppleant i utrikesutskottet fr.o.m. den 24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Agneta Börjesson (MP) som ledamot i konstitutionsutskottet fr.o.m. den 24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Valter Mutt (MP) som ledamot i utrikesutskottet och suppleant i EU-nämnden fr.o.m. den 24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ändringar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Tisdagen den 24 juni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Uppehåll för gruppmöte endast en timme mellan kl. 16.00-17.00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Onsdagen den 25 juni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Interpellationssvar hålls efter debattens slut, dock tidigast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Torsdagen den 26 juni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Avtackning efter debattens slut. Votering kl. 16.00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2013/14:38 Onsdagen den 28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KOM(2014) 344 Förslag till Europaparlamentets och rådets direktiv om spridning av jordobservationsdata från satelliter för kommersiella ändamål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september 2014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2013/14:NU27 Partnerskapsöverenskommelsen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2013/14:NU30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2013/14:TU19 Järnvägspolitiska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2013/14:TU20 Åtgärdsplanering för transportsystemet 2014-2025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2013/14:TU21 Uppskov med behandlingen av vissa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2013/14:TU18 Taxifrågor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 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2013/14:UbU25 Statens tillsyn över 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2013/14:UbU23 Statens kunskapsspridning till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2013/14:UbU24 Kränkning eller diskriminering i 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2013/14:KrU8 Folkbildningsfrågor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2013/14:CU27 Nya regler för erkännande och verkställighet av utländska domar på civilrättens område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2013/14:CU33 Samordnad prövning av buller enligt miljöbalken och plan- och bygglagen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2013/14:CU34 Bättre förutsättningar för gode män och förvaltare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2013/14:CU37 Riksrevisionens rapport om statens hantering av riksintressen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avgörs tisdagen den 24 juni kl. 15.30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2013/14:NU22 Konkurrensbegränsande avtal om tekniköverföring – anpassning till nya EU-regler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2013/14:NU26 Herrelösa verk i kulturarvsinstitutionernas samlingar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2013/14:MJU29 Ändringar i fiskelagen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Utskottet föreslår att ärendet får avgöras efter endast en bordläggning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2013/14:SoU29 Granskning av grönbok om mobil hälsa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2013/14:UbU27 Särskilda regler för viss utbildning med musikalisk inriktning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2013/14:CU31 En enklare planprocess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2013/14:CU38 Uppskov med behandlingen av 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2013/14:AU8 Bristande tillgänglighet som en form av diskriminering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21 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2013/14:AU9 Insatser för vissa nyanlända invandrares etablering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MP, FP, C,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2013/14:AU10 Subventionerade anställningar för nyanlända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 xml:space="preserve">Ärenden för avgörande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 xml:space="preserve">tisdagen den 24 juni kl. 15.30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2013/14:MJU27 En svensk strategi för biologisk mångfald och ekosystemtjänster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37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2013/14:MJU28 Svenska miljömål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2013/14:MJU25 Lag om handel med timmer och trävaror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(MP, V)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23 juni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2014-06-23</SAFIR_Sammantradesdatum_Doc>
    <SAFIR_SammantradeID xmlns="C07A1A6C-0B19-41D9-BDF8-F523BA3921EB">e354e938-3825-438c-9b51-a567291f2786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54569-0C3D-4670-A2A5-510002A6DFA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23 juni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