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85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3 maj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om Arbetsförmedlingens organisationsförändring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12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aktuell debatt med anledning av Klimatpolitiska rådets 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Fredagen den 10 maj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2018/19:214 av Henrik Vinge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Kommunala åtgärder för återvändande IS-terrorister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2018/19:215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Trygga familje- och jourhem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2019:13 Grundsärskolans kunskapsuppdrag – styrning, stöd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2018/19:118 Reglering av mikrosimuleringsmodellen Fasit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2018/19:99 Vårändringsbudget för 2019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2018/19:3085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2018/19:3094 av Jonas Sjöstedt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2018/19:3097 av Ulf Kristersson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2018/19:100 2019 års ekonomiska vårproposition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2018/19:3092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2018/19:3093 av Jonas Sjöstedt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FiU, KU (yrk. 2)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2018/19:3095 av Ulf Kristersson och Elisabeth Svantesson (båda 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2018/19:3096 av Ebba Busch Thor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2018/19:193 av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förhållningssätt till EU:s gemensamma säkerhets- och försvarspolitik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2018/19:164 av Angelica Lundberg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Obligatorisk medling vid separation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2018/19:195 av Katja Nyberg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Yrken som omfattas av blåljusutredningen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2018/19:199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Behovet av en långsiktig migrationspolitik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2018/19:200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Konsekvenserna av gymnasielagen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2018/19:201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Kompetensutvisningar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2018/19:180 av Anders Hansson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Tonnageskatten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2018/19:191 av Hampus Hagman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Skatteregler för ideella verksamheter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3 maj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2019-05-03</SAFIR_Sammantradesdatum_Doc>
    <SAFIR_SammantradeID xmlns="C07A1A6C-0B19-41D9-BDF8-F523BA3921EB">177cf576-246a-45db-b025-f52451f00bbd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69E92-90B5-42AA-875B-B750B073E3A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