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rsidTr="006975BF">
        <w:tc>
          <w:tcPr>
            <w:tcW w:w="9141" w:type="dxa"/>
            <w:hideMark/>
          </w:tcPr>
          <w:p w:rsidR="00DF1630" w:rsidRPr="00321ABF" w:rsidRDefault="00DF1630" w:rsidP="006975BF">
            <w:pPr>
              <w:spacing w:line="252" w:lineRule="auto"/>
              <w:rPr>
                <w:b/>
                <w:lang w:eastAsia="en-US"/>
              </w:rPr>
            </w:pPr>
            <w:r w:rsidRPr="00321ABF">
              <w:rPr>
                <w:lang w:eastAsia="en-US"/>
              </w:rPr>
              <w:t xml:space="preserve">EU-NÄMNDEN      </w:t>
            </w:r>
          </w:p>
        </w:tc>
      </w:tr>
    </w:tbl>
    <w:p w:rsidR="00DF1630" w:rsidRPr="00321ABF" w:rsidRDefault="00DF1630" w:rsidP="00DF1630"/>
    <w:tbl>
      <w:tblPr>
        <w:tblW w:w="0" w:type="auto"/>
        <w:tblInd w:w="-497" w:type="dxa"/>
        <w:tblLayout w:type="fixed"/>
        <w:tblCellMar>
          <w:left w:w="70" w:type="dxa"/>
          <w:right w:w="70" w:type="dxa"/>
        </w:tblCellMar>
        <w:tblLook w:val="04A0" w:firstRow="1" w:lastRow="0" w:firstColumn="1" w:lastColumn="0" w:noHBand="0" w:noVBand="1"/>
      </w:tblPr>
      <w:tblGrid>
        <w:gridCol w:w="1985"/>
        <w:gridCol w:w="6463"/>
      </w:tblGrid>
      <w:tr w:rsidR="00DF1630" w:rsidRPr="00DF4413" w:rsidTr="006975BF">
        <w:trPr>
          <w:cantSplit/>
          <w:trHeight w:val="742"/>
        </w:trPr>
        <w:tc>
          <w:tcPr>
            <w:tcW w:w="1985" w:type="dxa"/>
            <w:hideMark/>
          </w:tcPr>
          <w:p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rsidR="00DF1630" w:rsidRPr="00DF4413" w:rsidRDefault="00BE4BB7" w:rsidP="009E3728">
            <w:pPr>
              <w:spacing w:line="252" w:lineRule="auto"/>
              <w:rPr>
                <w:b/>
                <w:lang w:eastAsia="en-US"/>
              </w:rPr>
            </w:pPr>
            <w:r w:rsidRPr="00DF4413">
              <w:rPr>
                <w:b/>
                <w:lang w:eastAsia="en-US"/>
              </w:rPr>
              <w:t>SAMMANTRÄDE 201</w:t>
            </w:r>
            <w:r w:rsidR="009E3728" w:rsidRPr="00DF4413">
              <w:rPr>
                <w:b/>
                <w:lang w:eastAsia="en-US"/>
              </w:rPr>
              <w:t>8</w:t>
            </w:r>
            <w:r w:rsidRPr="00DF4413">
              <w:rPr>
                <w:b/>
                <w:lang w:eastAsia="en-US"/>
              </w:rPr>
              <w:t>/1</w:t>
            </w:r>
            <w:r w:rsidR="009E3728" w:rsidRPr="00DF4413">
              <w:rPr>
                <w:b/>
                <w:lang w:eastAsia="en-US"/>
              </w:rPr>
              <w:t>9</w:t>
            </w:r>
            <w:r w:rsidRPr="00DF4413">
              <w:rPr>
                <w:b/>
                <w:lang w:eastAsia="en-US"/>
              </w:rPr>
              <w:t>:</w:t>
            </w:r>
            <w:r w:rsidR="001A11D1">
              <w:rPr>
                <w:b/>
                <w:lang w:eastAsia="en-US"/>
              </w:rPr>
              <w:t>25</w:t>
            </w:r>
          </w:p>
        </w:tc>
      </w:tr>
      <w:tr w:rsidR="00DF1630" w:rsidRPr="00DF4413" w:rsidTr="006975BF">
        <w:tc>
          <w:tcPr>
            <w:tcW w:w="1985" w:type="dxa"/>
            <w:hideMark/>
          </w:tcPr>
          <w:p w:rsidR="00DF1630" w:rsidRPr="00DF4413" w:rsidRDefault="00DF1630" w:rsidP="006975BF">
            <w:pPr>
              <w:spacing w:line="252" w:lineRule="auto"/>
              <w:rPr>
                <w:lang w:eastAsia="en-US"/>
              </w:rPr>
            </w:pPr>
            <w:r w:rsidRPr="00DF4413">
              <w:rPr>
                <w:lang w:eastAsia="en-US"/>
              </w:rPr>
              <w:t>DATUM</w:t>
            </w:r>
          </w:p>
        </w:tc>
        <w:tc>
          <w:tcPr>
            <w:tcW w:w="6463" w:type="dxa"/>
            <w:hideMark/>
          </w:tcPr>
          <w:p w:rsidR="00DF1630" w:rsidRPr="00DF4413" w:rsidRDefault="001A11D1" w:rsidP="00236428">
            <w:pPr>
              <w:spacing w:line="252" w:lineRule="auto"/>
              <w:rPr>
                <w:lang w:eastAsia="en-US"/>
              </w:rPr>
            </w:pPr>
            <w:r>
              <w:rPr>
                <w:lang w:eastAsia="en-US"/>
              </w:rPr>
              <w:t>2019-04-05</w:t>
            </w:r>
          </w:p>
        </w:tc>
      </w:tr>
      <w:tr w:rsidR="00DF1630" w:rsidRPr="00DF4413" w:rsidTr="006975BF">
        <w:tc>
          <w:tcPr>
            <w:tcW w:w="1985" w:type="dxa"/>
            <w:hideMark/>
          </w:tcPr>
          <w:p w:rsidR="00DF1630" w:rsidRPr="00DF4413" w:rsidRDefault="00DF1630" w:rsidP="006975BF">
            <w:pPr>
              <w:spacing w:line="252" w:lineRule="auto"/>
              <w:rPr>
                <w:lang w:eastAsia="en-US"/>
              </w:rPr>
            </w:pPr>
            <w:r w:rsidRPr="00DF4413">
              <w:rPr>
                <w:lang w:eastAsia="en-US"/>
              </w:rPr>
              <w:t>TID</w:t>
            </w:r>
          </w:p>
        </w:tc>
        <w:tc>
          <w:tcPr>
            <w:tcW w:w="6463" w:type="dxa"/>
            <w:hideMark/>
          </w:tcPr>
          <w:p w:rsidR="001A11D1" w:rsidRDefault="00306E2E" w:rsidP="00DF4413">
            <w:pPr>
              <w:spacing w:line="252" w:lineRule="auto"/>
              <w:rPr>
                <w:color w:val="000000" w:themeColor="text1"/>
                <w:lang w:eastAsia="en-US"/>
              </w:rPr>
            </w:pPr>
            <w:r>
              <w:rPr>
                <w:color w:val="000000" w:themeColor="text1"/>
                <w:lang w:eastAsia="en-US"/>
              </w:rPr>
              <w:t>0</w:t>
            </w:r>
            <w:r w:rsidR="004A1273">
              <w:rPr>
                <w:color w:val="000000" w:themeColor="text1"/>
                <w:lang w:eastAsia="en-US"/>
              </w:rPr>
              <w:t>9</w:t>
            </w:r>
            <w:r w:rsidR="0025501D">
              <w:rPr>
                <w:color w:val="000000" w:themeColor="text1"/>
                <w:lang w:eastAsia="en-US"/>
              </w:rPr>
              <w:t>.0</w:t>
            </w:r>
            <w:r w:rsidR="001A11D1">
              <w:rPr>
                <w:color w:val="000000" w:themeColor="text1"/>
                <w:lang w:eastAsia="en-US"/>
              </w:rPr>
              <w:t>0-11.25</w:t>
            </w:r>
          </w:p>
          <w:p w:rsidR="00DF4413" w:rsidRPr="00DF4413" w:rsidRDefault="00DF4413" w:rsidP="00DF4413">
            <w:pPr>
              <w:spacing w:line="252" w:lineRule="auto"/>
              <w:rPr>
                <w:color w:val="000000" w:themeColor="text1"/>
                <w:lang w:eastAsia="en-US"/>
              </w:rPr>
            </w:pPr>
          </w:p>
        </w:tc>
      </w:tr>
      <w:tr w:rsidR="00DF1630" w:rsidRPr="00DF4413" w:rsidTr="006975BF">
        <w:tc>
          <w:tcPr>
            <w:tcW w:w="1985" w:type="dxa"/>
            <w:hideMark/>
          </w:tcPr>
          <w:p w:rsidR="00DF1630" w:rsidRPr="00DF4413" w:rsidRDefault="00DF1630" w:rsidP="006975BF">
            <w:pPr>
              <w:spacing w:line="252" w:lineRule="auto"/>
              <w:rPr>
                <w:lang w:eastAsia="en-US"/>
              </w:rPr>
            </w:pPr>
            <w:r w:rsidRPr="00DF4413">
              <w:rPr>
                <w:lang w:eastAsia="en-US"/>
              </w:rPr>
              <w:t>NÄRVARANDE</w:t>
            </w:r>
          </w:p>
        </w:tc>
        <w:tc>
          <w:tcPr>
            <w:tcW w:w="6463" w:type="dxa"/>
            <w:hideMark/>
          </w:tcPr>
          <w:p w:rsidR="00DF1630" w:rsidRPr="00DF4413" w:rsidRDefault="00DF1630" w:rsidP="006975BF">
            <w:pPr>
              <w:spacing w:line="252" w:lineRule="auto"/>
              <w:rPr>
                <w:lang w:eastAsia="en-US"/>
              </w:rPr>
            </w:pPr>
            <w:r w:rsidRPr="00DF4413">
              <w:rPr>
                <w:lang w:eastAsia="en-US"/>
              </w:rPr>
              <w:t>Se bilaga 1</w:t>
            </w:r>
          </w:p>
        </w:tc>
      </w:tr>
      <w:tr w:rsidR="00DF1630" w:rsidRPr="00DF4413" w:rsidTr="006975BF">
        <w:tc>
          <w:tcPr>
            <w:tcW w:w="1985" w:type="dxa"/>
          </w:tcPr>
          <w:p w:rsidR="00DF1630" w:rsidRPr="00DF4413" w:rsidRDefault="00DF1630" w:rsidP="006975BF">
            <w:pPr>
              <w:spacing w:line="252" w:lineRule="auto"/>
              <w:rPr>
                <w:lang w:eastAsia="en-US"/>
              </w:rPr>
            </w:pPr>
          </w:p>
          <w:p w:rsidR="00DF1630" w:rsidRPr="00DF4413" w:rsidRDefault="00DF1630" w:rsidP="006975BF">
            <w:pPr>
              <w:spacing w:line="252" w:lineRule="auto"/>
              <w:rPr>
                <w:lang w:eastAsia="en-US"/>
              </w:rPr>
            </w:pPr>
          </w:p>
          <w:p w:rsidR="00DF1630" w:rsidRPr="00DF4413" w:rsidRDefault="00DF1630" w:rsidP="006975BF">
            <w:pPr>
              <w:spacing w:line="252" w:lineRule="auto"/>
              <w:rPr>
                <w:lang w:eastAsia="en-US"/>
              </w:rPr>
            </w:pPr>
          </w:p>
          <w:p w:rsidR="00DF1630" w:rsidRPr="00DF4413" w:rsidRDefault="00DF1630" w:rsidP="006975BF">
            <w:pPr>
              <w:spacing w:line="252" w:lineRule="auto"/>
              <w:rPr>
                <w:lang w:eastAsia="en-US"/>
              </w:rPr>
            </w:pPr>
          </w:p>
          <w:p w:rsidR="00DF1630" w:rsidRPr="00DF4413" w:rsidRDefault="00DF1630" w:rsidP="006975BF">
            <w:pPr>
              <w:spacing w:line="252" w:lineRule="auto"/>
              <w:rPr>
                <w:lang w:eastAsia="en-US"/>
              </w:rPr>
            </w:pPr>
          </w:p>
        </w:tc>
        <w:tc>
          <w:tcPr>
            <w:tcW w:w="6463" w:type="dxa"/>
          </w:tcPr>
          <w:p w:rsidR="009A3314" w:rsidRPr="00DF4413" w:rsidRDefault="009A3314" w:rsidP="006975BF">
            <w:pPr>
              <w:spacing w:line="252" w:lineRule="auto"/>
              <w:rPr>
                <w:b/>
                <w:lang w:eastAsia="en-US"/>
              </w:rPr>
            </w:pPr>
          </w:p>
          <w:p w:rsidR="00DF1630" w:rsidRPr="00DF4413" w:rsidRDefault="009A3314" w:rsidP="006975BF">
            <w:pPr>
              <w:spacing w:line="252" w:lineRule="auto"/>
              <w:rPr>
                <w:lang w:eastAsia="en-US"/>
              </w:rPr>
            </w:pPr>
            <w:r w:rsidRPr="00DF4413">
              <w:rPr>
                <w:b/>
                <w:lang w:eastAsia="en-US"/>
              </w:rPr>
              <w:t xml:space="preserve">Anm. </w:t>
            </w:r>
            <w:r w:rsidRPr="00DF4413">
              <w:rPr>
                <w:lang w:eastAsia="en-US"/>
              </w:rPr>
              <w:t xml:space="preserve">Resultatet av samrådet i EU-nämnden framgår av de stenografiska uppteckningarna från sammanträdet. I protokollet har detta vid resp. ämne anmärkts med </w:t>
            </w:r>
            <w:r w:rsidRPr="00DF4413">
              <w:rPr>
                <w:b/>
                <w:lang w:eastAsia="en-US"/>
              </w:rPr>
              <w:t>I</w:t>
            </w:r>
            <w:r w:rsidRPr="00DF4413">
              <w:rPr>
                <w:lang w:eastAsia="en-US"/>
              </w:rPr>
              <w:t xml:space="preserve"> (stöd för regeringens ståndpunkt) eller </w:t>
            </w:r>
            <w:r w:rsidRPr="00DF4413">
              <w:rPr>
                <w:b/>
                <w:lang w:eastAsia="en-US"/>
              </w:rPr>
              <w:t xml:space="preserve">II </w:t>
            </w:r>
            <w:r w:rsidRPr="00DF4413">
              <w:rPr>
                <w:lang w:eastAsia="en-US"/>
              </w:rPr>
              <w:t xml:space="preserve">(stöd för regeringens redovisade inriktning). Avvikande mening har markerats med </w:t>
            </w:r>
            <w:r w:rsidRPr="00DF4413">
              <w:rPr>
                <w:b/>
                <w:lang w:eastAsia="en-US"/>
              </w:rPr>
              <w:t>AM.</w:t>
            </w:r>
            <w:r w:rsidRPr="00DF4413">
              <w:rPr>
                <w:lang w:eastAsia="en-US"/>
              </w:rPr>
              <w:t xml:space="preserve"> Om stöd för regeringens ståndpunkt resp. inriktning int</w:t>
            </w:r>
            <w:r w:rsidR="0023468C" w:rsidRPr="00DF4413">
              <w:rPr>
                <w:lang w:eastAsia="en-US"/>
              </w:rPr>
              <w:t>e finns, anmärks detta med</w:t>
            </w:r>
            <w:r w:rsidR="0023468C" w:rsidRPr="00DF4413">
              <w:rPr>
                <w:b/>
                <w:lang w:eastAsia="en-US"/>
              </w:rPr>
              <w:t xml:space="preserve"> *</w:t>
            </w:r>
            <w:r w:rsidR="0023468C" w:rsidRPr="00DF4413">
              <w:rPr>
                <w:lang w:eastAsia="en-US"/>
              </w:rPr>
              <w:t xml:space="preserve">. </w:t>
            </w:r>
          </w:p>
        </w:tc>
      </w:tr>
    </w:tbl>
    <w:p w:rsidR="006546C2" w:rsidRPr="00DF4413" w:rsidRDefault="006546C2"/>
    <w:tbl>
      <w:tblPr>
        <w:tblW w:w="7513" w:type="dxa"/>
        <w:tblInd w:w="1418" w:type="dxa"/>
        <w:tblCellMar>
          <w:left w:w="70" w:type="dxa"/>
          <w:right w:w="70" w:type="dxa"/>
        </w:tblCellMar>
        <w:tblLook w:val="00A0" w:firstRow="1" w:lastRow="0" w:firstColumn="1" w:lastColumn="0" w:noHBand="0" w:noVBand="0"/>
      </w:tblPr>
      <w:tblGrid>
        <w:gridCol w:w="567"/>
        <w:gridCol w:w="6946"/>
      </w:tblGrid>
      <w:tr w:rsidR="004A1273" w:rsidRPr="00DF4413" w:rsidTr="00374269">
        <w:tc>
          <w:tcPr>
            <w:tcW w:w="567" w:type="dxa"/>
          </w:tcPr>
          <w:p w:rsidR="004A1273" w:rsidRPr="00DF4413" w:rsidRDefault="004A1273" w:rsidP="00374269">
            <w:pPr>
              <w:tabs>
                <w:tab w:val="left" w:pos="1701"/>
              </w:tabs>
              <w:spacing w:line="252" w:lineRule="auto"/>
              <w:rPr>
                <w:b/>
                <w:snapToGrid w:val="0"/>
                <w:color w:val="000000" w:themeColor="text1"/>
                <w:lang w:eastAsia="en-US"/>
              </w:rPr>
            </w:pPr>
            <w:r w:rsidRPr="005B5C58">
              <w:rPr>
                <w:b/>
                <w:snapToGrid w:val="0"/>
                <w:color w:val="000000" w:themeColor="text1"/>
                <w:lang w:eastAsia="en-US"/>
              </w:rPr>
              <w:t>§ 1</w:t>
            </w:r>
          </w:p>
        </w:tc>
        <w:tc>
          <w:tcPr>
            <w:tcW w:w="6946" w:type="dxa"/>
          </w:tcPr>
          <w:p w:rsidR="004A1273" w:rsidRPr="00DF4413" w:rsidRDefault="004A1273" w:rsidP="00374269">
            <w:pPr>
              <w:tabs>
                <w:tab w:val="left" w:pos="1701"/>
              </w:tabs>
              <w:spacing w:line="252" w:lineRule="auto"/>
              <w:rPr>
                <w:b/>
                <w:snapToGrid w:val="0"/>
                <w:color w:val="000000" w:themeColor="text1"/>
                <w:lang w:eastAsia="en-US"/>
              </w:rPr>
            </w:pPr>
            <w:r w:rsidRPr="00DF4413">
              <w:rPr>
                <w:b/>
                <w:snapToGrid w:val="0"/>
                <w:color w:val="000000" w:themeColor="text1"/>
                <w:lang w:eastAsia="en-US"/>
              </w:rPr>
              <w:t>Skriftliga samråd</w:t>
            </w:r>
          </w:p>
          <w:p w:rsidR="004A1273" w:rsidRPr="00DF4413" w:rsidRDefault="004A1273" w:rsidP="00374269">
            <w:pPr>
              <w:tabs>
                <w:tab w:val="left" w:pos="454"/>
              </w:tabs>
              <w:autoSpaceDE w:val="0"/>
              <w:autoSpaceDN w:val="0"/>
              <w:adjustRightInd w:val="0"/>
              <w:rPr>
                <w:rFonts w:eastAsiaTheme="minorHAnsi"/>
                <w:b/>
                <w:bCs/>
                <w:color w:val="000000"/>
                <w:lang w:eastAsia="en-US"/>
              </w:rPr>
            </w:pPr>
            <w:r w:rsidRPr="00DF4413">
              <w:rPr>
                <w:snapToGrid w:val="0"/>
                <w:color w:val="000000" w:themeColor="text1"/>
                <w:lang w:eastAsia="en-US"/>
              </w:rPr>
              <w:t xml:space="preserve">En sammanställning av de skriftliga samråd som ägt rum sedan sammanträdet den </w:t>
            </w:r>
            <w:r w:rsidR="001A11D1">
              <w:rPr>
                <w:snapToGrid w:val="0"/>
                <w:color w:val="000000" w:themeColor="text1"/>
                <w:lang w:eastAsia="en-US"/>
              </w:rPr>
              <w:t>15</w:t>
            </w:r>
            <w:r>
              <w:rPr>
                <w:snapToGrid w:val="0"/>
                <w:color w:val="000000" w:themeColor="text1"/>
                <w:lang w:eastAsia="en-US"/>
              </w:rPr>
              <w:t xml:space="preserve"> mars </w:t>
            </w:r>
            <w:r w:rsidRPr="00DF4413">
              <w:rPr>
                <w:snapToGrid w:val="0"/>
                <w:color w:val="000000" w:themeColor="text1"/>
                <w:lang w:eastAsia="en-US"/>
              </w:rPr>
              <w:t>2019 återfinns i bilaga 2.</w:t>
            </w:r>
            <w:r w:rsidRPr="00DF4413">
              <w:rPr>
                <w:snapToGrid w:val="0"/>
                <w:color w:val="000000" w:themeColor="text1"/>
                <w:lang w:eastAsia="en-US"/>
              </w:rPr>
              <w:br/>
            </w:r>
          </w:p>
        </w:tc>
      </w:tr>
      <w:tr w:rsidR="004A1273" w:rsidRPr="00DF4413" w:rsidTr="00374269">
        <w:tc>
          <w:tcPr>
            <w:tcW w:w="567" w:type="dxa"/>
          </w:tcPr>
          <w:p w:rsidR="004A1273" w:rsidRDefault="004A1273" w:rsidP="00374269">
            <w:pPr>
              <w:tabs>
                <w:tab w:val="left" w:pos="1701"/>
              </w:tabs>
              <w:spacing w:line="252" w:lineRule="auto"/>
              <w:rPr>
                <w:b/>
                <w:snapToGrid w:val="0"/>
                <w:color w:val="000000" w:themeColor="text1"/>
                <w:lang w:eastAsia="en-US"/>
              </w:rPr>
            </w:pPr>
            <w:r w:rsidRPr="005B5C58">
              <w:rPr>
                <w:b/>
                <w:snapToGrid w:val="0"/>
                <w:color w:val="000000" w:themeColor="text1"/>
                <w:lang w:eastAsia="en-US"/>
              </w:rPr>
              <w:t>§ 2</w:t>
            </w:r>
          </w:p>
          <w:p w:rsidR="004A1273" w:rsidRDefault="004A1273" w:rsidP="00374269">
            <w:pPr>
              <w:tabs>
                <w:tab w:val="left" w:pos="1701"/>
              </w:tabs>
              <w:spacing w:line="252" w:lineRule="auto"/>
              <w:rPr>
                <w:b/>
                <w:snapToGrid w:val="0"/>
                <w:color w:val="000000" w:themeColor="text1"/>
                <w:lang w:eastAsia="en-US"/>
              </w:rPr>
            </w:pPr>
          </w:p>
          <w:p w:rsidR="004A127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r>
              <w:rPr>
                <w:b/>
                <w:snapToGrid w:val="0"/>
                <w:color w:val="000000" w:themeColor="text1"/>
                <w:lang w:eastAsia="en-US"/>
              </w:rPr>
              <w:t>§ 3</w:t>
            </w:r>
          </w:p>
        </w:tc>
        <w:tc>
          <w:tcPr>
            <w:tcW w:w="6946" w:type="dxa"/>
          </w:tcPr>
          <w:p w:rsidR="004A1273" w:rsidRPr="004A1273" w:rsidRDefault="001A11D1" w:rsidP="00374269">
            <w:pPr>
              <w:tabs>
                <w:tab w:val="left" w:pos="1701"/>
              </w:tabs>
              <w:spacing w:line="252" w:lineRule="auto"/>
              <w:rPr>
                <w:rFonts w:eastAsiaTheme="minorHAnsi"/>
                <w:bCs/>
                <w:color w:val="000000"/>
                <w:lang w:eastAsia="en-US"/>
              </w:rPr>
            </w:pPr>
            <w:r>
              <w:rPr>
                <w:rFonts w:eastAsiaTheme="minorHAnsi"/>
                <w:b/>
                <w:bCs/>
                <w:color w:val="000000"/>
                <w:lang w:eastAsia="en-US"/>
              </w:rPr>
              <w:t>Rumäniens EU-ordförandeskap</w:t>
            </w:r>
            <w:r>
              <w:rPr>
                <w:rFonts w:eastAsiaTheme="minorHAnsi"/>
                <w:bCs/>
                <w:color w:val="000000"/>
                <w:lang w:eastAsia="en-US"/>
              </w:rPr>
              <w:br/>
            </w:r>
            <w:r>
              <w:rPr>
                <w:rFonts w:eastAsiaTheme="minorHAnsi"/>
                <w:color w:val="000000"/>
                <w:lang w:eastAsia="en-US"/>
              </w:rPr>
              <w:t>- Information av ambassadör Iulian Buga</w:t>
            </w:r>
            <w:r w:rsidR="004A1273" w:rsidRPr="004A1273">
              <w:rPr>
                <w:rFonts w:eastAsiaTheme="minorHAnsi"/>
                <w:bCs/>
                <w:color w:val="000000"/>
                <w:lang w:eastAsia="en-US"/>
              </w:rPr>
              <w:t xml:space="preserve">. </w:t>
            </w:r>
          </w:p>
          <w:p w:rsidR="004A1273" w:rsidRPr="00B15499" w:rsidRDefault="004A1273" w:rsidP="00374269">
            <w:pPr>
              <w:tabs>
                <w:tab w:val="left" w:pos="1701"/>
              </w:tabs>
              <w:spacing w:line="252" w:lineRule="auto"/>
              <w:rPr>
                <w:rFonts w:eastAsiaTheme="minorHAnsi"/>
                <w:b/>
                <w:bCs/>
                <w:color w:val="000000"/>
                <w:lang w:eastAsia="en-US"/>
              </w:rPr>
            </w:pPr>
          </w:p>
          <w:p w:rsidR="004A1273" w:rsidRPr="00120B18" w:rsidRDefault="001A11D1" w:rsidP="00374269">
            <w:pPr>
              <w:tabs>
                <w:tab w:val="left" w:pos="1701"/>
              </w:tabs>
              <w:spacing w:line="252" w:lineRule="auto"/>
              <w:rPr>
                <w:b/>
                <w:snapToGrid w:val="0"/>
                <w:color w:val="000000" w:themeColor="text1"/>
                <w:lang w:eastAsia="en-US"/>
              </w:rPr>
            </w:pPr>
            <w:r>
              <w:rPr>
                <w:rFonts w:eastAsiaTheme="minorHAnsi"/>
                <w:b/>
                <w:bCs/>
                <w:color w:val="000000"/>
                <w:lang w:eastAsia="en-US"/>
              </w:rPr>
              <w:t>Utrikes frågor</w:t>
            </w:r>
            <w:r>
              <w:rPr>
                <w:rFonts w:eastAsiaTheme="minorHAnsi"/>
                <w:b/>
                <w:bCs/>
                <w:color w:val="000000"/>
                <w:lang w:eastAsia="en-US"/>
              </w:rPr>
              <w:br/>
            </w:r>
            <w:r>
              <w:rPr>
                <w:snapToGrid w:val="0"/>
                <w:color w:val="000000" w:themeColor="text1"/>
                <w:lang w:eastAsia="en-US"/>
              </w:rPr>
              <w:t>Utrikesminister Margot Wallström</w:t>
            </w:r>
            <w:r w:rsidR="004A1273">
              <w:rPr>
                <w:snapToGrid w:val="0"/>
                <w:color w:val="000000" w:themeColor="text1"/>
                <w:lang w:eastAsia="en-US"/>
              </w:rPr>
              <w:t xml:space="preserve"> m.fl</w:t>
            </w:r>
            <w:r w:rsidR="004A1273" w:rsidRPr="00DF4413">
              <w:rPr>
                <w:snapToGrid w:val="0"/>
                <w:color w:val="000000" w:themeColor="text1"/>
                <w:lang w:eastAsia="en-US"/>
              </w:rPr>
              <w:t xml:space="preserve">. från </w:t>
            </w:r>
            <w:r>
              <w:rPr>
                <w:rFonts w:eastAsiaTheme="minorHAnsi"/>
                <w:color w:val="000000"/>
                <w:lang w:eastAsia="en-US"/>
              </w:rPr>
              <w:t>Utrikesdepartementet</w:t>
            </w:r>
            <w:r w:rsidR="004A1273" w:rsidRPr="00DF4413">
              <w:rPr>
                <w:snapToGrid w:val="0"/>
                <w:color w:val="000000" w:themeColor="text1"/>
                <w:lang w:eastAsia="en-US"/>
              </w:rPr>
              <w:t xml:space="preserve">, </w:t>
            </w:r>
            <w:r w:rsidR="004A1273" w:rsidRPr="00DF4413">
              <w:rPr>
                <w:rFonts w:eastAsiaTheme="minorHAnsi"/>
                <w:color w:val="000000"/>
                <w:lang w:eastAsia="en-US"/>
              </w:rPr>
              <w:t xml:space="preserve">samt medarbetare från </w:t>
            </w:r>
            <w:r>
              <w:rPr>
                <w:rFonts w:eastAsiaTheme="minorHAnsi"/>
                <w:color w:val="000000"/>
                <w:lang w:eastAsia="en-US"/>
              </w:rPr>
              <w:t>Statsrådsberedningen,</w:t>
            </w:r>
            <w:r w:rsidR="004A1273" w:rsidRPr="00DF4413">
              <w:rPr>
                <w:rFonts w:eastAsiaTheme="minorHAnsi"/>
                <w:color w:val="000000"/>
                <w:lang w:eastAsia="en-US"/>
              </w:rPr>
              <w:t xml:space="preserve"> </w:t>
            </w:r>
            <w:r w:rsidR="004A1273" w:rsidRPr="00DF4413">
              <w:rPr>
                <w:snapToGrid w:val="0"/>
                <w:color w:val="000000" w:themeColor="text1"/>
                <w:lang w:eastAsia="en-US"/>
              </w:rPr>
              <w:t xml:space="preserve">informerade och samrådde inför möte i rådet den </w:t>
            </w:r>
            <w:r w:rsidR="009C4F3C">
              <w:rPr>
                <w:snapToGrid w:val="0"/>
                <w:color w:val="000000" w:themeColor="text1"/>
                <w:lang w:eastAsia="en-US"/>
              </w:rPr>
              <w:t>8 april</w:t>
            </w:r>
            <w:r w:rsidR="004A1273" w:rsidRPr="00DF4413">
              <w:rPr>
                <w:snapToGrid w:val="0"/>
                <w:color w:val="000000" w:themeColor="text1"/>
                <w:lang w:eastAsia="en-US"/>
              </w:rPr>
              <w:t xml:space="preserve"> 2019. </w:t>
            </w:r>
          </w:p>
          <w:p w:rsidR="004A1273" w:rsidRPr="00DF4413" w:rsidRDefault="004A1273" w:rsidP="00374269">
            <w:pPr>
              <w:tabs>
                <w:tab w:val="left" w:pos="1701"/>
              </w:tabs>
              <w:spacing w:line="252" w:lineRule="auto"/>
              <w:rPr>
                <w:snapToGrid w:val="0"/>
                <w:color w:val="000000" w:themeColor="text1"/>
                <w:lang w:eastAsia="en-US"/>
              </w:rPr>
            </w:pPr>
          </w:p>
          <w:p w:rsidR="004A1273" w:rsidRPr="0034360B" w:rsidRDefault="004A1273" w:rsidP="009C4F3C">
            <w:pPr>
              <w:tabs>
                <w:tab w:val="left" w:pos="1701"/>
              </w:tabs>
              <w:spacing w:line="252" w:lineRule="auto"/>
              <w:ind w:left="-70"/>
              <w:rPr>
                <w:rFonts w:eastAsiaTheme="minorHAnsi"/>
                <w:color w:val="000000"/>
                <w:lang w:eastAsia="en-US"/>
              </w:rPr>
            </w:pPr>
            <w:r w:rsidRPr="00B8015A">
              <w:rPr>
                <w:b/>
                <w:snapToGrid w:val="0"/>
                <w:color w:val="000000" w:themeColor="text1"/>
                <w:lang w:eastAsia="en-US"/>
              </w:rPr>
              <w:t>Ämnen:</w:t>
            </w:r>
            <w:r w:rsidRPr="00DF4413">
              <w:rPr>
                <w:b/>
                <w:snapToGrid w:val="0"/>
                <w:color w:val="000000" w:themeColor="text1"/>
                <w:lang w:eastAsia="en-US"/>
              </w:rPr>
              <w:t xml:space="preserve"> </w:t>
            </w:r>
            <w:r>
              <w:rPr>
                <w:b/>
                <w:snapToGrid w:val="0"/>
                <w:color w:val="000000" w:themeColor="text1"/>
                <w:lang w:eastAsia="en-US"/>
              </w:rPr>
              <w:br/>
            </w:r>
            <w:r>
              <w:rPr>
                <w:rFonts w:eastAsiaTheme="minorHAnsi"/>
                <w:color w:val="000000"/>
                <w:lang w:eastAsia="en-US"/>
              </w:rPr>
              <w:t xml:space="preserve">- </w:t>
            </w:r>
            <w:r w:rsidR="001A11D1">
              <w:rPr>
                <w:rFonts w:eastAsiaTheme="minorHAnsi"/>
                <w:color w:val="000000"/>
                <w:lang w:eastAsia="en-US"/>
              </w:rPr>
              <w:t>Återrapport från möte i rådet den 18 mars 2019</w:t>
            </w:r>
            <w:r w:rsidR="0034360B">
              <w:rPr>
                <w:rFonts w:eastAsiaTheme="minorHAnsi"/>
                <w:color w:val="000000"/>
                <w:lang w:eastAsia="en-US"/>
              </w:rPr>
              <w:br/>
            </w:r>
            <w:r w:rsidR="0034360B">
              <w:rPr>
                <w:snapToGrid w:val="0"/>
                <w:color w:val="000000" w:themeColor="text1"/>
                <w:lang w:eastAsia="en-US"/>
              </w:rPr>
              <w:t>-</w:t>
            </w:r>
            <w:r w:rsidR="00B85991">
              <w:rPr>
                <w:snapToGrid w:val="0"/>
                <w:color w:val="000000" w:themeColor="text1"/>
                <w:lang w:eastAsia="en-US"/>
              </w:rPr>
              <w:t xml:space="preserve"> </w:t>
            </w:r>
            <w:r w:rsidR="00245632">
              <w:rPr>
                <w:rFonts w:eastAsiaTheme="minorHAnsi"/>
                <w:color w:val="000000"/>
                <w:lang w:eastAsia="en-US"/>
              </w:rPr>
              <w:t xml:space="preserve">Aktuella frågor </w:t>
            </w:r>
            <w:r w:rsidR="001A11D1">
              <w:rPr>
                <w:rFonts w:eastAsiaTheme="minorHAnsi"/>
                <w:color w:val="000000"/>
                <w:lang w:eastAsia="en-US"/>
              </w:rPr>
              <w:br/>
              <w:t>- Afghanistan</w:t>
            </w:r>
            <w:r w:rsidR="009C4F3C">
              <w:rPr>
                <w:rFonts w:eastAsiaTheme="minorHAnsi"/>
                <w:color w:val="000000"/>
                <w:lang w:eastAsia="en-US"/>
              </w:rPr>
              <w:t xml:space="preserve"> </w:t>
            </w:r>
            <w:r w:rsidR="009C4F3C" w:rsidRPr="009C4F3C">
              <w:rPr>
                <w:rFonts w:eastAsiaTheme="minorHAnsi"/>
                <w:b/>
                <w:color w:val="000000"/>
                <w:lang w:eastAsia="en-US"/>
              </w:rPr>
              <w:t>I</w:t>
            </w:r>
            <w:r w:rsidR="001A11D1">
              <w:rPr>
                <w:rFonts w:eastAsiaTheme="minorHAnsi"/>
                <w:color w:val="000000"/>
                <w:lang w:eastAsia="en-US"/>
              </w:rPr>
              <w:br/>
              <w:t>- Det östliga partnerskapet</w:t>
            </w:r>
            <w:r w:rsidR="009C4F3C">
              <w:rPr>
                <w:rFonts w:eastAsiaTheme="minorHAnsi"/>
                <w:color w:val="000000"/>
                <w:lang w:eastAsia="en-US"/>
              </w:rPr>
              <w:t xml:space="preserve"> </w:t>
            </w:r>
            <w:r w:rsidR="009C4F3C" w:rsidRPr="009C4F3C">
              <w:rPr>
                <w:rFonts w:eastAsiaTheme="minorHAnsi"/>
                <w:b/>
                <w:color w:val="000000"/>
                <w:lang w:eastAsia="en-US"/>
              </w:rPr>
              <w:t>II AM (SD)</w:t>
            </w:r>
            <w:r w:rsidR="001A11D1" w:rsidRPr="009C4F3C">
              <w:rPr>
                <w:rFonts w:eastAsiaTheme="minorHAnsi"/>
                <w:b/>
                <w:color w:val="000000"/>
                <w:lang w:eastAsia="en-US"/>
              </w:rPr>
              <w:br/>
            </w:r>
            <w:r w:rsidR="001A11D1">
              <w:rPr>
                <w:rFonts w:eastAsiaTheme="minorHAnsi"/>
                <w:color w:val="000000"/>
                <w:lang w:eastAsia="en-US"/>
              </w:rPr>
              <w:t>- Venezuela</w:t>
            </w:r>
            <w:r w:rsidR="009C4F3C">
              <w:rPr>
                <w:rFonts w:eastAsiaTheme="minorHAnsi"/>
                <w:color w:val="000000"/>
                <w:lang w:eastAsia="en-US"/>
              </w:rPr>
              <w:t xml:space="preserve"> </w:t>
            </w:r>
            <w:r w:rsidR="009C4F3C" w:rsidRPr="009C4F3C">
              <w:rPr>
                <w:rFonts w:eastAsiaTheme="minorHAnsi"/>
                <w:b/>
                <w:color w:val="000000"/>
                <w:lang w:eastAsia="en-US"/>
              </w:rPr>
              <w:t>II AM (V)</w:t>
            </w:r>
            <w:r w:rsidR="001A11D1">
              <w:rPr>
                <w:rFonts w:eastAsiaTheme="minorHAnsi"/>
                <w:color w:val="000000"/>
                <w:lang w:eastAsia="en-US"/>
              </w:rPr>
              <w:br/>
            </w:r>
          </w:p>
        </w:tc>
      </w:tr>
      <w:tr w:rsidR="004A1273" w:rsidRPr="00DF4413" w:rsidTr="00374269">
        <w:tc>
          <w:tcPr>
            <w:tcW w:w="567" w:type="dxa"/>
          </w:tcPr>
          <w:p w:rsidR="004A1273" w:rsidRPr="00DF4413" w:rsidRDefault="004A1273" w:rsidP="00374269">
            <w:pPr>
              <w:tabs>
                <w:tab w:val="left" w:pos="1701"/>
              </w:tabs>
              <w:spacing w:line="252" w:lineRule="auto"/>
              <w:rPr>
                <w:b/>
                <w:snapToGrid w:val="0"/>
                <w:color w:val="000000" w:themeColor="text1"/>
                <w:lang w:eastAsia="en-US"/>
              </w:rPr>
            </w:pPr>
            <w:r>
              <w:rPr>
                <w:b/>
                <w:snapToGrid w:val="0"/>
                <w:color w:val="000000" w:themeColor="text1"/>
                <w:lang w:eastAsia="en-US"/>
              </w:rPr>
              <w:t>§ 4</w:t>
            </w:r>
          </w:p>
        </w:tc>
        <w:tc>
          <w:tcPr>
            <w:tcW w:w="6946" w:type="dxa"/>
          </w:tcPr>
          <w:p w:rsidR="0034360B" w:rsidRDefault="0034360B" w:rsidP="0034360B">
            <w:pPr>
              <w:tabs>
                <w:tab w:val="left" w:pos="1701"/>
              </w:tabs>
              <w:spacing w:line="252" w:lineRule="auto"/>
              <w:rPr>
                <w:b/>
                <w:snapToGrid w:val="0"/>
                <w:color w:val="000000" w:themeColor="text1"/>
                <w:lang w:eastAsia="en-US"/>
              </w:rPr>
            </w:pPr>
            <w:r w:rsidRPr="0034360B">
              <w:rPr>
                <w:rFonts w:eastAsiaTheme="minorHAnsi"/>
                <w:b/>
                <w:bCs/>
                <w:color w:val="000000"/>
                <w:lang w:eastAsia="en-US"/>
              </w:rPr>
              <w:t xml:space="preserve">Allmänna frågor </w:t>
            </w:r>
            <w:r w:rsidR="004A1273" w:rsidRPr="00DF4413">
              <w:rPr>
                <w:b/>
                <w:snapToGrid w:val="0"/>
                <w:color w:val="000000" w:themeColor="text1"/>
                <w:lang w:eastAsia="en-US"/>
              </w:rPr>
              <w:br/>
            </w:r>
            <w:r>
              <w:rPr>
                <w:snapToGrid w:val="0"/>
                <w:color w:val="000000" w:themeColor="text1"/>
                <w:lang w:eastAsia="en-US"/>
              </w:rPr>
              <w:t>Statsrådet Hans Dahlgren m.fl</w:t>
            </w:r>
            <w:r w:rsidRPr="00DF4413">
              <w:rPr>
                <w:snapToGrid w:val="0"/>
                <w:color w:val="000000" w:themeColor="text1"/>
                <w:lang w:eastAsia="en-US"/>
              </w:rPr>
              <w:t xml:space="preserve">. från </w:t>
            </w:r>
            <w:r w:rsidRPr="00DF4413">
              <w:rPr>
                <w:rFonts w:eastAsiaTheme="minorHAnsi"/>
                <w:color w:val="000000"/>
                <w:lang w:eastAsia="en-US"/>
              </w:rPr>
              <w:t>Statsrådsberedningen</w:t>
            </w:r>
            <w:r w:rsidRPr="00DF4413">
              <w:rPr>
                <w:snapToGrid w:val="0"/>
                <w:color w:val="000000" w:themeColor="text1"/>
                <w:lang w:eastAsia="en-US"/>
              </w:rPr>
              <w:t xml:space="preserve">, </w:t>
            </w:r>
            <w:r w:rsidRPr="00DF4413">
              <w:rPr>
                <w:rFonts w:eastAsiaTheme="minorHAnsi"/>
                <w:color w:val="000000"/>
                <w:lang w:eastAsia="en-US"/>
              </w:rPr>
              <w:t xml:space="preserve">samt medarbetare från </w:t>
            </w:r>
            <w:r>
              <w:rPr>
                <w:rFonts w:eastAsiaTheme="minorHAnsi"/>
                <w:color w:val="000000"/>
                <w:lang w:eastAsia="en-US"/>
              </w:rPr>
              <w:t>Utrikesdepartementet</w:t>
            </w:r>
            <w:r w:rsidRPr="00DF4413">
              <w:rPr>
                <w:rFonts w:eastAsiaTheme="minorHAnsi"/>
                <w:color w:val="000000"/>
                <w:lang w:eastAsia="en-US"/>
              </w:rPr>
              <w:t xml:space="preserve"> </w:t>
            </w:r>
            <w:r w:rsidRPr="00DF4413">
              <w:rPr>
                <w:snapToGrid w:val="0"/>
                <w:color w:val="000000" w:themeColor="text1"/>
                <w:lang w:eastAsia="en-US"/>
              </w:rPr>
              <w:t xml:space="preserve">informerade och samrådde inför möte i rådet den </w:t>
            </w:r>
            <w:r w:rsidR="009C4F3C">
              <w:rPr>
                <w:snapToGrid w:val="0"/>
                <w:color w:val="000000" w:themeColor="text1"/>
                <w:lang w:eastAsia="en-US"/>
              </w:rPr>
              <w:t>9 april</w:t>
            </w:r>
            <w:r w:rsidRPr="00DF4413">
              <w:rPr>
                <w:snapToGrid w:val="0"/>
                <w:color w:val="000000" w:themeColor="text1"/>
                <w:lang w:eastAsia="en-US"/>
              </w:rPr>
              <w:t xml:space="preserve"> 2019.</w:t>
            </w:r>
            <w:r w:rsidR="004A1273" w:rsidRPr="00DF4413">
              <w:rPr>
                <w:snapToGrid w:val="0"/>
                <w:color w:val="000000" w:themeColor="text1"/>
                <w:lang w:eastAsia="en-US"/>
              </w:rPr>
              <w:br/>
            </w:r>
          </w:p>
          <w:p w:rsidR="0034360B" w:rsidRDefault="0034360B" w:rsidP="0034360B">
            <w:pPr>
              <w:tabs>
                <w:tab w:val="left" w:pos="1701"/>
              </w:tabs>
              <w:spacing w:line="252" w:lineRule="auto"/>
              <w:rPr>
                <w:rFonts w:eastAsiaTheme="minorHAnsi"/>
                <w:color w:val="000000"/>
                <w:lang w:eastAsia="en-US"/>
              </w:rPr>
            </w:pPr>
            <w:r w:rsidRPr="00BB04BB">
              <w:rPr>
                <w:b/>
                <w:snapToGrid w:val="0"/>
                <w:color w:val="000000" w:themeColor="text1"/>
                <w:lang w:eastAsia="en-US"/>
              </w:rPr>
              <w:t>Ämnen:</w:t>
            </w:r>
            <w:r w:rsidRPr="00DF4413">
              <w:rPr>
                <w:b/>
                <w:snapToGrid w:val="0"/>
                <w:color w:val="000000" w:themeColor="text1"/>
                <w:lang w:eastAsia="en-US"/>
              </w:rPr>
              <w:t xml:space="preserve"> </w:t>
            </w:r>
            <w:r>
              <w:rPr>
                <w:b/>
                <w:snapToGrid w:val="0"/>
                <w:color w:val="000000" w:themeColor="text1"/>
                <w:lang w:eastAsia="en-US"/>
              </w:rPr>
              <w:br/>
            </w:r>
            <w:r>
              <w:rPr>
                <w:rFonts w:eastAsiaTheme="minorHAnsi"/>
                <w:color w:val="000000"/>
                <w:lang w:eastAsia="en-US"/>
              </w:rPr>
              <w:t xml:space="preserve">- Återrapport från </w:t>
            </w:r>
            <w:r w:rsidR="009C4F3C">
              <w:rPr>
                <w:rFonts w:eastAsiaTheme="minorHAnsi"/>
                <w:color w:val="000000"/>
                <w:lang w:eastAsia="en-US"/>
              </w:rPr>
              <w:t xml:space="preserve">möte i rådet den 19 </w:t>
            </w:r>
            <w:r>
              <w:rPr>
                <w:rFonts w:eastAsiaTheme="minorHAnsi"/>
                <w:color w:val="000000"/>
                <w:lang w:eastAsia="en-US"/>
              </w:rPr>
              <w:t>mars 2019</w:t>
            </w:r>
          </w:p>
          <w:p w:rsidR="00D633DD" w:rsidRDefault="0034360B" w:rsidP="00D633DD">
            <w:pPr>
              <w:tabs>
                <w:tab w:val="left" w:pos="1701"/>
              </w:tabs>
              <w:spacing w:line="252" w:lineRule="auto"/>
              <w:rPr>
                <w:rFonts w:eastAsiaTheme="minorHAnsi"/>
                <w:b/>
                <w:color w:val="000000"/>
                <w:lang w:eastAsia="en-US"/>
              </w:rPr>
            </w:pPr>
            <w:r>
              <w:rPr>
                <w:rFonts w:eastAsiaTheme="minorHAnsi"/>
                <w:color w:val="000000"/>
                <w:lang w:eastAsia="en-US"/>
              </w:rPr>
              <w:t>-</w:t>
            </w:r>
            <w:r w:rsidR="00BB04BB">
              <w:rPr>
                <w:rFonts w:eastAsiaTheme="minorHAnsi"/>
                <w:color w:val="000000"/>
                <w:lang w:eastAsia="en-US"/>
              </w:rPr>
              <w:t xml:space="preserve"> </w:t>
            </w:r>
            <w:r w:rsidR="00D633DD">
              <w:rPr>
                <w:rFonts w:eastAsiaTheme="minorHAnsi"/>
                <w:color w:val="000000"/>
                <w:lang w:eastAsia="en-US"/>
              </w:rPr>
              <w:t xml:space="preserve">Den fleråriga budgetramen 2021–2027 </w:t>
            </w:r>
            <w:r w:rsidR="00D633DD" w:rsidRPr="00D633DD">
              <w:rPr>
                <w:rFonts w:eastAsiaTheme="minorHAnsi"/>
                <w:b/>
                <w:color w:val="000000"/>
                <w:lang w:eastAsia="en-US"/>
              </w:rPr>
              <w:t>II</w:t>
            </w:r>
            <w:r w:rsidR="00245632">
              <w:rPr>
                <w:rFonts w:eastAsiaTheme="minorHAnsi"/>
                <w:b/>
                <w:color w:val="000000"/>
                <w:lang w:eastAsia="en-US"/>
              </w:rPr>
              <w:t xml:space="preserve"> AM (SD)</w:t>
            </w:r>
            <w:r w:rsidR="00D633DD" w:rsidRPr="00D633DD">
              <w:rPr>
                <w:rFonts w:eastAsiaTheme="minorHAnsi"/>
                <w:b/>
                <w:color w:val="000000"/>
                <w:lang w:eastAsia="en-US"/>
              </w:rPr>
              <w:br/>
            </w:r>
            <w:r w:rsidR="00D633DD">
              <w:rPr>
                <w:rFonts w:eastAsiaTheme="minorHAnsi"/>
                <w:color w:val="000000"/>
                <w:lang w:eastAsia="en-US"/>
              </w:rPr>
              <w:t xml:space="preserve">- Slutsatser om diskussionsunderlaget ”Mot ett hållbart EU 2030” </w:t>
            </w:r>
            <w:r w:rsidR="00D633DD" w:rsidRPr="00D633DD">
              <w:rPr>
                <w:rFonts w:eastAsiaTheme="minorHAnsi"/>
                <w:b/>
                <w:color w:val="000000"/>
                <w:lang w:eastAsia="en-US"/>
              </w:rPr>
              <w:t>I</w:t>
            </w:r>
            <w:r w:rsidR="00D633DD">
              <w:rPr>
                <w:rFonts w:eastAsiaTheme="minorHAnsi"/>
                <w:color w:val="000000"/>
                <w:lang w:eastAsia="en-US"/>
              </w:rPr>
              <w:br/>
              <w:t xml:space="preserve">- Unionens värden – Ungern – motiverat förslag enligt artikel 7.1 i EU-fördraget </w:t>
            </w:r>
            <w:r w:rsidR="00D633DD" w:rsidRPr="00D633DD">
              <w:rPr>
                <w:rFonts w:eastAsiaTheme="minorHAnsi"/>
                <w:b/>
                <w:color w:val="000000"/>
                <w:lang w:eastAsia="en-US"/>
              </w:rPr>
              <w:t>II AM (SD)</w:t>
            </w:r>
            <w:r w:rsidR="00D633DD">
              <w:rPr>
                <w:rFonts w:eastAsiaTheme="minorHAnsi"/>
                <w:color w:val="000000"/>
                <w:lang w:eastAsia="en-US"/>
              </w:rPr>
              <w:br/>
            </w:r>
            <w:r w:rsidR="004732BB">
              <w:rPr>
                <w:rFonts w:eastAsiaTheme="minorHAnsi"/>
                <w:color w:val="000000"/>
                <w:lang w:eastAsia="en-US"/>
              </w:rPr>
              <w:br/>
            </w:r>
            <w:r w:rsidR="00D633DD">
              <w:rPr>
                <w:rFonts w:eastAsiaTheme="minorHAnsi"/>
                <w:color w:val="000000"/>
                <w:lang w:eastAsia="en-US"/>
              </w:rPr>
              <w:lastRenderedPageBreak/>
              <w:t xml:space="preserve">- Rättsstatsläget i Polen – motiverat förslag enligt artikel 7.1 i EU-fördraget </w:t>
            </w:r>
            <w:r w:rsidR="00D633DD" w:rsidRPr="00D633DD">
              <w:rPr>
                <w:rFonts w:eastAsiaTheme="minorHAnsi"/>
                <w:b/>
                <w:color w:val="000000"/>
                <w:lang w:eastAsia="en-US"/>
              </w:rPr>
              <w:t>II AM (SD)</w:t>
            </w:r>
          </w:p>
          <w:p w:rsidR="00F30A8C" w:rsidRPr="00F30A8C" w:rsidRDefault="00F30A8C" w:rsidP="00D633DD">
            <w:pPr>
              <w:tabs>
                <w:tab w:val="left" w:pos="1701"/>
              </w:tabs>
              <w:spacing w:line="252" w:lineRule="auto"/>
              <w:rPr>
                <w:rFonts w:eastAsiaTheme="minorHAnsi"/>
                <w:color w:val="000000"/>
                <w:lang w:eastAsia="en-US"/>
              </w:rPr>
            </w:pPr>
            <w:r w:rsidRPr="00F30A8C">
              <w:rPr>
                <w:rFonts w:eastAsiaTheme="minorHAnsi"/>
                <w:color w:val="000000"/>
                <w:lang w:eastAsia="en-US"/>
              </w:rPr>
              <w:t>- Övrig fråga</w:t>
            </w:r>
            <w:r>
              <w:rPr>
                <w:rFonts w:eastAsiaTheme="minorHAnsi"/>
                <w:color w:val="000000"/>
                <w:lang w:eastAsia="en-US"/>
              </w:rPr>
              <w:t>:</w:t>
            </w:r>
            <w:r>
              <w:rPr>
                <w:rFonts w:eastAsiaTheme="minorHAnsi"/>
                <w:color w:val="000000"/>
                <w:lang w:eastAsia="en-US"/>
              </w:rPr>
              <w:br/>
              <w:t>Information om lunchdiskussion val till Europaparlamentet.</w:t>
            </w:r>
          </w:p>
          <w:p w:rsidR="004A1273" w:rsidRPr="003B5D91" w:rsidRDefault="004A1273" w:rsidP="00D633DD">
            <w:pPr>
              <w:tabs>
                <w:tab w:val="left" w:pos="1701"/>
              </w:tabs>
              <w:spacing w:line="252" w:lineRule="auto"/>
              <w:rPr>
                <w:snapToGrid w:val="0"/>
                <w:color w:val="000000" w:themeColor="text1"/>
                <w:lang w:eastAsia="en-US"/>
              </w:rPr>
            </w:pPr>
          </w:p>
        </w:tc>
      </w:tr>
      <w:tr w:rsidR="004A1273" w:rsidRPr="00DF4413" w:rsidTr="00374269">
        <w:tc>
          <w:tcPr>
            <w:tcW w:w="567" w:type="dxa"/>
          </w:tcPr>
          <w:p w:rsidR="004A1273" w:rsidRDefault="004A1273" w:rsidP="00374269">
            <w:pPr>
              <w:tabs>
                <w:tab w:val="left" w:pos="1701"/>
              </w:tabs>
              <w:spacing w:line="252" w:lineRule="auto"/>
              <w:rPr>
                <w:b/>
                <w:snapToGrid w:val="0"/>
                <w:color w:val="000000" w:themeColor="text1"/>
                <w:lang w:eastAsia="en-US"/>
              </w:rPr>
            </w:pPr>
            <w:r>
              <w:rPr>
                <w:b/>
                <w:snapToGrid w:val="0"/>
                <w:color w:val="000000" w:themeColor="text1"/>
                <w:lang w:eastAsia="en-US"/>
              </w:rPr>
              <w:lastRenderedPageBreak/>
              <w:t>§ 5</w:t>
            </w:r>
          </w:p>
          <w:p w:rsidR="00E923D1" w:rsidRDefault="00E923D1" w:rsidP="00374269">
            <w:pPr>
              <w:tabs>
                <w:tab w:val="left" w:pos="1701"/>
              </w:tabs>
              <w:spacing w:line="252" w:lineRule="auto"/>
              <w:rPr>
                <w:b/>
                <w:snapToGrid w:val="0"/>
                <w:color w:val="000000" w:themeColor="text1"/>
                <w:lang w:eastAsia="en-US"/>
              </w:rPr>
            </w:pPr>
          </w:p>
          <w:p w:rsidR="00E923D1" w:rsidRDefault="00E923D1" w:rsidP="00374269">
            <w:pPr>
              <w:tabs>
                <w:tab w:val="left" w:pos="1701"/>
              </w:tabs>
              <w:spacing w:line="252" w:lineRule="auto"/>
              <w:rPr>
                <w:b/>
                <w:snapToGrid w:val="0"/>
                <w:color w:val="000000" w:themeColor="text1"/>
                <w:lang w:eastAsia="en-US"/>
              </w:rPr>
            </w:pPr>
          </w:p>
          <w:p w:rsidR="00E923D1" w:rsidRDefault="00E923D1" w:rsidP="00374269">
            <w:pPr>
              <w:tabs>
                <w:tab w:val="left" w:pos="1701"/>
              </w:tabs>
              <w:spacing w:line="252" w:lineRule="auto"/>
              <w:rPr>
                <w:b/>
                <w:snapToGrid w:val="0"/>
                <w:color w:val="000000" w:themeColor="text1"/>
                <w:lang w:eastAsia="en-US"/>
              </w:rPr>
            </w:pPr>
          </w:p>
          <w:p w:rsidR="00E923D1" w:rsidRDefault="00E923D1" w:rsidP="00374269">
            <w:pPr>
              <w:tabs>
                <w:tab w:val="left" w:pos="1701"/>
              </w:tabs>
              <w:spacing w:line="252" w:lineRule="auto"/>
              <w:rPr>
                <w:b/>
                <w:snapToGrid w:val="0"/>
                <w:color w:val="000000" w:themeColor="text1"/>
                <w:lang w:eastAsia="en-US"/>
              </w:rPr>
            </w:pPr>
          </w:p>
          <w:p w:rsidR="00E923D1" w:rsidRDefault="00E923D1" w:rsidP="00374269">
            <w:pPr>
              <w:tabs>
                <w:tab w:val="left" w:pos="1701"/>
              </w:tabs>
              <w:spacing w:line="252" w:lineRule="auto"/>
              <w:rPr>
                <w:b/>
                <w:snapToGrid w:val="0"/>
                <w:color w:val="000000" w:themeColor="text1"/>
                <w:lang w:eastAsia="en-US"/>
              </w:rPr>
            </w:pPr>
          </w:p>
          <w:p w:rsidR="00E923D1" w:rsidRDefault="00E923D1" w:rsidP="00374269">
            <w:pPr>
              <w:tabs>
                <w:tab w:val="left" w:pos="1701"/>
              </w:tabs>
              <w:spacing w:line="252" w:lineRule="auto"/>
              <w:rPr>
                <w:b/>
                <w:snapToGrid w:val="0"/>
                <w:color w:val="000000" w:themeColor="text1"/>
                <w:lang w:eastAsia="en-US"/>
              </w:rPr>
            </w:pPr>
          </w:p>
          <w:p w:rsidR="00E923D1" w:rsidRDefault="00E923D1" w:rsidP="00374269">
            <w:pPr>
              <w:tabs>
                <w:tab w:val="left" w:pos="1701"/>
              </w:tabs>
              <w:spacing w:line="252" w:lineRule="auto"/>
              <w:rPr>
                <w:b/>
                <w:snapToGrid w:val="0"/>
                <w:color w:val="000000" w:themeColor="text1"/>
                <w:lang w:eastAsia="en-US"/>
              </w:rPr>
            </w:pPr>
          </w:p>
          <w:p w:rsidR="0099398C" w:rsidRDefault="0099398C" w:rsidP="00374269">
            <w:pPr>
              <w:tabs>
                <w:tab w:val="left" w:pos="1701"/>
              </w:tabs>
              <w:spacing w:line="252" w:lineRule="auto"/>
              <w:rPr>
                <w:b/>
                <w:snapToGrid w:val="0"/>
                <w:color w:val="000000" w:themeColor="text1"/>
                <w:lang w:eastAsia="en-US"/>
              </w:rPr>
            </w:pPr>
          </w:p>
          <w:p w:rsidR="00B95953" w:rsidRDefault="00E923D1" w:rsidP="00374269">
            <w:pPr>
              <w:tabs>
                <w:tab w:val="left" w:pos="1701"/>
              </w:tabs>
              <w:spacing w:line="252" w:lineRule="auto"/>
              <w:rPr>
                <w:b/>
                <w:snapToGrid w:val="0"/>
                <w:color w:val="000000" w:themeColor="text1"/>
                <w:lang w:eastAsia="en-US"/>
              </w:rPr>
            </w:pPr>
            <w:r>
              <w:rPr>
                <w:b/>
                <w:snapToGrid w:val="0"/>
                <w:color w:val="000000" w:themeColor="text1"/>
                <w:lang w:eastAsia="en-US"/>
              </w:rPr>
              <w:t>§ 6</w:t>
            </w:r>
            <w:r w:rsidR="009D2230">
              <w:rPr>
                <w:b/>
                <w:snapToGrid w:val="0"/>
                <w:color w:val="000000" w:themeColor="text1"/>
                <w:lang w:eastAsia="en-US"/>
              </w:rPr>
              <w:br/>
            </w:r>
            <w:r w:rsidR="009D2230">
              <w:rPr>
                <w:b/>
                <w:snapToGrid w:val="0"/>
                <w:color w:val="000000" w:themeColor="text1"/>
                <w:lang w:eastAsia="en-US"/>
              </w:rPr>
              <w:br/>
            </w:r>
            <w:r w:rsidR="009D2230">
              <w:rPr>
                <w:b/>
                <w:snapToGrid w:val="0"/>
                <w:color w:val="000000" w:themeColor="text1"/>
                <w:lang w:eastAsia="en-US"/>
              </w:rPr>
              <w:br/>
            </w:r>
          </w:p>
          <w:p w:rsidR="00805091" w:rsidRDefault="0004539E" w:rsidP="00374269">
            <w:pPr>
              <w:tabs>
                <w:tab w:val="left" w:pos="1701"/>
              </w:tabs>
              <w:spacing w:line="252" w:lineRule="auto"/>
              <w:rPr>
                <w:b/>
                <w:snapToGrid w:val="0"/>
                <w:color w:val="000000" w:themeColor="text1"/>
                <w:lang w:eastAsia="en-US"/>
              </w:rPr>
            </w:pPr>
            <w:r>
              <w:rPr>
                <w:b/>
                <w:snapToGrid w:val="0"/>
                <w:color w:val="000000" w:themeColor="text1"/>
                <w:lang w:eastAsia="en-US"/>
              </w:rPr>
              <w:br/>
            </w:r>
            <w:r>
              <w:rPr>
                <w:b/>
                <w:snapToGrid w:val="0"/>
                <w:color w:val="000000" w:themeColor="text1"/>
                <w:lang w:eastAsia="en-US"/>
              </w:rPr>
              <w:br/>
            </w:r>
            <w:r w:rsidR="003B6715">
              <w:rPr>
                <w:b/>
                <w:snapToGrid w:val="0"/>
                <w:color w:val="000000" w:themeColor="text1"/>
                <w:lang w:eastAsia="en-US"/>
              </w:rPr>
              <w:t>§ 7</w:t>
            </w:r>
          </w:p>
          <w:p w:rsidR="00805091" w:rsidRPr="00DF4413" w:rsidRDefault="00805091" w:rsidP="00374269">
            <w:pPr>
              <w:tabs>
                <w:tab w:val="left" w:pos="1701"/>
              </w:tabs>
              <w:spacing w:line="252" w:lineRule="auto"/>
              <w:rPr>
                <w:b/>
                <w:snapToGrid w:val="0"/>
                <w:color w:val="000000" w:themeColor="text1"/>
                <w:lang w:eastAsia="en-US"/>
              </w:rPr>
            </w:pPr>
          </w:p>
        </w:tc>
        <w:tc>
          <w:tcPr>
            <w:tcW w:w="6946" w:type="dxa"/>
          </w:tcPr>
          <w:p w:rsidR="0034360B" w:rsidRDefault="00D633DD" w:rsidP="00374269">
            <w:pPr>
              <w:tabs>
                <w:tab w:val="left" w:pos="1701"/>
              </w:tabs>
              <w:spacing w:line="252" w:lineRule="auto"/>
              <w:rPr>
                <w:rFonts w:eastAsiaTheme="minorHAnsi"/>
                <w:b/>
                <w:bCs/>
                <w:color w:val="000000"/>
                <w:lang w:eastAsia="en-US"/>
              </w:rPr>
            </w:pPr>
            <w:r>
              <w:rPr>
                <w:rFonts w:eastAsiaTheme="minorHAnsi"/>
                <w:b/>
                <w:bCs/>
                <w:color w:val="000000"/>
                <w:lang w:eastAsia="en-US"/>
              </w:rPr>
              <w:t>Allmänna frågor (art. 50)</w:t>
            </w:r>
          </w:p>
          <w:p w:rsidR="0099398C" w:rsidRDefault="00D633DD" w:rsidP="00374269">
            <w:pPr>
              <w:tabs>
                <w:tab w:val="left" w:pos="1701"/>
              </w:tabs>
              <w:spacing w:line="252" w:lineRule="auto"/>
              <w:rPr>
                <w:rFonts w:eastAsiaTheme="minorHAnsi"/>
                <w:bCs/>
                <w:color w:val="000000"/>
                <w:lang w:eastAsia="en-US"/>
              </w:rPr>
            </w:pPr>
            <w:r>
              <w:rPr>
                <w:snapToGrid w:val="0"/>
                <w:color w:val="000000" w:themeColor="text1"/>
                <w:lang w:eastAsia="en-US"/>
              </w:rPr>
              <w:t>Statsrådet Hans Dahlgren m.fl</w:t>
            </w:r>
            <w:r w:rsidRPr="00DF4413">
              <w:rPr>
                <w:snapToGrid w:val="0"/>
                <w:color w:val="000000" w:themeColor="text1"/>
                <w:lang w:eastAsia="en-US"/>
              </w:rPr>
              <w:t xml:space="preserve">. från </w:t>
            </w:r>
            <w:r w:rsidRPr="00DF4413">
              <w:rPr>
                <w:rFonts w:eastAsiaTheme="minorHAnsi"/>
                <w:color w:val="000000"/>
                <w:lang w:eastAsia="en-US"/>
              </w:rPr>
              <w:t>Statsrådsberedningen</w:t>
            </w:r>
            <w:r w:rsidRPr="00DF4413">
              <w:rPr>
                <w:snapToGrid w:val="0"/>
                <w:color w:val="000000" w:themeColor="text1"/>
                <w:lang w:eastAsia="en-US"/>
              </w:rPr>
              <w:t xml:space="preserve">, </w:t>
            </w:r>
            <w:r w:rsidRPr="00DF4413">
              <w:rPr>
                <w:rFonts w:eastAsiaTheme="minorHAnsi"/>
                <w:color w:val="000000"/>
                <w:lang w:eastAsia="en-US"/>
              </w:rPr>
              <w:t xml:space="preserve">samt medarbetare från </w:t>
            </w:r>
            <w:r>
              <w:rPr>
                <w:rFonts w:eastAsiaTheme="minorHAnsi"/>
                <w:color w:val="000000"/>
                <w:lang w:eastAsia="en-US"/>
              </w:rPr>
              <w:t>Utrikesdepartementet</w:t>
            </w:r>
            <w:r w:rsidRPr="00DF4413">
              <w:rPr>
                <w:rFonts w:eastAsiaTheme="minorHAnsi"/>
                <w:color w:val="000000"/>
                <w:lang w:eastAsia="en-US"/>
              </w:rPr>
              <w:t xml:space="preserve"> </w:t>
            </w:r>
            <w:r w:rsidRPr="00DF4413">
              <w:rPr>
                <w:snapToGrid w:val="0"/>
                <w:color w:val="000000" w:themeColor="text1"/>
                <w:lang w:eastAsia="en-US"/>
              </w:rPr>
              <w:t xml:space="preserve">informerade och samrådde inför möte i rådet den </w:t>
            </w:r>
            <w:r>
              <w:rPr>
                <w:snapToGrid w:val="0"/>
                <w:color w:val="000000" w:themeColor="text1"/>
                <w:lang w:eastAsia="en-US"/>
              </w:rPr>
              <w:t>9 april</w:t>
            </w:r>
            <w:r w:rsidRPr="00DF4413">
              <w:rPr>
                <w:snapToGrid w:val="0"/>
                <w:color w:val="000000" w:themeColor="text1"/>
                <w:lang w:eastAsia="en-US"/>
              </w:rPr>
              <w:t xml:space="preserve"> 2019.</w:t>
            </w:r>
            <w:r>
              <w:rPr>
                <w:snapToGrid w:val="0"/>
                <w:color w:val="000000" w:themeColor="text1"/>
                <w:lang w:eastAsia="en-US"/>
              </w:rPr>
              <w:br/>
            </w:r>
          </w:p>
          <w:p w:rsidR="00E923D1" w:rsidRPr="00D633DD" w:rsidRDefault="00E923D1" w:rsidP="00D633DD">
            <w:pPr>
              <w:tabs>
                <w:tab w:val="left" w:pos="1701"/>
              </w:tabs>
              <w:spacing w:line="252" w:lineRule="auto"/>
              <w:rPr>
                <w:rFonts w:eastAsiaTheme="minorHAnsi"/>
                <w:bCs/>
                <w:color w:val="000000"/>
                <w:lang w:eastAsia="en-US"/>
              </w:rPr>
            </w:pPr>
            <w:r w:rsidRPr="00543533">
              <w:rPr>
                <w:rFonts w:eastAsiaTheme="minorHAnsi"/>
                <w:b/>
                <w:bCs/>
                <w:color w:val="000000"/>
                <w:lang w:eastAsia="en-US"/>
              </w:rPr>
              <w:t>Ämnen:</w:t>
            </w:r>
            <w:r w:rsidR="00D633DD">
              <w:rPr>
                <w:rFonts w:eastAsiaTheme="minorHAnsi"/>
                <w:b/>
                <w:bCs/>
                <w:color w:val="000000"/>
                <w:lang w:eastAsia="en-US"/>
              </w:rPr>
              <w:br/>
              <w:t xml:space="preserve">- </w:t>
            </w:r>
            <w:r w:rsidR="00D633DD" w:rsidRPr="00D633DD">
              <w:rPr>
                <w:rFonts w:eastAsiaTheme="minorHAnsi"/>
                <w:color w:val="000000"/>
                <w:lang w:eastAsia="en-US"/>
              </w:rPr>
              <w:t>Återrapport från möte i rådet den 19 mars 2019</w:t>
            </w:r>
            <w:r w:rsidR="00D633DD">
              <w:rPr>
                <w:rFonts w:eastAsiaTheme="minorHAnsi"/>
                <w:b/>
                <w:bCs/>
                <w:color w:val="000000"/>
                <w:lang w:eastAsia="en-US"/>
              </w:rPr>
              <w:br/>
              <w:t xml:space="preserve">- </w:t>
            </w:r>
            <w:r w:rsidR="00D633DD" w:rsidRPr="00D633DD">
              <w:rPr>
                <w:rFonts w:eastAsiaTheme="minorHAnsi"/>
                <w:color w:val="000000"/>
                <w:lang w:eastAsia="en-US"/>
              </w:rPr>
              <w:t>Förberedelse av Europeiska rådet (art. 50) den 10 april 2019</w:t>
            </w:r>
            <w:r w:rsidR="00D633DD">
              <w:rPr>
                <w:rFonts w:eastAsiaTheme="minorHAnsi"/>
                <w:color w:val="000000"/>
                <w:lang w:eastAsia="en-US"/>
              </w:rPr>
              <w:t xml:space="preserve"> </w:t>
            </w:r>
            <w:r w:rsidR="00D633DD" w:rsidRPr="00D633DD">
              <w:rPr>
                <w:rFonts w:eastAsiaTheme="minorHAnsi"/>
                <w:b/>
                <w:color w:val="000000"/>
                <w:lang w:eastAsia="en-US"/>
              </w:rPr>
              <w:t>II</w:t>
            </w:r>
            <w:r w:rsidR="00D633DD">
              <w:rPr>
                <w:rFonts w:eastAsiaTheme="minorHAnsi"/>
                <w:b/>
                <w:color w:val="000000"/>
                <w:lang w:eastAsia="en-US"/>
              </w:rPr>
              <w:br/>
            </w:r>
            <w:r w:rsidR="00D633DD">
              <w:rPr>
                <w:rFonts w:eastAsiaTheme="minorHAnsi"/>
                <w:b/>
                <w:color w:val="000000"/>
                <w:lang w:eastAsia="en-US"/>
              </w:rPr>
              <w:br/>
              <w:t>Verksamheten i Europeiska unionen under 2018</w:t>
            </w:r>
            <w:r w:rsidR="00D633DD">
              <w:rPr>
                <w:rFonts w:eastAsiaTheme="minorHAnsi"/>
                <w:b/>
                <w:color w:val="000000"/>
                <w:lang w:eastAsia="en-US"/>
              </w:rPr>
              <w:br/>
            </w:r>
            <w:r w:rsidR="00F30A8C">
              <w:rPr>
                <w:rFonts w:eastAsiaTheme="minorHAnsi"/>
                <w:color w:val="000000"/>
                <w:lang w:eastAsia="en-US"/>
              </w:rPr>
              <w:t>EU-nämnden behandlade frågan om yttrande till utrikesutskottet över regeringens skrivelse 2018/19:115</w:t>
            </w:r>
            <w:r w:rsidR="0004539E">
              <w:rPr>
                <w:rFonts w:eastAsiaTheme="minorHAnsi"/>
                <w:color w:val="000000"/>
                <w:lang w:eastAsia="en-US"/>
              </w:rPr>
              <w:br/>
            </w:r>
            <w:r w:rsidR="0004539E">
              <w:rPr>
                <w:rFonts w:eastAsiaTheme="minorHAnsi"/>
                <w:color w:val="000000"/>
                <w:lang w:eastAsia="en-US"/>
              </w:rPr>
              <w:br/>
            </w:r>
            <w:r w:rsidR="0004539E">
              <w:rPr>
                <w:rFonts w:eastAsiaTheme="minorHAnsi"/>
                <w:bCs/>
                <w:color w:val="000000"/>
                <w:lang w:eastAsia="en-US"/>
              </w:rPr>
              <w:t xml:space="preserve">EU-nämnden beslutade att yttra sig. </w:t>
            </w:r>
            <w:bookmarkStart w:id="0" w:name="_GoBack"/>
            <w:bookmarkEnd w:id="0"/>
          </w:p>
          <w:p w:rsidR="00D633DD" w:rsidRDefault="00D633DD" w:rsidP="00374269">
            <w:pPr>
              <w:tabs>
                <w:tab w:val="left" w:pos="1701"/>
              </w:tabs>
              <w:spacing w:line="252" w:lineRule="auto"/>
              <w:rPr>
                <w:rFonts w:eastAsiaTheme="minorHAnsi"/>
                <w:b/>
                <w:bCs/>
                <w:color w:val="000000"/>
                <w:lang w:eastAsia="en-US"/>
              </w:rPr>
            </w:pPr>
          </w:p>
          <w:p w:rsidR="004A1273" w:rsidRPr="00DF4413" w:rsidRDefault="004A1273" w:rsidP="00374269">
            <w:pPr>
              <w:tabs>
                <w:tab w:val="left" w:pos="1701"/>
              </w:tabs>
              <w:spacing w:line="252" w:lineRule="auto"/>
              <w:rPr>
                <w:rFonts w:eastAsiaTheme="minorHAnsi"/>
                <w:b/>
                <w:bCs/>
                <w:color w:val="000000"/>
                <w:lang w:eastAsia="en-US"/>
              </w:rPr>
            </w:pPr>
            <w:r w:rsidRPr="00DF4413">
              <w:rPr>
                <w:rFonts w:eastAsiaTheme="minorHAnsi"/>
                <w:b/>
                <w:bCs/>
                <w:color w:val="000000"/>
                <w:lang w:eastAsia="en-US"/>
              </w:rPr>
              <w:t>Justering</w:t>
            </w:r>
          </w:p>
          <w:p w:rsidR="005C57D3" w:rsidRDefault="009D2230" w:rsidP="00B15499">
            <w:pPr>
              <w:tabs>
                <w:tab w:val="left" w:pos="1701"/>
              </w:tabs>
              <w:spacing w:line="252" w:lineRule="auto"/>
              <w:rPr>
                <w:rFonts w:eastAsiaTheme="minorHAnsi"/>
                <w:color w:val="000000"/>
                <w:lang w:eastAsia="en-US"/>
              </w:rPr>
            </w:pPr>
            <w:r>
              <w:rPr>
                <w:rFonts w:eastAsiaTheme="minorHAnsi"/>
                <w:color w:val="000000"/>
                <w:lang w:eastAsia="en-US"/>
              </w:rPr>
              <w:t>Uppteckningar från sammanträdena den 8, 15 och 20 mars samt protokoll från sammanträdena den 15 och 20 mars 2019.</w:t>
            </w:r>
          </w:p>
          <w:p w:rsidR="004A1273" w:rsidRPr="00DF4413" w:rsidRDefault="004A1273" w:rsidP="00B15499">
            <w:pPr>
              <w:tabs>
                <w:tab w:val="left" w:pos="1701"/>
              </w:tabs>
              <w:spacing w:line="252" w:lineRule="auto"/>
              <w:rPr>
                <w:rFonts w:eastAsiaTheme="minorHAnsi"/>
                <w:b/>
                <w:bCs/>
                <w:color w:val="000000"/>
                <w:lang w:eastAsia="en-US"/>
              </w:rPr>
            </w:pPr>
            <w:r>
              <w:rPr>
                <w:rFonts w:eastAsiaTheme="minorHAnsi"/>
                <w:color w:val="000000"/>
                <w:lang w:eastAsia="en-US"/>
              </w:rPr>
              <w:br/>
            </w:r>
          </w:p>
        </w:tc>
      </w:tr>
      <w:tr w:rsidR="004A1273" w:rsidRPr="00AC54D9" w:rsidTr="00374269">
        <w:tc>
          <w:tcPr>
            <w:tcW w:w="567" w:type="dxa"/>
          </w:tcPr>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p w:rsidR="004A1273" w:rsidRPr="00DF4413" w:rsidRDefault="004A1273" w:rsidP="00374269">
            <w:pPr>
              <w:tabs>
                <w:tab w:val="left" w:pos="1701"/>
              </w:tabs>
              <w:spacing w:line="252" w:lineRule="auto"/>
              <w:rPr>
                <w:b/>
                <w:snapToGrid w:val="0"/>
                <w:color w:val="000000" w:themeColor="text1"/>
                <w:lang w:eastAsia="en-US"/>
              </w:rPr>
            </w:pPr>
          </w:p>
        </w:tc>
        <w:tc>
          <w:tcPr>
            <w:tcW w:w="6946" w:type="dxa"/>
          </w:tcPr>
          <w:p w:rsidR="008059C3" w:rsidRPr="001335A3" w:rsidRDefault="005669F4" w:rsidP="00374269">
            <w:pPr>
              <w:tabs>
                <w:tab w:val="left" w:pos="1701"/>
              </w:tabs>
              <w:spacing w:line="252" w:lineRule="auto"/>
              <w:rPr>
                <w:rFonts w:eastAsiaTheme="minorHAnsi"/>
                <w:bCs/>
                <w:color w:val="000000"/>
                <w:lang w:eastAsia="en-US"/>
              </w:rPr>
            </w:pPr>
            <w:r>
              <w:rPr>
                <w:rFonts w:eastAsiaTheme="minorHAnsi"/>
                <w:bCs/>
                <w:color w:val="000000"/>
                <w:lang w:eastAsia="en-US"/>
              </w:rPr>
              <w:t xml:space="preserve"> </w:t>
            </w:r>
          </w:p>
          <w:p w:rsidR="001335A3" w:rsidRDefault="001335A3" w:rsidP="00374269">
            <w:pPr>
              <w:tabs>
                <w:tab w:val="left" w:pos="1701"/>
              </w:tabs>
              <w:spacing w:line="252" w:lineRule="auto"/>
              <w:rPr>
                <w:rFonts w:eastAsiaTheme="minorHAnsi"/>
                <w:bCs/>
                <w:color w:val="000000"/>
                <w:highlight w:val="yellow"/>
                <w:lang w:eastAsia="en-US"/>
              </w:rPr>
            </w:pPr>
          </w:p>
          <w:p w:rsidR="004A1273" w:rsidRDefault="004A1273" w:rsidP="00374269">
            <w:r>
              <w:t> </w:t>
            </w:r>
          </w:p>
          <w:p w:rsidR="004A1273" w:rsidRDefault="004A1273" w:rsidP="00374269">
            <w:pPr>
              <w:tabs>
                <w:tab w:val="left" w:pos="1701"/>
              </w:tabs>
              <w:spacing w:line="252" w:lineRule="auto"/>
              <w:rPr>
                <w:rFonts w:eastAsiaTheme="minorHAnsi"/>
                <w:b/>
                <w:bCs/>
                <w:color w:val="000000"/>
                <w:lang w:eastAsia="en-US"/>
              </w:rPr>
            </w:pPr>
          </w:p>
        </w:tc>
      </w:tr>
    </w:tbl>
    <w:p w:rsidR="002E32FF" w:rsidRPr="004E2BFA" w:rsidRDefault="002E32FF"/>
    <w:tbl>
      <w:tblPr>
        <w:tblW w:w="7513" w:type="dxa"/>
        <w:tblInd w:w="1418" w:type="dxa"/>
        <w:tblCellMar>
          <w:left w:w="70" w:type="dxa"/>
          <w:right w:w="70" w:type="dxa"/>
        </w:tblCellMar>
        <w:tblLook w:val="00A0" w:firstRow="1" w:lastRow="0" w:firstColumn="1" w:lastColumn="0" w:noHBand="0" w:noVBand="0"/>
      </w:tblPr>
      <w:tblGrid>
        <w:gridCol w:w="1169"/>
        <w:gridCol w:w="535"/>
        <w:gridCol w:w="914"/>
        <w:gridCol w:w="342"/>
        <w:gridCol w:w="375"/>
        <w:gridCol w:w="341"/>
        <w:gridCol w:w="394"/>
        <w:gridCol w:w="367"/>
        <w:gridCol w:w="367"/>
        <w:gridCol w:w="367"/>
        <w:gridCol w:w="367"/>
        <w:gridCol w:w="327"/>
        <w:gridCol w:w="326"/>
        <w:gridCol w:w="309"/>
        <w:gridCol w:w="309"/>
        <w:gridCol w:w="323"/>
        <w:gridCol w:w="113"/>
        <w:gridCol w:w="268"/>
      </w:tblGrid>
      <w:tr w:rsidR="00BB05B7" w:rsidRPr="00321ABF" w:rsidTr="007D5E41">
        <w:trPr>
          <w:gridBefore w:val="1"/>
          <w:gridAfter w:val="1"/>
          <w:wBefore w:w="1169" w:type="dxa"/>
          <w:wAfter w:w="268" w:type="dxa"/>
        </w:trPr>
        <w:tc>
          <w:tcPr>
            <w:tcW w:w="535" w:type="dxa"/>
          </w:tcPr>
          <w:p w:rsidR="00BB05B7" w:rsidRPr="004E2BFA" w:rsidRDefault="004E2BFA" w:rsidP="006975BF">
            <w:pPr>
              <w:tabs>
                <w:tab w:val="left" w:pos="1701"/>
              </w:tabs>
              <w:spacing w:line="252" w:lineRule="auto"/>
              <w:rPr>
                <w:b/>
                <w:snapToGrid w:val="0"/>
                <w:color w:val="000000" w:themeColor="text1"/>
                <w:lang w:eastAsia="en-US"/>
              </w:rPr>
            </w:pPr>
            <w:r>
              <w:br w:type="page"/>
            </w:r>
          </w:p>
        </w:tc>
        <w:tc>
          <w:tcPr>
            <w:tcW w:w="5541" w:type="dxa"/>
            <w:gridSpan w:val="15"/>
          </w:tcPr>
          <w:p w:rsidR="00BB05B7" w:rsidRPr="004E2BFA" w:rsidRDefault="00BB05B7" w:rsidP="00BB05B7">
            <w:pPr>
              <w:tabs>
                <w:tab w:val="left" w:pos="1701"/>
              </w:tabs>
              <w:spacing w:line="252" w:lineRule="auto"/>
              <w:rPr>
                <w:b/>
                <w:snapToGrid w:val="0"/>
                <w:lang w:eastAsia="en-US"/>
              </w:rPr>
            </w:pPr>
          </w:p>
          <w:p w:rsidR="00BB05B7" w:rsidRPr="004E2BFA" w:rsidRDefault="00BB05B7" w:rsidP="00BB05B7">
            <w:pPr>
              <w:tabs>
                <w:tab w:val="left" w:pos="1701"/>
              </w:tabs>
              <w:spacing w:line="252" w:lineRule="auto"/>
              <w:rPr>
                <w:b/>
                <w:snapToGrid w:val="0"/>
                <w:lang w:eastAsia="en-US"/>
              </w:rPr>
            </w:pPr>
          </w:p>
          <w:p w:rsidR="00BB05B7" w:rsidRPr="004E2BFA" w:rsidRDefault="00BB05B7" w:rsidP="00BB05B7">
            <w:pPr>
              <w:tabs>
                <w:tab w:val="left" w:pos="1701"/>
              </w:tabs>
              <w:spacing w:line="252" w:lineRule="auto"/>
              <w:rPr>
                <w:b/>
                <w:snapToGrid w:val="0"/>
                <w:lang w:eastAsia="en-US"/>
              </w:rPr>
            </w:pPr>
          </w:p>
          <w:p w:rsidR="00BB05B7" w:rsidRPr="004E2BFA" w:rsidRDefault="00BB05B7" w:rsidP="00BB05B7">
            <w:pPr>
              <w:tabs>
                <w:tab w:val="left" w:pos="1701"/>
              </w:tabs>
              <w:spacing w:line="252" w:lineRule="auto"/>
              <w:rPr>
                <w:b/>
                <w:snapToGrid w:val="0"/>
                <w:lang w:eastAsia="en-US"/>
              </w:rPr>
            </w:pPr>
          </w:p>
          <w:p w:rsidR="00EA683E" w:rsidRPr="004E2BFA" w:rsidRDefault="005D7D78" w:rsidP="00BB05B7">
            <w:pPr>
              <w:tabs>
                <w:tab w:val="left" w:pos="1701"/>
              </w:tabs>
              <w:spacing w:line="252" w:lineRule="auto"/>
              <w:rPr>
                <w:b/>
                <w:snapToGrid w:val="0"/>
                <w:lang w:eastAsia="en-US"/>
              </w:rPr>
            </w:pPr>
            <w:r w:rsidRPr="004E2BFA">
              <w:rPr>
                <w:b/>
                <w:snapToGrid w:val="0"/>
                <w:lang w:eastAsia="en-US"/>
              </w:rPr>
              <w:br/>
            </w:r>
            <w:r w:rsidRPr="004E2BFA">
              <w:rPr>
                <w:b/>
                <w:snapToGrid w:val="0"/>
                <w:lang w:eastAsia="en-US"/>
              </w:rPr>
              <w:br/>
            </w:r>
            <w:r w:rsidRPr="004E2BFA">
              <w:rPr>
                <w:b/>
                <w:snapToGrid w:val="0"/>
                <w:lang w:eastAsia="en-US"/>
              </w:rPr>
              <w:br/>
            </w:r>
            <w:r w:rsidRPr="004E2BFA">
              <w:rPr>
                <w:b/>
                <w:snapToGrid w:val="0"/>
                <w:lang w:eastAsia="en-US"/>
              </w:rPr>
              <w:br/>
            </w:r>
          </w:p>
          <w:p w:rsidR="00EA683E" w:rsidRPr="004E2BFA" w:rsidRDefault="00EA683E" w:rsidP="00BB05B7">
            <w:pPr>
              <w:tabs>
                <w:tab w:val="left" w:pos="1701"/>
              </w:tabs>
              <w:spacing w:line="252" w:lineRule="auto"/>
              <w:rPr>
                <w:b/>
                <w:snapToGrid w:val="0"/>
                <w:lang w:eastAsia="en-US"/>
              </w:rPr>
            </w:pPr>
          </w:p>
          <w:p w:rsidR="00EA683E" w:rsidRPr="004E2BFA" w:rsidRDefault="00EA683E" w:rsidP="00BB05B7">
            <w:pPr>
              <w:tabs>
                <w:tab w:val="left" w:pos="1701"/>
              </w:tabs>
              <w:spacing w:line="252" w:lineRule="auto"/>
              <w:rPr>
                <w:b/>
                <w:snapToGrid w:val="0"/>
                <w:lang w:eastAsia="en-US"/>
              </w:rPr>
            </w:pPr>
          </w:p>
          <w:p w:rsidR="00EA683E" w:rsidRPr="004E2BFA" w:rsidRDefault="00EA683E" w:rsidP="00BB05B7">
            <w:pPr>
              <w:tabs>
                <w:tab w:val="left" w:pos="1701"/>
              </w:tabs>
              <w:spacing w:line="252" w:lineRule="auto"/>
              <w:rPr>
                <w:b/>
                <w:snapToGrid w:val="0"/>
                <w:lang w:eastAsia="en-US"/>
              </w:rPr>
            </w:pPr>
          </w:p>
          <w:p w:rsidR="00EA683E" w:rsidRPr="004E2BFA" w:rsidRDefault="00EA683E" w:rsidP="00BB05B7">
            <w:pPr>
              <w:tabs>
                <w:tab w:val="left" w:pos="1701"/>
              </w:tabs>
              <w:spacing w:line="252" w:lineRule="auto"/>
              <w:rPr>
                <w:b/>
                <w:snapToGrid w:val="0"/>
                <w:lang w:eastAsia="en-US"/>
              </w:rPr>
            </w:pPr>
          </w:p>
          <w:p w:rsidR="00EA683E" w:rsidRPr="004E2BFA" w:rsidRDefault="00EA683E" w:rsidP="00BB05B7">
            <w:pPr>
              <w:tabs>
                <w:tab w:val="left" w:pos="1701"/>
              </w:tabs>
              <w:spacing w:line="252" w:lineRule="auto"/>
              <w:rPr>
                <w:b/>
                <w:snapToGrid w:val="0"/>
                <w:lang w:eastAsia="en-US"/>
              </w:rPr>
            </w:pPr>
          </w:p>
          <w:p w:rsidR="00EA683E" w:rsidRPr="004E2BFA" w:rsidRDefault="00EA683E"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813C8C" w:rsidRDefault="00813C8C"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261E29" w:rsidRDefault="00261E29" w:rsidP="00BB05B7">
            <w:pPr>
              <w:tabs>
                <w:tab w:val="left" w:pos="1701"/>
              </w:tabs>
              <w:spacing w:line="252" w:lineRule="auto"/>
              <w:rPr>
                <w:b/>
                <w:snapToGrid w:val="0"/>
                <w:lang w:eastAsia="en-US"/>
              </w:rPr>
            </w:pPr>
          </w:p>
          <w:p w:rsidR="005669F4" w:rsidRDefault="005669F4"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5C57D3" w:rsidRDefault="005C57D3" w:rsidP="00BB05B7">
            <w:pPr>
              <w:tabs>
                <w:tab w:val="left" w:pos="1701"/>
              </w:tabs>
              <w:spacing w:line="252" w:lineRule="auto"/>
              <w:rPr>
                <w:b/>
                <w:snapToGrid w:val="0"/>
                <w:lang w:eastAsia="en-US"/>
              </w:rPr>
            </w:pPr>
          </w:p>
          <w:p w:rsidR="009D2230" w:rsidRDefault="009D2230" w:rsidP="00BB05B7">
            <w:pPr>
              <w:tabs>
                <w:tab w:val="left" w:pos="1701"/>
              </w:tabs>
              <w:spacing w:line="252" w:lineRule="auto"/>
              <w:rPr>
                <w:b/>
                <w:snapToGrid w:val="0"/>
                <w:lang w:eastAsia="en-US"/>
              </w:rPr>
            </w:pPr>
          </w:p>
          <w:p w:rsidR="009D2230" w:rsidRDefault="009D2230" w:rsidP="00BB05B7">
            <w:pPr>
              <w:tabs>
                <w:tab w:val="left" w:pos="1701"/>
              </w:tabs>
              <w:spacing w:line="252" w:lineRule="auto"/>
              <w:rPr>
                <w:b/>
                <w:snapToGrid w:val="0"/>
                <w:lang w:eastAsia="en-US"/>
              </w:rPr>
            </w:pPr>
          </w:p>
          <w:p w:rsidR="009D2230" w:rsidRDefault="009D2230" w:rsidP="00BB05B7">
            <w:pPr>
              <w:tabs>
                <w:tab w:val="left" w:pos="1701"/>
              </w:tabs>
              <w:spacing w:line="252" w:lineRule="auto"/>
              <w:rPr>
                <w:b/>
                <w:snapToGrid w:val="0"/>
                <w:lang w:eastAsia="en-US"/>
              </w:rPr>
            </w:pPr>
          </w:p>
          <w:p w:rsidR="00BB05B7" w:rsidRPr="002E32FF" w:rsidRDefault="00BB05B7" w:rsidP="00BB05B7">
            <w:pPr>
              <w:tabs>
                <w:tab w:val="left" w:pos="1701"/>
              </w:tabs>
              <w:spacing w:line="252" w:lineRule="auto"/>
              <w:rPr>
                <w:b/>
                <w:snapToGrid w:val="0"/>
                <w:lang w:eastAsia="en-US"/>
              </w:rPr>
            </w:pPr>
            <w:r w:rsidRPr="002E32FF">
              <w:rPr>
                <w:b/>
                <w:snapToGrid w:val="0"/>
                <w:lang w:eastAsia="en-US"/>
              </w:rPr>
              <w:t>Vid protokollet</w:t>
            </w:r>
          </w:p>
          <w:p w:rsidR="00BB05B7" w:rsidRPr="002E32FF" w:rsidRDefault="00BB05B7" w:rsidP="00BB05B7">
            <w:pPr>
              <w:tabs>
                <w:tab w:val="left" w:pos="1701"/>
              </w:tabs>
              <w:spacing w:line="252" w:lineRule="auto"/>
              <w:rPr>
                <w:b/>
                <w:snapToGrid w:val="0"/>
                <w:lang w:eastAsia="en-US"/>
              </w:rPr>
            </w:pPr>
          </w:p>
          <w:p w:rsidR="00BB05B7" w:rsidRPr="002E32FF" w:rsidRDefault="00BB05B7" w:rsidP="00BB05B7">
            <w:pPr>
              <w:tabs>
                <w:tab w:val="left" w:pos="1701"/>
              </w:tabs>
              <w:spacing w:line="252" w:lineRule="auto"/>
              <w:rPr>
                <w:b/>
                <w:snapToGrid w:val="0"/>
                <w:lang w:eastAsia="en-US"/>
              </w:rPr>
            </w:pPr>
          </w:p>
          <w:p w:rsidR="00BB05B7" w:rsidRPr="002E32FF" w:rsidRDefault="00AC54D9" w:rsidP="00BB05B7">
            <w:pPr>
              <w:tabs>
                <w:tab w:val="left" w:pos="1701"/>
              </w:tabs>
              <w:spacing w:line="252" w:lineRule="auto"/>
              <w:rPr>
                <w:b/>
                <w:snapToGrid w:val="0"/>
                <w:lang w:eastAsia="en-US"/>
              </w:rPr>
            </w:pPr>
            <w:r w:rsidRPr="002E32FF">
              <w:rPr>
                <w:b/>
                <w:snapToGrid w:val="0"/>
                <w:lang w:eastAsia="en-US"/>
              </w:rPr>
              <w:t>Åsa Westlund</w:t>
            </w:r>
          </w:p>
          <w:p w:rsidR="00BB05B7" w:rsidRPr="002E32FF" w:rsidRDefault="00BB05B7" w:rsidP="00BB05B7">
            <w:pPr>
              <w:tabs>
                <w:tab w:val="left" w:pos="1701"/>
              </w:tabs>
              <w:spacing w:line="252" w:lineRule="auto"/>
              <w:rPr>
                <w:b/>
                <w:snapToGrid w:val="0"/>
                <w:lang w:eastAsia="en-US"/>
              </w:rPr>
            </w:pPr>
          </w:p>
          <w:p w:rsidR="00BB05B7" w:rsidRPr="002E32FF" w:rsidRDefault="00BB05B7" w:rsidP="00BB05B7">
            <w:pPr>
              <w:tabs>
                <w:tab w:val="left" w:pos="1701"/>
              </w:tabs>
              <w:spacing w:line="252" w:lineRule="auto"/>
              <w:rPr>
                <w:b/>
                <w:snapToGrid w:val="0"/>
                <w:lang w:eastAsia="en-US"/>
              </w:rPr>
            </w:pPr>
          </w:p>
          <w:p w:rsidR="00BB05B7" w:rsidRPr="002E32FF" w:rsidRDefault="009D2230" w:rsidP="00BB05B7">
            <w:pPr>
              <w:tabs>
                <w:tab w:val="left" w:pos="1701"/>
              </w:tabs>
              <w:spacing w:line="252" w:lineRule="auto"/>
              <w:rPr>
                <w:b/>
                <w:snapToGrid w:val="0"/>
                <w:lang w:eastAsia="en-US"/>
              </w:rPr>
            </w:pPr>
            <w:r>
              <w:rPr>
                <w:b/>
                <w:snapToGrid w:val="0"/>
                <w:lang w:eastAsia="en-US"/>
              </w:rPr>
              <w:t xml:space="preserve">Caroline Hägerhäll </w:t>
            </w:r>
          </w:p>
          <w:p w:rsidR="00BB05B7" w:rsidRPr="002E32FF" w:rsidRDefault="00BB05B7" w:rsidP="00BB05B7">
            <w:pPr>
              <w:tabs>
                <w:tab w:val="left" w:pos="1701"/>
              </w:tabs>
              <w:spacing w:line="252" w:lineRule="auto"/>
              <w:rPr>
                <w:b/>
                <w:snapToGrid w:val="0"/>
                <w:lang w:eastAsia="en-US"/>
              </w:rPr>
            </w:pPr>
          </w:p>
          <w:p w:rsidR="00BB05B7" w:rsidRPr="002E32FF" w:rsidRDefault="00BB05B7" w:rsidP="00BB05B7">
            <w:pPr>
              <w:tabs>
                <w:tab w:val="left" w:pos="1701"/>
              </w:tabs>
              <w:spacing w:line="252" w:lineRule="auto"/>
              <w:rPr>
                <w:b/>
                <w:snapToGrid w:val="0"/>
                <w:lang w:eastAsia="en-US"/>
              </w:rPr>
            </w:pPr>
          </w:p>
          <w:p w:rsidR="004E2BFA" w:rsidRDefault="00BB05B7" w:rsidP="00EA683E">
            <w:pPr>
              <w:tabs>
                <w:tab w:val="left" w:pos="1701"/>
              </w:tabs>
              <w:spacing w:line="252" w:lineRule="auto"/>
              <w:rPr>
                <w:b/>
                <w:snapToGrid w:val="0"/>
                <w:lang w:eastAsia="en-US"/>
              </w:rPr>
            </w:pPr>
            <w:r w:rsidRPr="002E32FF">
              <w:rPr>
                <w:b/>
                <w:snapToGrid w:val="0"/>
                <w:lang w:eastAsia="en-US"/>
              </w:rPr>
              <w:t>Justerat den</w:t>
            </w:r>
          </w:p>
          <w:p w:rsidR="004E6AD4" w:rsidRDefault="004E6AD4" w:rsidP="006975BF">
            <w:pPr>
              <w:tabs>
                <w:tab w:val="left" w:pos="454"/>
              </w:tabs>
              <w:autoSpaceDE w:val="0"/>
              <w:autoSpaceDN w:val="0"/>
              <w:adjustRightInd w:val="0"/>
              <w:rPr>
                <w:snapToGrid w:val="0"/>
                <w:lang w:eastAsia="en-US"/>
              </w:rPr>
            </w:pPr>
          </w:p>
          <w:p w:rsidR="00937D82" w:rsidRDefault="00937D82" w:rsidP="006975BF">
            <w:pPr>
              <w:tabs>
                <w:tab w:val="left" w:pos="454"/>
              </w:tabs>
              <w:autoSpaceDE w:val="0"/>
              <w:autoSpaceDN w:val="0"/>
              <w:adjustRightInd w:val="0"/>
              <w:rPr>
                <w:rFonts w:eastAsiaTheme="minorHAnsi"/>
                <w:b/>
                <w:bCs/>
                <w:color w:val="000000"/>
                <w:lang w:eastAsia="en-US"/>
              </w:rPr>
            </w:pPr>
          </w:p>
          <w:p w:rsidR="00261E29" w:rsidRDefault="00261E29" w:rsidP="006975BF">
            <w:pPr>
              <w:tabs>
                <w:tab w:val="left" w:pos="454"/>
              </w:tabs>
              <w:autoSpaceDE w:val="0"/>
              <w:autoSpaceDN w:val="0"/>
              <w:adjustRightInd w:val="0"/>
              <w:rPr>
                <w:rFonts w:eastAsiaTheme="minorHAnsi"/>
                <w:b/>
                <w:bCs/>
                <w:color w:val="000000"/>
                <w:lang w:eastAsia="en-US"/>
              </w:rPr>
            </w:pPr>
          </w:p>
          <w:p w:rsidR="00261E29" w:rsidRDefault="00261E29" w:rsidP="006975BF">
            <w:pPr>
              <w:tabs>
                <w:tab w:val="left" w:pos="454"/>
              </w:tabs>
              <w:autoSpaceDE w:val="0"/>
              <w:autoSpaceDN w:val="0"/>
              <w:adjustRightInd w:val="0"/>
              <w:rPr>
                <w:rFonts w:eastAsiaTheme="minorHAnsi"/>
                <w:b/>
                <w:bCs/>
                <w:color w:val="000000"/>
                <w:lang w:eastAsia="en-US"/>
              </w:rPr>
            </w:pPr>
          </w:p>
          <w:p w:rsidR="00261E29" w:rsidRDefault="00261E29" w:rsidP="006975BF">
            <w:pPr>
              <w:tabs>
                <w:tab w:val="left" w:pos="454"/>
              </w:tabs>
              <w:autoSpaceDE w:val="0"/>
              <w:autoSpaceDN w:val="0"/>
              <w:adjustRightInd w:val="0"/>
              <w:rPr>
                <w:rFonts w:eastAsiaTheme="minorHAnsi"/>
                <w:b/>
                <w:bCs/>
                <w:color w:val="000000"/>
                <w:lang w:eastAsia="en-US"/>
              </w:rPr>
            </w:pPr>
          </w:p>
          <w:p w:rsidR="00261E29" w:rsidRDefault="00261E29" w:rsidP="006975BF">
            <w:pPr>
              <w:tabs>
                <w:tab w:val="left" w:pos="454"/>
              </w:tabs>
              <w:autoSpaceDE w:val="0"/>
              <w:autoSpaceDN w:val="0"/>
              <w:adjustRightInd w:val="0"/>
              <w:rPr>
                <w:rFonts w:eastAsiaTheme="minorHAnsi"/>
                <w:b/>
                <w:bCs/>
                <w:color w:val="000000"/>
                <w:lang w:eastAsia="en-US"/>
              </w:rPr>
            </w:pPr>
          </w:p>
          <w:p w:rsidR="00261E29" w:rsidRPr="002E32FF" w:rsidRDefault="00261E29" w:rsidP="006975BF">
            <w:pPr>
              <w:tabs>
                <w:tab w:val="left" w:pos="454"/>
              </w:tabs>
              <w:autoSpaceDE w:val="0"/>
              <w:autoSpaceDN w:val="0"/>
              <w:adjustRightInd w:val="0"/>
              <w:rPr>
                <w:rFonts w:eastAsiaTheme="minorHAnsi"/>
                <w:b/>
                <w:bCs/>
                <w:color w:val="000000"/>
                <w:lang w:eastAsia="en-US"/>
              </w:rPr>
            </w:pPr>
          </w:p>
        </w:tc>
      </w:tr>
      <w:tr w:rsidR="00DF1630" w:rsidRPr="00321ABF" w:rsidTr="007D5E41">
        <w:tblPrEx>
          <w:jc w:val="center"/>
          <w:tblInd w:w="0" w:type="dxa"/>
          <w:tblLook w:val="04A0" w:firstRow="1" w:lastRow="0" w:firstColumn="1" w:lastColumn="0" w:noHBand="0" w:noVBand="1"/>
        </w:tblPrEx>
        <w:trPr>
          <w:trHeight w:val="153"/>
          <w:jc w:val="center"/>
        </w:trPr>
        <w:tc>
          <w:tcPr>
            <w:tcW w:w="2618" w:type="dxa"/>
            <w:gridSpan w:val="3"/>
            <w:tcBorders>
              <w:top w:val="single" w:sz="6" w:space="0" w:color="auto"/>
              <w:left w:val="single" w:sz="6" w:space="0" w:color="auto"/>
              <w:bottom w:val="single" w:sz="12" w:space="0" w:color="auto"/>
              <w:right w:val="double" w:sz="4" w:space="0" w:color="auto"/>
            </w:tcBorders>
            <w:hideMark/>
          </w:tcPr>
          <w:p w:rsidR="00DF1630" w:rsidRPr="00321ABF" w:rsidRDefault="00DF1630" w:rsidP="00E71D7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lang w:eastAsia="en-US"/>
              </w:rPr>
            </w:pPr>
            <w:r w:rsidRPr="00321ABF">
              <w:rPr>
                <w:b/>
                <w:lang w:eastAsia="en-US"/>
              </w:rPr>
              <w:lastRenderedPageBreak/>
              <w:t>EU–NÄMNDEN</w:t>
            </w:r>
          </w:p>
        </w:tc>
        <w:tc>
          <w:tcPr>
            <w:tcW w:w="4895" w:type="dxa"/>
            <w:gridSpan w:val="15"/>
            <w:tcBorders>
              <w:top w:val="single" w:sz="6" w:space="0" w:color="auto"/>
              <w:left w:val="double" w:sz="4" w:space="0" w:color="auto"/>
              <w:bottom w:val="single" w:sz="12" w:space="0" w:color="auto"/>
              <w:right w:val="double" w:sz="4" w:space="0" w:color="auto"/>
            </w:tcBorders>
            <w:hideMark/>
          </w:tcPr>
          <w:p w:rsidR="00DF1630" w:rsidRPr="00321ABF" w:rsidRDefault="00DF1630" w:rsidP="007A716B">
            <w:pPr>
              <w:tabs>
                <w:tab w:val="left" w:pos="1701"/>
              </w:tabs>
              <w:spacing w:line="252" w:lineRule="auto"/>
              <w:jc w:val="right"/>
              <w:rPr>
                <w:b/>
                <w:lang w:eastAsia="en-US"/>
              </w:rPr>
            </w:pPr>
            <w:r w:rsidRPr="00321ABF">
              <w:rPr>
                <w:b/>
                <w:lang w:eastAsia="en-US"/>
              </w:rPr>
              <w:t>Bilaga 1 t</w:t>
            </w:r>
            <w:r w:rsidR="0009179B" w:rsidRPr="00321ABF">
              <w:rPr>
                <w:b/>
                <w:lang w:eastAsia="en-US"/>
              </w:rPr>
              <w:t>ill protokoll 2018/19:</w:t>
            </w:r>
            <w:r w:rsidR="009D2230">
              <w:rPr>
                <w:b/>
                <w:lang w:eastAsia="en-US"/>
              </w:rPr>
              <w:t>25</w:t>
            </w:r>
          </w:p>
        </w:tc>
      </w:tr>
      <w:tr w:rsidR="007D5E41" w:rsidRPr="00321ABF" w:rsidTr="007D5E41">
        <w:tblPrEx>
          <w:jc w:val="center"/>
          <w:tblInd w:w="0" w:type="dxa"/>
          <w:tblLook w:val="04A0" w:firstRow="1" w:lastRow="0" w:firstColumn="1" w:lastColumn="0" w:noHBand="0" w:noVBand="1"/>
        </w:tblPrEx>
        <w:trPr>
          <w:trHeight w:val="50"/>
          <w:jc w:val="center"/>
        </w:trPr>
        <w:tc>
          <w:tcPr>
            <w:tcW w:w="2618" w:type="dxa"/>
            <w:gridSpan w:val="3"/>
            <w:tcBorders>
              <w:top w:val="single" w:sz="6" w:space="0" w:color="auto"/>
              <w:left w:val="single" w:sz="6" w:space="0" w:color="auto"/>
              <w:bottom w:val="single" w:sz="12" w:space="0" w:color="auto"/>
              <w:right w:val="double" w:sz="4" w:space="0" w:color="auto"/>
            </w:tcBorders>
            <w:hideMark/>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
                <w:lang w:eastAsia="en-US"/>
              </w:rPr>
            </w:pPr>
            <w:r w:rsidRPr="00321ABF">
              <w:rPr>
                <w:sz w:val="22"/>
                <w:lang w:eastAsia="en-US"/>
              </w:rPr>
              <w:t>Namn</w:t>
            </w:r>
          </w:p>
        </w:tc>
        <w:tc>
          <w:tcPr>
            <w:tcW w:w="717" w:type="dxa"/>
            <w:gridSpan w:val="2"/>
            <w:tcBorders>
              <w:top w:val="single" w:sz="6" w:space="0" w:color="auto"/>
              <w:left w:val="double" w:sz="4" w:space="0" w:color="auto"/>
              <w:bottom w:val="single" w:sz="12" w:space="0" w:color="auto"/>
              <w:right w:val="double" w:sz="4" w:space="0" w:color="auto"/>
            </w:tcBorders>
            <w:hideMark/>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r>
              <w:rPr>
                <w:b/>
                <w:sz w:val="22"/>
                <w:szCs w:val="22"/>
                <w:lang w:eastAsia="en-US"/>
              </w:rPr>
              <w:t>§ 1</w:t>
            </w:r>
          </w:p>
        </w:tc>
        <w:tc>
          <w:tcPr>
            <w:tcW w:w="735" w:type="dxa"/>
            <w:gridSpan w:val="2"/>
            <w:tcBorders>
              <w:top w:val="single" w:sz="6" w:space="0" w:color="auto"/>
              <w:left w:val="double" w:sz="4"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r>
              <w:rPr>
                <w:b/>
                <w:sz w:val="22"/>
                <w:szCs w:val="22"/>
                <w:lang w:eastAsia="en-US"/>
              </w:rPr>
              <w:t>§ 2</w:t>
            </w:r>
          </w:p>
        </w:tc>
        <w:tc>
          <w:tcPr>
            <w:tcW w:w="734" w:type="dxa"/>
            <w:gridSpan w:val="2"/>
            <w:tcBorders>
              <w:top w:val="single" w:sz="6" w:space="0" w:color="auto"/>
              <w:left w:val="double" w:sz="4"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r>
              <w:rPr>
                <w:b/>
                <w:sz w:val="22"/>
                <w:szCs w:val="22"/>
                <w:lang w:eastAsia="en-US"/>
              </w:rPr>
              <w:t>§ 3</w:t>
            </w:r>
          </w:p>
        </w:tc>
        <w:tc>
          <w:tcPr>
            <w:tcW w:w="734" w:type="dxa"/>
            <w:gridSpan w:val="2"/>
            <w:tcBorders>
              <w:top w:val="single" w:sz="6" w:space="0" w:color="auto"/>
              <w:left w:val="double" w:sz="4" w:space="0" w:color="auto"/>
              <w:bottom w:val="single" w:sz="12" w:space="0" w:color="auto"/>
              <w:right w:val="single" w:sz="6" w:space="0" w:color="auto"/>
            </w:tcBorders>
          </w:tcPr>
          <w:p w:rsidR="007D5E41" w:rsidRPr="00321ABF" w:rsidRDefault="00527D00"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r>
              <w:rPr>
                <w:b/>
                <w:sz w:val="22"/>
                <w:szCs w:val="22"/>
                <w:lang w:eastAsia="en-US"/>
              </w:rPr>
              <w:t>§ 4-7</w:t>
            </w:r>
          </w:p>
        </w:tc>
        <w:tc>
          <w:tcPr>
            <w:tcW w:w="653" w:type="dxa"/>
            <w:gridSpan w:val="2"/>
            <w:tcBorders>
              <w:top w:val="single" w:sz="6" w:space="0" w:color="auto"/>
              <w:left w:val="double" w:sz="4"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p>
        </w:tc>
        <w:tc>
          <w:tcPr>
            <w:tcW w:w="618" w:type="dxa"/>
            <w:gridSpan w:val="2"/>
            <w:tcBorders>
              <w:top w:val="single" w:sz="6" w:space="0" w:color="auto"/>
              <w:left w:val="double" w:sz="4"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p>
        </w:tc>
        <w:tc>
          <w:tcPr>
            <w:tcW w:w="704" w:type="dxa"/>
            <w:gridSpan w:val="3"/>
            <w:tcBorders>
              <w:top w:val="single" w:sz="6" w:space="0" w:color="auto"/>
              <w:left w:val="double" w:sz="4"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2"/>
                <w:szCs w:val="22"/>
                <w:lang w:eastAsia="en-US"/>
              </w:rPr>
            </w:pPr>
          </w:p>
        </w:tc>
      </w:tr>
      <w:tr w:rsidR="007D5E41" w:rsidRPr="00321ABF" w:rsidTr="007D5E41">
        <w:tblPrEx>
          <w:jc w:val="center"/>
          <w:tblInd w:w="0" w:type="dxa"/>
          <w:tblLook w:val="04A0" w:firstRow="1" w:lastRow="0" w:firstColumn="1" w:lastColumn="0" w:noHBand="0" w:noVBand="1"/>
        </w:tblPrEx>
        <w:trPr>
          <w:trHeight w:val="246"/>
          <w:jc w:val="center"/>
        </w:trPr>
        <w:tc>
          <w:tcPr>
            <w:tcW w:w="2618" w:type="dxa"/>
            <w:gridSpan w:val="3"/>
            <w:tcBorders>
              <w:top w:val="single" w:sz="6" w:space="0" w:color="auto"/>
              <w:left w:val="single" w:sz="6" w:space="0" w:color="auto"/>
              <w:bottom w:val="single" w:sz="12" w:space="0" w:color="auto"/>
              <w:right w:val="double" w:sz="4" w:space="0" w:color="auto"/>
            </w:tcBorders>
            <w:hideMark/>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lang w:eastAsia="en-US"/>
              </w:rPr>
            </w:pPr>
            <w:r w:rsidRPr="00321ABF">
              <w:rPr>
                <w:i/>
                <w:lang w:eastAsia="en-US"/>
              </w:rPr>
              <w:t>LEDAMÖTER</w:t>
            </w:r>
          </w:p>
        </w:tc>
        <w:tc>
          <w:tcPr>
            <w:tcW w:w="342"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8"/>
                <w:lang w:eastAsia="en-US"/>
              </w:rPr>
            </w:pPr>
          </w:p>
        </w:tc>
        <w:tc>
          <w:tcPr>
            <w:tcW w:w="375" w:type="dxa"/>
            <w:tcBorders>
              <w:top w:val="single" w:sz="6" w:space="0" w:color="auto"/>
              <w:left w:val="single" w:sz="6"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8"/>
                <w:lang w:eastAsia="en-US"/>
              </w:rPr>
            </w:pPr>
          </w:p>
        </w:tc>
        <w:tc>
          <w:tcPr>
            <w:tcW w:w="341"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8"/>
                <w:lang w:eastAsia="en-US"/>
              </w:rPr>
            </w:pPr>
          </w:p>
        </w:tc>
        <w:tc>
          <w:tcPr>
            <w:tcW w:w="394" w:type="dxa"/>
            <w:tcBorders>
              <w:top w:val="single" w:sz="6" w:space="0" w:color="auto"/>
              <w:left w:val="single" w:sz="6"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lang w:eastAsia="en-US"/>
              </w:rPr>
            </w:pPr>
          </w:p>
        </w:tc>
        <w:tc>
          <w:tcPr>
            <w:tcW w:w="367"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8"/>
                <w:lang w:eastAsia="en-US"/>
              </w:rPr>
            </w:pPr>
          </w:p>
        </w:tc>
        <w:tc>
          <w:tcPr>
            <w:tcW w:w="367" w:type="dxa"/>
            <w:tcBorders>
              <w:top w:val="single" w:sz="6" w:space="0" w:color="auto"/>
              <w:left w:val="single" w:sz="6"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lang w:eastAsia="en-US"/>
              </w:rPr>
            </w:pPr>
          </w:p>
        </w:tc>
        <w:tc>
          <w:tcPr>
            <w:tcW w:w="367"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8"/>
                <w:lang w:eastAsia="en-US"/>
              </w:rPr>
            </w:pPr>
          </w:p>
        </w:tc>
        <w:tc>
          <w:tcPr>
            <w:tcW w:w="367" w:type="dxa"/>
            <w:tcBorders>
              <w:top w:val="single" w:sz="6" w:space="0" w:color="auto"/>
              <w:left w:val="single" w:sz="6"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lang w:eastAsia="en-US"/>
              </w:rPr>
            </w:pPr>
          </w:p>
        </w:tc>
        <w:tc>
          <w:tcPr>
            <w:tcW w:w="327"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p>
        </w:tc>
        <w:tc>
          <w:tcPr>
            <w:tcW w:w="326" w:type="dxa"/>
            <w:tcBorders>
              <w:top w:val="single" w:sz="6" w:space="0" w:color="auto"/>
              <w:left w:val="single" w:sz="6"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p>
        </w:tc>
        <w:tc>
          <w:tcPr>
            <w:tcW w:w="309"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p>
        </w:tc>
        <w:tc>
          <w:tcPr>
            <w:tcW w:w="309" w:type="dxa"/>
            <w:tcBorders>
              <w:top w:val="single" w:sz="6" w:space="0" w:color="auto"/>
              <w:left w:val="single" w:sz="6"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p>
        </w:tc>
        <w:tc>
          <w:tcPr>
            <w:tcW w:w="323" w:type="dxa"/>
            <w:tcBorders>
              <w:top w:val="single" w:sz="6" w:space="0" w:color="auto"/>
              <w:left w:val="double" w:sz="4" w:space="0" w:color="auto"/>
              <w:bottom w:val="single" w:sz="12" w:space="0" w:color="auto"/>
              <w:right w:val="single" w:sz="6"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p>
        </w:tc>
        <w:tc>
          <w:tcPr>
            <w:tcW w:w="381" w:type="dxa"/>
            <w:gridSpan w:val="2"/>
            <w:tcBorders>
              <w:top w:val="single" w:sz="6" w:space="0" w:color="auto"/>
              <w:left w:val="single" w:sz="6" w:space="0" w:color="auto"/>
              <w:bottom w:val="single" w:sz="12" w:space="0" w:color="auto"/>
              <w:right w:val="double" w:sz="4" w:space="0" w:color="auto"/>
            </w:tcBorders>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p>
        </w:tc>
      </w:tr>
      <w:tr w:rsidR="007D5E41" w:rsidRPr="00321ABF" w:rsidTr="007D5E41">
        <w:tblPrEx>
          <w:jc w:val="center"/>
          <w:tblInd w:w="0" w:type="dxa"/>
          <w:tblLook w:val="04A0" w:firstRow="1" w:lastRow="0" w:firstColumn="1" w:lastColumn="0" w:noHBand="0" w:noVBand="1"/>
        </w:tblPrEx>
        <w:trPr>
          <w:trHeight w:val="167"/>
          <w:jc w:val="center"/>
        </w:trPr>
        <w:tc>
          <w:tcPr>
            <w:tcW w:w="2618" w:type="dxa"/>
            <w:gridSpan w:val="3"/>
            <w:tcBorders>
              <w:top w:val="single" w:sz="12" w:space="0" w:color="auto"/>
              <w:left w:val="single" w:sz="6" w:space="0" w:color="auto"/>
              <w:bottom w:val="single" w:sz="6" w:space="0" w:color="auto"/>
              <w:right w:val="double" w:sz="4" w:space="0" w:color="auto"/>
            </w:tcBorders>
            <w:hideMark/>
          </w:tcPr>
          <w:p w:rsidR="007D5E41" w:rsidRPr="00985D72" w:rsidRDefault="007D5E41" w:rsidP="007D5E41">
            <w:pPr>
              <w:rPr>
                <w:sz w:val="18"/>
                <w:szCs w:val="18"/>
              </w:rPr>
            </w:pPr>
            <w:r w:rsidRPr="00985D72">
              <w:rPr>
                <w:sz w:val="18"/>
                <w:szCs w:val="18"/>
              </w:rPr>
              <w:t>Åsa Westlund (S) (Ordf.)</w:t>
            </w:r>
          </w:p>
        </w:tc>
        <w:tc>
          <w:tcPr>
            <w:tcW w:w="342"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12"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DF4413" w:rsidTr="007D5E41">
        <w:tblPrEx>
          <w:jc w:val="center"/>
          <w:tblInd w:w="0" w:type="dxa"/>
          <w:tblLook w:val="04A0" w:firstRow="1" w:lastRow="0" w:firstColumn="1" w:lastColumn="0" w:noHBand="0" w:noVBand="1"/>
        </w:tblPrEx>
        <w:trPr>
          <w:trHeight w:val="65"/>
          <w:jc w:val="center"/>
        </w:trPr>
        <w:tc>
          <w:tcPr>
            <w:tcW w:w="2618" w:type="dxa"/>
            <w:gridSpan w:val="3"/>
            <w:tcBorders>
              <w:top w:val="single" w:sz="6" w:space="0" w:color="auto"/>
              <w:left w:val="single" w:sz="6" w:space="0" w:color="auto"/>
              <w:bottom w:val="single" w:sz="6" w:space="0" w:color="auto"/>
              <w:right w:val="double" w:sz="4" w:space="0" w:color="auto"/>
            </w:tcBorders>
            <w:hideMark/>
          </w:tcPr>
          <w:p w:rsidR="007D5E41" w:rsidRPr="00985D72" w:rsidRDefault="007D5E41" w:rsidP="007D5E41">
            <w:pPr>
              <w:rPr>
                <w:sz w:val="18"/>
                <w:szCs w:val="18"/>
              </w:rPr>
            </w:pPr>
            <w:r w:rsidRPr="00985D72">
              <w:rPr>
                <w:sz w:val="18"/>
                <w:szCs w:val="18"/>
              </w:rPr>
              <w:t xml:space="preserve">Annika Qarlsson (C) </w:t>
            </w:r>
            <w:r w:rsidR="006C4642">
              <w:rPr>
                <w:sz w:val="18"/>
                <w:szCs w:val="18"/>
              </w:rPr>
              <w:t>Förste vice ordf.)</w:t>
            </w:r>
          </w:p>
        </w:tc>
        <w:tc>
          <w:tcPr>
            <w:tcW w:w="342"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25501D"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hideMark/>
          </w:tcPr>
          <w:p w:rsidR="007D5E41" w:rsidRPr="00985D72" w:rsidRDefault="007D5E41" w:rsidP="007D5E41">
            <w:pPr>
              <w:rPr>
                <w:sz w:val="18"/>
                <w:szCs w:val="18"/>
              </w:rPr>
            </w:pPr>
            <w:r w:rsidRPr="00985D72">
              <w:rPr>
                <w:sz w:val="18"/>
                <w:szCs w:val="18"/>
              </w:rPr>
              <w:t>Tomas Tobé (M) (Andre vice ordf.)</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hideMark/>
          </w:tcPr>
          <w:p w:rsidR="007D5E41" w:rsidRPr="00985D72" w:rsidRDefault="007D5E41" w:rsidP="007D5E41">
            <w:pPr>
              <w:rPr>
                <w:sz w:val="18"/>
                <w:szCs w:val="18"/>
              </w:rPr>
            </w:pPr>
            <w:r w:rsidRPr="00985D72">
              <w:rPr>
                <w:sz w:val="18"/>
                <w:szCs w:val="18"/>
              </w:rPr>
              <w:t>Björn Wiechel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hideMark/>
          </w:tcPr>
          <w:p w:rsidR="007D5E41" w:rsidRPr="00985D72" w:rsidRDefault="007D5E41" w:rsidP="007D5E41">
            <w:pPr>
              <w:rPr>
                <w:sz w:val="18"/>
                <w:szCs w:val="18"/>
              </w:rPr>
            </w:pPr>
            <w:r w:rsidRPr="00985D72">
              <w:rPr>
                <w:sz w:val="18"/>
                <w:szCs w:val="18"/>
              </w:rPr>
              <w:t>Jessica Polfjärd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Martin Kinnunen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Markus Selin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Ilona Szatmari Waldau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Jessica Rosencrantz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Ludvig Aspling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Maria Strömkvist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Désirée Pethrus (KD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Pyry Niemi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55"/>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Tina Acketoft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Johnny Skalin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Alice Bah Kuhnke (MP)</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1</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12" w:space="0" w:color="auto"/>
              <w:right w:val="double" w:sz="4" w:space="0" w:color="auto"/>
            </w:tcBorders>
          </w:tcPr>
          <w:p w:rsidR="007D5E41" w:rsidRPr="00985D72" w:rsidRDefault="007D5E41" w:rsidP="007D5E41">
            <w:pPr>
              <w:rPr>
                <w:sz w:val="18"/>
                <w:szCs w:val="18"/>
              </w:rPr>
            </w:pPr>
            <w:r w:rsidRPr="00985D72">
              <w:rPr>
                <w:sz w:val="18"/>
                <w:szCs w:val="18"/>
              </w:rPr>
              <w:t>Jan Ericson (M)</w:t>
            </w:r>
          </w:p>
        </w:tc>
        <w:tc>
          <w:tcPr>
            <w:tcW w:w="342" w:type="dxa"/>
            <w:tcBorders>
              <w:top w:val="single" w:sz="6"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12"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12"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5</w:t>
            </w:r>
          </w:p>
        </w:tc>
        <w:tc>
          <w:tcPr>
            <w:tcW w:w="367" w:type="dxa"/>
            <w:tcBorders>
              <w:top w:val="single" w:sz="6" w:space="0" w:color="auto"/>
              <w:left w:val="single" w:sz="6"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60"/>
          <w:jc w:val="center"/>
        </w:trPr>
        <w:tc>
          <w:tcPr>
            <w:tcW w:w="2618" w:type="dxa"/>
            <w:gridSpan w:val="3"/>
            <w:tcBorders>
              <w:top w:val="single" w:sz="12" w:space="0" w:color="auto"/>
              <w:left w:val="single" w:sz="6" w:space="0" w:color="auto"/>
              <w:bottom w:val="single" w:sz="12" w:space="0" w:color="auto"/>
              <w:right w:val="double" w:sz="4" w:space="0" w:color="auto"/>
            </w:tcBorders>
            <w:hideMark/>
          </w:tcPr>
          <w:p w:rsidR="007D5E41" w:rsidRPr="00321ABF"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eastAsia="en-US"/>
              </w:rPr>
            </w:pPr>
            <w:r w:rsidRPr="00321ABF">
              <w:rPr>
                <w:i/>
                <w:lang w:eastAsia="en-US"/>
              </w:rPr>
              <w:t>SUPPLEANTER</w:t>
            </w:r>
          </w:p>
        </w:tc>
        <w:tc>
          <w:tcPr>
            <w:tcW w:w="342"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12"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12"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single" w:sz="6"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12"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12"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12" w:space="0" w:color="auto"/>
              <w:left w:val="double" w:sz="4" w:space="0" w:color="auto"/>
              <w:bottom w:val="single" w:sz="12"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12" w:space="0" w:color="auto"/>
              <w:left w:val="single" w:sz="6" w:space="0" w:color="auto"/>
              <w:bottom w:val="single" w:sz="12"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12"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Kadir Kasirga (S)</w:t>
            </w:r>
          </w:p>
        </w:tc>
        <w:tc>
          <w:tcPr>
            <w:tcW w:w="342"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41"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12"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12"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12"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Helena Bouveng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Mathias Tegnér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Arin Karapet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Björn Söder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 xml:space="preserve">Dag Larsson (S) </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Johan Hedin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Jonas Sjöstedt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 xml:space="preserve">Lotta Olsson (M) </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Roger Hedlund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Leif Nysmed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Lars Adaktusson (KD)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117"/>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Azadeh Rojhan Gustafsson (S)</w:t>
            </w:r>
          </w:p>
        </w:tc>
        <w:tc>
          <w:tcPr>
            <w:tcW w:w="342"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4"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41"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4"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4"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27"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4"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4"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4"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4"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116"/>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GB" w:eastAsia="en-US"/>
              </w:rPr>
            </w:pPr>
            <w:r>
              <w:rPr>
                <w:sz w:val="18"/>
                <w:szCs w:val="18"/>
                <w:lang w:val="en-GB" w:eastAsia="en-US"/>
              </w:rPr>
              <w:t>Bengt Eliasson (L)</w:t>
            </w:r>
          </w:p>
        </w:tc>
        <w:tc>
          <w:tcPr>
            <w:tcW w:w="342"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4"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4"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4"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4"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4"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4"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4"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4"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GB" w:eastAsia="en-US"/>
              </w:rPr>
            </w:pPr>
            <w:r>
              <w:rPr>
                <w:sz w:val="18"/>
                <w:szCs w:val="18"/>
                <w:lang w:val="en-US" w:eastAsia="en-US"/>
              </w:rPr>
              <w:t>Eric Westroth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color w:val="000000" w:themeColor="text1"/>
                <w:sz w:val="18"/>
                <w:szCs w:val="18"/>
                <w:lang w:val="en-GB" w:eastAsia="en-US"/>
              </w:rPr>
            </w:pPr>
            <w:r>
              <w:rPr>
                <w:color w:val="000000" w:themeColor="text1"/>
                <w:sz w:val="18"/>
                <w:szCs w:val="18"/>
                <w:lang w:val="en-GB" w:eastAsia="en-US"/>
              </w:rPr>
              <w:t>Jonas Eriksson (MP)</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color w:val="000000" w:themeColor="text1"/>
                <w:sz w:val="18"/>
                <w:szCs w:val="18"/>
                <w:lang w:val="en-US" w:eastAsia="en-US"/>
              </w:rPr>
            </w:pPr>
            <w:r>
              <w:rPr>
                <w:color w:val="000000" w:themeColor="text1"/>
                <w:sz w:val="18"/>
                <w:szCs w:val="18"/>
                <w:lang w:val="en-US" w:eastAsia="en-US"/>
              </w:rPr>
              <w:t>Erik Ottoson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r>
              <w:rPr>
                <w:color w:val="000000" w:themeColor="text1"/>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r>
              <w:rPr>
                <w:color w:val="000000" w:themeColor="text1"/>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FF0000"/>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szCs w:val="20"/>
                <w:lang w:eastAsia="en-US"/>
              </w:rPr>
            </w:pPr>
            <w:r>
              <w:rPr>
                <w:color w:val="000000" w:themeColor="text1"/>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FF0000"/>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US" w:eastAsia="en-US"/>
              </w:rPr>
            </w:pPr>
            <w:r>
              <w:rPr>
                <w:sz w:val="18"/>
                <w:szCs w:val="18"/>
                <w:lang w:val="en-US" w:eastAsia="en-US"/>
              </w:rPr>
              <w:t>Mattias Ottosson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US" w:eastAsia="en-US"/>
              </w:rPr>
            </w:pPr>
            <w:r>
              <w:rPr>
                <w:sz w:val="18"/>
                <w:szCs w:val="18"/>
                <w:lang w:val="en-US" w:eastAsia="en-US"/>
              </w:rPr>
              <w:t>Teres Lindberg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US" w:eastAsia="en-US"/>
              </w:rPr>
            </w:pPr>
            <w:r>
              <w:rPr>
                <w:sz w:val="18"/>
                <w:szCs w:val="18"/>
                <w:lang w:val="en-US" w:eastAsia="en-US"/>
              </w:rPr>
              <w:t>Pia Nilsson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US" w:eastAsia="en-US"/>
              </w:rPr>
            </w:pPr>
            <w:r>
              <w:rPr>
                <w:sz w:val="18"/>
                <w:szCs w:val="18"/>
                <w:lang w:val="en-US" w:eastAsia="en-US"/>
              </w:rPr>
              <w:t>Anna Vikström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tabs>
                <w:tab w:val="left" w:pos="1701"/>
              </w:tabs>
              <w:spacing w:line="256" w:lineRule="auto"/>
              <w:rPr>
                <w:sz w:val="18"/>
                <w:szCs w:val="18"/>
                <w:lang w:val="en-US" w:eastAsia="en-US"/>
              </w:rPr>
            </w:pPr>
            <w:r w:rsidRPr="004F2B81">
              <w:rPr>
                <w:sz w:val="18"/>
                <w:szCs w:val="18"/>
                <w:lang w:val="en-US" w:eastAsia="en-US"/>
              </w:rPr>
              <w:t>Johan Andersson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tabs>
                <w:tab w:val="left" w:pos="1701"/>
              </w:tabs>
              <w:spacing w:line="256" w:lineRule="auto"/>
              <w:rPr>
                <w:sz w:val="18"/>
                <w:szCs w:val="18"/>
                <w:lang w:val="en-US" w:eastAsia="en-US"/>
              </w:rPr>
            </w:pPr>
            <w:r>
              <w:rPr>
                <w:sz w:val="18"/>
                <w:szCs w:val="18"/>
                <w:lang w:val="en-US" w:eastAsia="en-US"/>
              </w:rPr>
              <w:t>Daniel Andersson</w:t>
            </w:r>
            <w:r w:rsidRPr="004F2B81">
              <w:rPr>
                <w:sz w:val="18"/>
                <w:szCs w:val="18"/>
                <w:lang w:val="en-US" w:eastAsia="en-US"/>
              </w:rPr>
              <w:t xml:space="preserve"> (S)</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tabs>
                <w:tab w:val="left" w:pos="1701"/>
              </w:tabs>
              <w:spacing w:line="256" w:lineRule="auto"/>
              <w:rPr>
                <w:sz w:val="18"/>
                <w:szCs w:val="18"/>
                <w:lang w:val="en-US" w:eastAsia="en-US"/>
              </w:rPr>
            </w:pPr>
            <w:r w:rsidRPr="004F2B81">
              <w:rPr>
                <w:sz w:val="18"/>
                <w:szCs w:val="18"/>
                <w:lang w:val="en-US" w:eastAsia="en-US"/>
              </w:rPr>
              <w:t>Johan Hultberg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tabs>
                <w:tab w:val="left" w:pos="1701"/>
              </w:tabs>
              <w:spacing w:line="256" w:lineRule="auto"/>
              <w:rPr>
                <w:sz w:val="18"/>
                <w:szCs w:val="18"/>
                <w:lang w:val="en-US" w:eastAsia="en-US"/>
              </w:rPr>
            </w:pPr>
            <w:r w:rsidRPr="004F2B81">
              <w:rPr>
                <w:sz w:val="18"/>
                <w:szCs w:val="18"/>
                <w:lang w:val="en-US" w:eastAsia="en-US"/>
              </w:rPr>
              <w:t>Maria Stockhaus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tabs>
                <w:tab w:val="left" w:pos="1701"/>
              </w:tabs>
              <w:spacing w:line="256" w:lineRule="auto"/>
              <w:rPr>
                <w:sz w:val="18"/>
                <w:szCs w:val="18"/>
                <w:lang w:val="en-US" w:eastAsia="en-US"/>
              </w:rPr>
            </w:pPr>
            <w:r w:rsidRPr="004F2B81">
              <w:rPr>
                <w:sz w:val="18"/>
                <w:szCs w:val="18"/>
                <w:lang w:val="en-US" w:eastAsia="en-US"/>
              </w:rPr>
              <w:t>Alexandra Anstrell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tabs>
                <w:tab w:val="left" w:pos="1701"/>
              </w:tabs>
              <w:spacing w:line="256" w:lineRule="auto"/>
              <w:rPr>
                <w:sz w:val="18"/>
                <w:szCs w:val="18"/>
                <w:lang w:val="en-US" w:eastAsia="en-US"/>
              </w:rPr>
            </w:pPr>
            <w:r w:rsidRPr="004F2B81">
              <w:rPr>
                <w:sz w:val="18"/>
                <w:szCs w:val="18"/>
                <w:lang w:val="en-US" w:eastAsia="en-US"/>
              </w:rPr>
              <w:t>Jörgen Warborn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US" w:eastAsia="en-US"/>
              </w:rPr>
            </w:pPr>
            <w:r>
              <w:rPr>
                <w:sz w:val="18"/>
                <w:szCs w:val="18"/>
                <w:lang w:val="en-US" w:eastAsia="en-US"/>
              </w:rPr>
              <w:t>Hans Rothenberg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tabs>
                <w:tab w:val="left" w:pos="1701"/>
              </w:tabs>
              <w:spacing w:line="256" w:lineRule="auto"/>
              <w:rPr>
                <w:sz w:val="18"/>
                <w:szCs w:val="18"/>
                <w:lang w:val="en-US" w:eastAsia="en-US"/>
              </w:rPr>
            </w:pPr>
            <w:r>
              <w:rPr>
                <w:sz w:val="18"/>
                <w:szCs w:val="18"/>
                <w:lang w:val="en-US" w:eastAsia="en-US"/>
              </w:rPr>
              <w:t>Ann-Sofie Alm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N</w:t>
            </w: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6</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Default="007D5E41" w:rsidP="007D5E41">
            <w:pPr>
              <w:spacing w:line="256" w:lineRule="auto"/>
              <w:rPr>
                <w:sz w:val="18"/>
                <w:szCs w:val="18"/>
                <w:lang w:val="en-US" w:eastAsia="en-US"/>
              </w:rPr>
            </w:pPr>
            <w:r>
              <w:rPr>
                <w:sz w:val="18"/>
                <w:szCs w:val="18"/>
                <w:lang w:val="en-US" w:eastAsia="en-US"/>
              </w:rPr>
              <w:lastRenderedPageBreak/>
              <w:t>Tobias Billström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sz w:val="18"/>
                <w:szCs w:val="18"/>
                <w:lang w:val="en-US" w:eastAsia="en-US"/>
              </w:rPr>
            </w:pPr>
            <w:r w:rsidRPr="004F2B81">
              <w:rPr>
                <w:color w:val="000000"/>
                <w:sz w:val="18"/>
                <w:szCs w:val="18"/>
              </w:rPr>
              <w:t>Jan R Andersson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4F2B81">
              <w:rPr>
                <w:color w:val="000000"/>
                <w:sz w:val="18"/>
                <w:szCs w:val="18"/>
              </w:rPr>
              <w:t>Erik Bengtzboe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4F2B81">
              <w:rPr>
                <w:color w:val="000000"/>
                <w:sz w:val="18"/>
                <w:szCs w:val="18"/>
              </w:rPr>
              <w:t>Lotta Finstorp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Robert Stenkvist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Jonas Andersson i Linköping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Patrick Reslow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Sven-Olof Sällström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Julia Kronlid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Paula Bieler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Per Ramhorn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Carina Ståhl Herrstedt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Alexander Christiansson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Markus Wiechel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Lars Andersson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Josef Fransson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Adam Marttinen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Tobias Andersson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Charlotte Quensel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Angelica Lundberg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Staffan Eklöf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Jimmy Ståhl (SD)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Robert Halef (KD)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Kjell-Arne Ottosson (KD)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85D72" w:rsidRDefault="007D5E41" w:rsidP="007D5E41">
            <w:pPr>
              <w:rPr>
                <w:sz w:val="18"/>
                <w:szCs w:val="18"/>
              </w:rPr>
            </w:pPr>
            <w:r w:rsidRPr="00985D72">
              <w:rPr>
                <w:sz w:val="18"/>
                <w:szCs w:val="18"/>
              </w:rPr>
              <w:t>Fredrik Malm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Jan Björklund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Vakant</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Janine Alm Ericson (MP)</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Martina Johansson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Magnus Ek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Per Lodenius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Solveig Zander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Martin Ådahl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Jens Holm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3</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B728D6"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7</w:t>
            </w: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65"/>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Nooshi Dadgostar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Daniel Riazat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4</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Barbro Westerholm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Gulan Avci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Mats Persson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Johan Pehrson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Arman Teimouri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Lina Nordquist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Helena Gellerman (L)</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r>
              <w:rPr>
                <w:sz w:val="20"/>
                <w:szCs w:val="20"/>
                <w:lang w:eastAsia="en-US"/>
              </w:rPr>
              <w:t>D</w:t>
            </w: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Jessika Roswall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Maria Malmer Stenergard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37D82" w:rsidRDefault="007D5E41" w:rsidP="007D5E41">
            <w:pPr>
              <w:rPr>
                <w:sz w:val="18"/>
                <w:szCs w:val="18"/>
              </w:rPr>
            </w:pPr>
            <w:r w:rsidRPr="00937D82">
              <w:rPr>
                <w:sz w:val="18"/>
                <w:szCs w:val="18"/>
              </w:rPr>
              <w:t>Elisabeth Svantesson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973C23">
              <w:rPr>
                <w:color w:val="000000"/>
                <w:sz w:val="18"/>
                <w:szCs w:val="18"/>
              </w:rPr>
              <w:t>John Widegren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4F2B81">
              <w:rPr>
                <w:color w:val="000000"/>
                <w:sz w:val="18"/>
                <w:szCs w:val="18"/>
              </w:rPr>
              <w:t>Maria Gardfjell (MP)</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4F2B81">
              <w:rPr>
                <w:color w:val="000000"/>
                <w:sz w:val="18"/>
                <w:szCs w:val="18"/>
              </w:rPr>
              <w:t>Karolina Skog (MP)</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4F2B81">
              <w:rPr>
                <w:color w:val="000000"/>
                <w:sz w:val="18"/>
                <w:szCs w:val="18"/>
              </w:rPr>
              <w:t>Hanif Bali (M)</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4F2B81" w:rsidRDefault="007D5E41" w:rsidP="007D5E41">
            <w:pPr>
              <w:spacing w:line="256" w:lineRule="auto"/>
              <w:rPr>
                <w:color w:val="000000"/>
                <w:sz w:val="18"/>
                <w:szCs w:val="18"/>
              </w:rPr>
            </w:pPr>
            <w:r w:rsidRPr="00973C23">
              <w:rPr>
                <w:color w:val="000000"/>
                <w:sz w:val="18"/>
                <w:szCs w:val="18"/>
              </w:rPr>
              <w:t>Hampus Hagman (KD)</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Pr>
                <w:color w:val="000000"/>
                <w:sz w:val="18"/>
                <w:szCs w:val="18"/>
              </w:rPr>
              <w:t>Ida Gabrielsson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Pr>
                <w:color w:val="000000"/>
                <w:sz w:val="18"/>
                <w:szCs w:val="18"/>
              </w:rPr>
              <w:t>Ali Esbati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Pr>
                <w:color w:val="000000"/>
                <w:sz w:val="18"/>
                <w:szCs w:val="18"/>
              </w:rPr>
              <w:t>Karin Rågsjö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Pr>
                <w:color w:val="000000"/>
                <w:sz w:val="18"/>
                <w:szCs w:val="18"/>
              </w:rPr>
              <w:lastRenderedPageBreak/>
              <w:t>Lorena Delgado Varas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tabs>
                <w:tab w:val="left" w:pos="1701"/>
              </w:tabs>
              <w:spacing w:line="256" w:lineRule="auto"/>
              <w:rPr>
                <w:color w:val="000000"/>
                <w:sz w:val="18"/>
                <w:szCs w:val="18"/>
              </w:rPr>
            </w:pPr>
            <w:r w:rsidRPr="0037052A">
              <w:rPr>
                <w:sz w:val="18"/>
                <w:szCs w:val="18"/>
                <w:lang w:val="en-US" w:eastAsia="en-US"/>
              </w:rPr>
              <w:t>Linda Westerlund Snecker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Pr>
                <w:color w:val="000000"/>
                <w:sz w:val="18"/>
                <w:szCs w:val="18"/>
              </w:rPr>
              <w:t>Mia Sydow Mölleby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Pr>
                <w:color w:val="000000"/>
                <w:sz w:val="18"/>
                <w:szCs w:val="18"/>
              </w:rPr>
              <w:t>Vasiliki Tsouplaki (V)</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r w:rsidR="007D5E41" w:rsidRPr="00321ABF" w:rsidTr="007D5E41">
        <w:tblPrEx>
          <w:jc w:val="center"/>
          <w:tblInd w:w="0" w:type="dxa"/>
          <w:tblLook w:val="04A0" w:firstRow="1" w:lastRow="0" w:firstColumn="1" w:lastColumn="0" w:noHBand="0" w:noVBand="1"/>
        </w:tblPrEx>
        <w:trPr>
          <w:trHeight w:val="219"/>
          <w:jc w:val="center"/>
        </w:trPr>
        <w:tc>
          <w:tcPr>
            <w:tcW w:w="2618" w:type="dxa"/>
            <w:gridSpan w:val="3"/>
            <w:tcBorders>
              <w:top w:val="single" w:sz="6" w:space="0" w:color="auto"/>
              <w:left w:val="single" w:sz="6" w:space="0" w:color="auto"/>
              <w:bottom w:val="single" w:sz="6" w:space="0" w:color="auto"/>
              <w:right w:val="double" w:sz="4" w:space="0" w:color="auto"/>
            </w:tcBorders>
          </w:tcPr>
          <w:p w:rsidR="007D5E41" w:rsidRPr="00973C23" w:rsidRDefault="007D5E41" w:rsidP="007D5E41">
            <w:pPr>
              <w:spacing w:line="256" w:lineRule="auto"/>
              <w:rPr>
                <w:color w:val="000000"/>
                <w:sz w:val="18"/>
                <w:szCs w:val="18"/>
              </w:rPr>
            </w:pPr>
            <w:r w:rsidRPr="004F2B81">
              <w:rPr>
                <w:color w:val="000000"/>
                <w:sz w:val="18"/>
                <w:szCs w:val="18"/>
              </w:rPr>
              <w:t>Abir Al-Sahlani (C)</w:t>
            </w:r>
          </w:p>
        </w:tc>
        <w:tc>
          <w:tcPr>
            <w:tcW w:w="342"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75"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41"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94"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67" w:type="dxa"/>
            <w:tcBorders>
              <w:top w:val="single" w:sz="6" w:space="0" w:color="auto"/>
              <w:left w:val="single" w:sz="6"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7"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6"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09" w:type="dxa"/>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23" w:type="dxa"/>
            <w:tcBorders>
              <w:top w:val="single" w:sz="6" w:space="0" w:color="auto"/>
              <w:left w:val="double" w:sz="4" w:space="0" w:color="auto"/>
              <w:bottom w:val="single" w:sz="6" w:space="0" w:color="auto"/>
              <w:right w:val="single" w:sz="6"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c>
          <w:tcPr>
            <w:tcW w:w="381" w:type="dxa"/>
            <w:gridSpan w:val="2"/>
            <w:tcBorders>
              <w:top w:val="single" w:sz="6" w:space="0" w:color="auto"/>
              <w:left w:val="single" w:sz="6" w:space="0" w:color="auto"/>
              <w:bottom w:val="single" w:sz="6" w:space="0" w:color="auto"/>
              <w:right w:val="double" w:sz="4" w:space="0" w:color="auto"/>
            </w:tcBorders>
          </w:tcPr>
          <w:p w:rsidR="007D5E41" w:rsidRPr="009A4B70" w:rsidRDefault="007D5E41" w:rsidP="007D5E4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szCs w:val="20"/>
                <w:lang w:eastAsia="en-US"/>
              </w:rPr>
            </w:pPr>
          </w:p>
        </w:tc>
      </w:tr>
    </w:tbl>
    <w:p w:rsidR="00A3512E" w:rsidRPr="00321ABF" w:rsidRDefault="00A3512E" w:rsidP="00B17B15"/>
    <w:tbl>
      <w:tblPr>
        <w:tblW w:w="9207" w:type="dxa"/>
        <w:jc w:val="center"/>
        <w:tblLayout w:type="fixed"/>
        <w:tblCellMar>
          <w:left w:w="70" w:type="dxa"/>
          <w:right w:w="70" w:type="dxa"/>
        </w:tblCellMar>
        <w:tblLook w:val="04A0" w:firstRow="1" w:lastRow="0" w:firstColumn="1" w:lastColumn="0" w:noHBand="0" w:noVBand="1"/>
      </w:tblPr>
      <w:tblGrid>
        <w:gridCol w:w="4395"/>
        <w:gridCol w:w="4812"/>
      </w:tblGrid>
      <w:tr w:rsidR="00F70DB9" w:rsidRPr="00321ABF" w:rsidTr="0023617C">
        <w:trPr>
          <w:trHeight w:val="1135"/>
          <w:jc w:val="center"/>
        </w:trPr>
        <w:tc>
          <w:tcPr>
            <w:tcW w:w="4395" w:type="dxa"/>
          </w:tcPr>
          <w:p w:rsidR="00F70DB9" w:rsidRPr="00321ABF" w:rsidRDefault="00F70DB9"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321ABF">
              <w:rPr>
                <w:sz w:val="20"/>
                <w:lang w:eastAsia="en-US"/>
              </w:rPr>
              <w:t>D = Deltagande</w:t>
            </w:r>
          </w:p>
          <w:p w:rsidR="00F70DB9" w:rsidRPr="00321ABF" w:rsidRDefault="00F70DB9"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321ABF">
              <w:rPr>
                <w:sz w:val="20"/>
                <w:lang w:eastAsia="en-US"/>
              </w:rPr>
              <w:t>D* = Uppkopplade per telefon</w:t>
            </w:r>
          </w:p>
          <w:p w:rsidR="00F70DB9" w:rsidRPr="00321ABF" w:rsidRDefault="00F70DB9" w:rsidP="004D459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321ABF">
              <w:rPr>
                <w:sz w:val="20"/>
                <w:lang w:eastAsia="en-US"/>
              </w:rPr>
              <w:t>N = Närvarand</w:t>
            </w:r>
            <w:r w:rsidR="002E32FF">
              <w:rPr>
                <w:sz w:val="20"/>
                <w:lang w:eastAsia="en-US"/>
              </w:rPr>
              <w:t>e</w:t>
            </w:r>
            <w:r w:rsidR="002E32FF">
              <w:rPr>
                <w:sz w:val="20"/>
                <w:lang w:eastAsia="en-US"/>
              </w:rPr>
              <w:br/>
              <w:t xml:space="preserve">N*= Uppkopplade per telefon </w:t>
            </w:r>
            <w:r w:rsidR="002E32FF">
              <w:rPr>
                <w:sz w:val="20"/>
                <w:lang w:eastAsia="en-US"/>
              </w:rPr>
              <w:br/>
            </w:r>
            <w:r w:rsidR="002E32FF">
              <w:rPr>
                <w:sz w:val="20"/>
                <w:lang w:eastAsia="en-US"/>
              </w:rPr>
              <w:br/>
            </w:r>
            <w:r w:rsidRPr="00321ABF">
              <w:rPr>
                <w:sz w:val="20"/>
                <w:lang w:eastAsia="en-US"/>
              </w:rPr>
              <w:t xml:space="preserve">En siffra i kolumnen för Deltagande anger att deltagandet </w:t>
            </w:r>
            <w:r w:rsidR="002E32FF">
              <w:rPr>
                <w:sz w:val="20"/>
                <w:lang w:eastAsia="en-US"/>
              </w:rPr>
              <w:t xml:space="preserve">skett viss del av sammanträdet. </w:t>
            </w:r>
          </w:p>
        </w:tc>
        <w:tc>
          <w:tcPr>
            <w:tcW w:w="4812" w:type="dxa"/>
          </w:tcPr>
          <w:p w:rsidR="00F70DB9" w:rsidRPr="00321ABF" w:rsidRDefault="00F70DB9" w:rsidP="00F70DB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321ABF">
              <w:rPr>
                <w:color w:val="000000" w:themeColor="text1"/>
                <w:sz w:val="20"/>
                <w:lang w:eastAsia="en-US"/>
              </w:rPr>
              <w:t>Anmärkning:</w:t>
            </w:r>
            <w:r w:rsidRPr="00321ABF">
              <w:rPr>
                <w:color w:val="000000" w:themeColor="text1"/>
                <w:sz w:val="20"/>
                <w:lang w:eastAsia="en-US"/>
              </w:rPr>
              <w:br/>
              <w:t xml:space="preserve">1)    </w:t>
            </w:r>
            <w:r w:rsidR="004D7235" w:rsidRPr="00321ABF">
              <w:rPr>
                <w:color w:val="000000" w:themeColor="text1"/>
                <w:sz w:val="20"/>
                <w:lang w:eastAsia="en-US"/>
              </w:rPr>
              <w:t xml:space="preserve">D till kl. </w:t>
            </w:r>
            <w:r w:rsidR="00A3512E">
              <w:rPr>
                <w:color w:val="000000" w:themeColor="text1"/>
                <w:sz w:val="20"/>
                <w:lang w:eastAsia="en-US"/>
              </w:rPr>
              <w:t>10.05</w:t>
            </w:r>
            <w:r w:rsidR="00043030" w:rsidRPr="00321ABF">
              <w:rPr>
                <w:color w:val="000000" w:themeColor="text1"/>
                <w:sz w:val="20"/>
                <w:lang w:eastAsia="en-US"/>
              </w:rPr>
              <w:br/>
              <w:t>2)    D från kl.</w:t>
            </w:r>
            <w:r w:rsidR="003C026D">
              <w:rPr>
                <w:color w:val="000000" w:themeColor="text1"/>
                <w:sz w:val="20"/>
                <w:lang w:eastAsia="en-US"/>
              </w:rPr>
              <w:t>10.05</w:t>
            </w:r>
          </w:p>
          <w:p w:rsidR="00A3512E" w:rsidRDefault="00A3512E"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
              <w:rPr>
                <w:color w:val="000000" w:themeColor="text1"/>
                <w:sz w:val="20"/>
                <w:lang w:eastAsia="en-US"/>
              </w:rPr>
            </w:pPr>
            <w:r>
              <w:rPr>
                <w:color w:val="000000" w:themeColor="text1"/>
                <w:sz w:val="20"/>
                <w:lang w:eastAsia="en-US"/>
              </w:rPr>
              <w:t>3)    D till kl. 10.50</w:t>
            </w:r>
          </w:p>
          <w:p w:rsidR="00A3512E" w:rsidRDefault="00A3512E"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
              <w:rPr>
                <w:color w:val="000000" w:themeColor="text1"/>
                <w:sz w:val="20"/>
                <w:lang w:eastAsia="en-US"/>
              </w:rPr>
            </w:pPr>
            <w:r>
              <w:rPr>
                <w:color w:val="000000" w:themeColor="text1"/>
                <w:sz w:val="20"/>
                <w:lang w:eastAsia="en-US"/>
              </w:rPr>
              <w:t>4)    D från kl. 11.00</w:t>
            </w:r>
          </w:p>
          <w:p w:rsidR="00F70DB9" w:rsidRPr="00321ABF" w:rsidRDefault="00A3512E" w:rsidP="002361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
              <w:rPr>
                <w:color w:val="000000" w:themeColor="text1"/>
                <w:sz w:val="20"/>
                <w:lang w:eastAsia="en-US"/>
              </w:rPr>
            </w:pPr>
            <w:r>
              <w:rPr>
                <w:color w:val="000000" w:themeColor="text1"/>
                <w:sz w:val="20"/>
                <w:lang w:eastAsia="en-US"/>
              </w:rPr>
              <w:t>5)    D till kl. 11.00</w:t>
            </w:r>
            <w:r>
              <w:rPr>
                <w:color w:val="000000" w:themeColor="text1"/>
                <w:sz w:val="20"/>
                <w:lang w:eastAsia="en-US"/>
              </w:rPr>
              <w:br/>
              <w:t>6)    D från kl. 11.00</w:t>
            </w:r>
            <w:r>
              <w:rPr>
                <w:color w:val="000000" w:themeColor="text1"/>
                <w:sz w:val="20"/>
                <w:lang w:eastAsia="en-US"/>
              </w:rPr>
              <w:br/>
              <w:t>7)    N från kl. 11.20</w:t>
            </w:r>
            <w:r w:rsidR="004D459A">
              <w:rPr>
                <w:color w:val="000000" w:themeColor="text1"/>
                <w:sz w:val="20"/>
                <w:lang w:eastAsia="en-US"/>
              </w:rPr>
              <w:br/>
            </w:r>
            <w:r w:rsidR="004D459A">
              <w:rPr>
                <w:color w:val="000000" w:themeColor="text1"/>
                <w:sz w:val="20"/>
                <w:lang w:eastAsia="en-US"/>
              </w:rPr>
              <w:br/>
            </w:r>
            <w:r w:rsidR="004D459A">
              <w:rPr>
                <w:sz w:val="20"/>
                <w:lang w:eastAsia="en-US"/>
              </w:rPr>
              <w:t xml:space="preserve">I </w:t>
            </w:r>
            <w:r w:rsidR="004D459A" w:rsidRPr="00321ABF">
              <w:rPr>
                <w:sz w:val="20"/>
                <w:lang w:eastAsia="en-US"/>
              </w:rPr>
              <w:t>kolumnen för Närvarande redovisas inte närvarons längd.</w:t>
            </w:r>
          </w:p>
        </w:tc>
      </w:tr>
    </w:tbl>
    <w:p w:rsidR="00E51534" w:rsidRDefault="00E51534" w:rsidP="00985D72">
      <w:pPr>
        <w:rPr>
          <w:sz w:val="22"/>
          <w:szCs w:val="22"/>
        </w:rPr>
      </w:pPr>
    </w:p>
    <w:p w:rsidR="00546D91" w:rsidRDefault="00546D91">
      <w:pPr>
        <w:widowControl/>
        <w:spacing w:after="160" w:line="259" w:lineRule="auto"/>
        <w:rPr>
          <w:sz w:val="22"/>
          <w:szCs w:val="22"/>
        </w:rPr>
      </w:pPr>
      <w:r>
        <w:rPr>
          <w:sz w:val="22"/>
          <w:szCs w:val="22"/>
        </w:rPr>
        <w:br w:type="page"/>
      </w:r>
    </w:p>
    <w:p w:rsidR="00B52DE4" w:rsidRDefault="00546D91" w:rsidP="008215D4">
      <w:pPr>
        <w:rPr>
          <w:b/>
        </w:rPr>
      </w:pPr>
      <w:r w:rsidRPr="00321ABF">
        <w:lastRenderedPageBreak/>
        <w:t>EU-NÄMNDEN</w:t>
      </w:r>
      <w:r w:rsidRPr="00321ABF">
        <w:rPr>
          <w:b/>
        </w:rPr>
        <w:t xml:space="preserve"> </w:t>
      </w:r>
      <w:r w:rsidRPr="00321ABF">
        <w:rPr>
          <w:b/>
        </w:rPr>
        <w:tab/>
      </w:r>
      <w:r w:rsidRPr="00321ABF">
        <w:rPr>
          <w:b/>
        </w:rPr>
        <w:tab/>
      </w:r>
      <w:r w:rsidRPr="00321ABF">
        <w:rPr>
          <w:b/>
        </w:rPr>
        <w:tab/>
      </w:r>
      <w:r w:rsidRPr="00321ABF">
        <w:rPr>
          <w:b/>
        </w:rPr>
        <w:tab/>
      </w:r>
      <w:r w:rsidRPr="00321ABF">
        <w:rPr>
          <w:b/>
        </w:rPr>
        <w:tab/>
        <w:t>Bi</w:t>
      </w:r>
      <w:r w:rsidR="004732BB">
        <w:rPr>
          <w:b/>
        </w:rPr>
        <w:t>laga 2 till protokoll 2018/19:25</w:t>
      </w:r>
    </w:p>
    <w:p w:rsidR="00B52DE4" w:rsidRDefault="00B52DE4" w:rsidP="008215D4">
      <w:pPr>
        <w:rPr>
          <w:b/>
        </w:rPr>
      </w:pPr>
    </w:p>
    <w:p w:rsidR="008215D4" w:rsidRPr="008215D4" w:rsidRDefault="008215D4" w:rsidP="008215D4">
      <w:pPr>
        <w:rPr>
          <w:b/>
        </w:rPr>
      </w:pPr>
      <w:r w:rsidRPr="00E93D33">
        <w:rPr>
          <w:b/>
        </w:rPr>
        <w:t xml:space="preserve">Skriftligt samråd </w:t>
      </w:r>
      <w:r>
        <w:rPr>
          <w:b/>
        </w:rPr>
        <w:t xml:space="preserve">med EU-nämnden </w:t>
      </w:r>
      <w:r w:rsidRPr="008215D4">
        <w:rPr>
          <w:b/>
        </w:rPr>
        <w:t xml:space="preserve">rörande restriktiva åtgärder med hänsyn till situationen i Iran. </w:t>
      </w:r>
    </w:p>
    <w:p w:rsidR="008215D4" w:rsidRDefault="008215D4" w:rsidP="008215D4">
      <w:r w:rsidRPr="008215D4">
        <w:t>Samrådet avslutades den 3 april 2019.</w:t>
      </w:r>
      <w:r>
        <w:rPr>
          <w:b/>
        </w:rPr>
        <w:t xml:space="preserve"> </w:t>
      </w:r>
      <w:r>
        <w:t>Det fanns stöd i nämnden för regeringens ståndpunkt.</w:t>
      </w:r>
    </w:p>
    <w:p w:rsidR="008215D4" w:rsidRDefault="008215D4" w:rsidP="008215D4">
      <w:r>
        <w:t>Ingen avvikande mening har anmälts.</w:t>
      </w:r>
    </w:p>
    <w:p w:rsidR="008215D4" w:rsidRDefault="008215D4" w:rsidP="00E93D33">
      <w:pPr>
        <w:rPr>
          <w:b/>
        </w:rPr>
      </w:pPr>
    </w:p>
    <w:p w:rsidR="00E93D33" w:rsidRDefault="00E93D33" w:rsidP="00E93D33">
      <w:pPr>
        <w:rPr>
          <w:sz w:val="22"/>
          <w:szCs w:val="22"/>
        </w:rPr>
      </w:pPr>
      <w:r w:rsidRPr="00E93D33">
        <w:rPr>
          <w:b/>
        </w:rPr>
        <w:t xml:space="preserve">Skriftligt samråd </w:t>
      </w:r>
      <w:r>
        <w:rPr>
          <w:b/>
        </w:rPr>
        <w:t xml:space="preserve">med EU-nämnden </w:t>
      </w:r>
      <w:r w:rsidRPr="00E93D33">
        <w:rPr>
          <w:b/>
        </w:rPr>
        <w:t>rörande troliga A-punkter v. 13</w:t>
      </w:r>
      <w:r>
        <w:rPr>
          <w:b/>
        </w:rPr>
        <w:br/>
      </w:r>
      <w:r>
        <w:t xml:space="preserve">Samrådet avslutades den 29 mars 2019. Det fanns stöd för regeringens ståndpunkter. </w:t>
      </w:r>
    </w:p>
    <w:p w:rsidR="00E93D33" w:rsidRDefault="00E93D33" w:rsidP="00E93D33"/>
    <w:p w:rsidR="00E93D33" w:rsidRPr="00E93D33" w:rsidRDefault="00E93D33" w:rsidP="00E93D33">
      <w:pPr>
        <w:rPr>
          <w:sz w:val="22"/>
          <w:szCs w:val="22"/>
          <w:u w:val="single"/>
        </w:rPr>
      </w:pPr>
      <w:r w:rsidRPr="00E93D33">
        <w:rPr>
          <w:sz w:val="22"/>
          <w:szCs w:val="22"/>
          <w:u w:val="single"/>
        </w:rPr>
        <w:t>Följande avvikande mening har inkommit från Sverigedemokraterna:</w:t>
      </w:r>
    </w:p>
    <w:p w:rsidR="00E93D33" w:rsidRPr="00E93D33" w:rsidRDefault="00E93D33" w:rsidP="00E93D33">
      <w:pPr>
        <w:rPr>
          <w:sz w:val="22"/>
          <w:szCs w:val="22"/>
        </w:rPr>
      </w:pPr>
      <w:r w:rsidRPr="00E93D33">
        <w:rPr>
          <w:sz w:val="22"/>
          <w:szCs w:val="22"/>
        </w:rPr>
        <w:t>”Coreper II</w:t>
      </w:r>
    </w:p>
    <w:p w:rsidR="00E93D33" w:rsidRPr="00E93D33" w:rsidRDefault="00E93D33" w:rsidP="00E93D33">
      <w:pPr>
        <w:rPr>
          <w:sz w:val="22"/>
          <w:szCs w:val="22"/>
        </w:rPr>
      </w:pPr>
      <w:r w:rsidRPr="00E93D33">
        <w:rPr>
          <w:sz w:val="22"/>
          <w:szCs w:val="22"/>
        </w:rPr>
        <w:t>4: NEJ</w:t>
      </w:r>
    </w:p>
    <w:p w:rsidR="00E93D33" w:rsidRPr="00E93D33" w:rsidRDefault="00E93D33" w:rsidP="00E93D33">
      <w:pPr>
        <w:rPr>
          <w:sz w:val="22"/>
          <w:szCs w:val="22"/>
        </w:rPr>
      </w:pPr>
      <w:r w:rsidRPr="00E93D33">
        <w:rPr>
          <w:sz w:val="22"/>
          <w:szCs w:val="22"/>
        </w:rPr>
        <w:t>6: NEJ</w:t>
      </w:r>
    </w:p>
    <w:p w:rsidR="00E93D33" w:rsidRPr="00E93D33" w:rsidRDefault="00E93D33" w:rsidP="00E93D33">
      <w:pPr>
        <w:rPr>
          <w:sz w:val="22"/>
          <w:szCs w:val="22"/>
        </w:rPr>
      </w:pPr>
      <w:r w:rsidRPr="00E93D33">
        <w:rPr>
          <w:sz w:val="22"/>
          <w:szCs w:val="22"/>
        </w:rPr>
        <w:t>7: NEJ</w:t>
      </w:r>
    </w:p>
    <w:p w:rsidR="00E93D33" w:rsidRPr="00E93D33" w:rsidRDefault="00E93D33" w:rsidP="00E93D33">
      <w:pPr>
        <w:rPr>
          <w:sz w:val="22"/>
          <w:szCs w:val="22"/>
        </w:rPr>
      </w:pPr>
      <w:r w:rsidRPr="00E93D33">
        <w:rPr>
          <w:sz w:val="22"/>
          <w:szCs w:val="22"/>
        </w:rPr>
        <w:t>8: NEJ</w:t>
      </w:r>
    </w:p>
    <w:p w:rsidR="00E93D33" w:rsidRPr="00E93D33" w:rsidRDefault="00E93D33" w:rsidP="00E93D33">
      <w:pPr>
        <w:rPr>
          <w:sz w:val="22"/>
          <w:szCs w:val="22"/>
        </w:rPr>
      </w:pPr>
      <w:r w:rsidRPr="00E93D33">
        <w:rPr>
          <w:sz w:val="22"/>
          <w:szCs w:val="22"/>
        </w:rPr>
        <w:t>9: NEJ</w:t>
      </w:r>
    </w:p>
    <w:p w:rsidR="00E93D33" w:rsidRPr="00E93D33" w:rsidRDefault="00E93D33" w:rsidP="00E93D33">
      <w:pPr>
        <w:rPr>
          <w:sz w:val="22"/>
          <w:szCs w:val="22"/>
        </w:rPr>
      </w:pPr>
      <w:r w:rsidRPr="00E93D33">
        <w:rPr>
          <w:sz w:val="22"/>
          <w:szCs w:val="22"/>
        </w:rPr>
        <w:t>22: NEJ (saknar information om rådsslutsatser)”</w:t>
      </w:r>
    </w:p>
    <w:p w:rsidR="00E93D33" w:rsidRPr="00E93D33" w:rsidRDefault="00E93D33" w:rsidP="00E93D33">
      <w:pPr>
        <w:rPr>
          <w:sz w:val="22"/>
          <w:szCs w:val="22"/>
        </w:rPr>
      </w:pPr>
    </w:p>
    <w:p w:rsidR="00E93D33" w:rsidRPr="00E93D33" w:rsidRDefault="00E93D33" w:rsidP="00E93D33">
      <w:pPr>
        <w:rPr>
          <w:sz w:val="22"/>
          <w:szCs w:val="22"/>
          <w:u w:val="single"/>
        </w:rPr>
      </w:pPr>
      <w:r w:rsidRPr="00E93D33">
        <w:rPr>
          <w:sz w:val="22"/>
          <w:szCs w:val="22"/>
          <w:u w:val="single"/>
        </w:rPr>
        <w:t>Följande avvikande mening har inkommit från Vänsterpartiet:</w:t>
      </w:r>
    </w:p>
    <w:p w:rsidR="00E93D33" w:rsidRPr="00E93D33" w:rsidRDefault="00E93D33" w:rsidP="00E93D33">
      <w:pPr>
        <w:rPr>
          <w:sz w:val="22"/>
          <w:szCs w:val="22"/>
          <w:lang w:val="en-US"/>
        </w:rPr>
      </w:pPr>
      <w:r w:rsidRPr="00E93D33">
        <w:rPr>
          <w:sz w:val="22"/>
          <w:szCs w:val="22"/>
          <w:lang w:val="en-US"/>
        </w:rPr>
        <w:t>“Coreper II</w:t>
      </w:r>
    </w:p>
    <w:p w:rsidR="00E93D33" w:rsidRPr="00E93D33" w:rsidRDefault="00E93D33" w:rsidP="00E93D33">
      <w:pPr>
        <w:rPr>
          <w:sz w:val="22"/>
          <w:szCs w:val="22"/>
          <w:lang w:val="en-US"/>
        </w:rPr>
      </w:pPr>
    </w:p>
    <w:p w:rsidR="00E93D33" w:rsidRPr="00E93D33" w:rsidRDefault="00E93D33" w:rsidP="00E93D33">
      <w:pPr>
        <w:rPr>
          <w:bCs/>
          <w:sz w:val="22"/>
          <w:szCs w:val="22"/>
          <w:lang w:val="en-US"/>
        </w:rPr>
      </w:pPr>
      <w:r w:rsidRPr="00E93D33">
        <w:rPr>
          <w:bCs/>
          <w:sz w:val="22"/>
          <w:szCs w:val="22"/>
          <w:lang w:val="en-US"/>
        </w:rPr>
        <w:t>14-16 Status Agreement with Bosnia Herzegovina on actions carried out by EBCG Agency in Bosnia Herzegovina</w:t>
      </w:r>
    </w:p>
    <w:p w:rsidR="00E93D33" w:rsidRPr="00E93D33" w:rsidRDefault="00E93D33" w:rsidP="00E93D33">
      <w:pPr>
        <w:rPr>
          <w:sz w:val="22"/>
          <w:szCs w:val="22"/>
          <w:lang w:val="en-US"/>
        </w:rPr>
      </w:pPr>
    </w:p>
    <w:p w:rsidR="00E93D33" w:rsidRPr="00E93D33" w:rsidRDefault="00E93D33" w:rsidP="00E93D33">
      <w:pPr>
        <w:rPr>
          <w:sz w:val="22"/>
          <w:szCs w:val="22"/>
        </w:rPr>
      </w:pPr>
      <w:r w:rsidRPr="00E93D33">
        <w:rPr>
          <w:sz w:val="22"/>
          <w:szCs w:val="22"/>
        </w:rPr>
        <w:t>Vänsterpartiet förordar att regeringen inte ställer sig bakom förslagen. Frontex ska inte operera i tredje land.”</w:t>
      </w:r>
    </w:p>
    <w:p w:rsidR="00E93D33" w:rsidRPr="00E93D33" w:rsidRDefault="00E93D33" w:rsidP="00E93D33">
      <w:pPr>
        <w:rPr>
          <w:sz w:val="22"/>
          <w:szCs w:val="22"/>
        </w:rPr>
      </w:pPr>
    </w:p>
    <w:p w:rsidR="00E93D33" w:rsidRPr="00E93D33" w:rsidRDefault="00E93D33" w:rsidP="00E93D33">
      <w:r w:rsidRPr="00E93D33">
        <w:rPr>
          <w:b/>
        </w:rPr>
        <w:t xml:space="preserve">Skriftligt samråd </w:t>
      </w:r>
      <w:r>
        <w:rPr>
          <w:b/>
        </w:rPr>
        <w:t xml:space="preserve">med EU-nämnden </w:t>
      </w:r>
      <w:r w:rsidRPr="00E93D33">
        <w:rPr>
          <w:b/>
        </w:rPr>
        <w:t>rörande fiskemöjligheter.</w:t>
      </w:r>
      <w:r>
        <w:rPr>
          <w:b/>
        </w:rPr>
        <w:br/>
      </w:r>
      <w:r>
        <w:t xml:space="preserve">Samrådet avslutades den 28 mars 2019. </w:t>
      </w:r>
      <w:r w:rsidRPr="00E93D33">
        <w:t>Det fanns stöd i nämnden för regeringens ståndpunkt. Ingen avvikande mening har anmälts.</w:t>
      </w:r>
    </w:p>
    <w:p w:rsidR="00E93D33" w:rsidRDefault="00E93D33" w:rsidP="00E93D33">
      <w:pPr>
        <w:rPr>
          <w:b/>
        </w:rPr>
      </w:pPr>
    </w:p>
    <w:p w:rsidR="00E93D33" w:rsidRDefault="00E93D33" w:rsidP="00E93D33">
      <w:pPr>
        <w:rPr>
          <w:b/>
        </w:rPr>
      </w:pPr>
      <w:r w:rsidRPr="00E93D33">
        <w:rPr>
          <w:b/>
        </w:rPr>
        <w:t xml:space="preserve">Skriftligt samråd </w:t>
      </w:r>
      <w:r>
        <w:rPr>
          <w:b/>
        </w:rPr>
        <w:t xml:space="preserve">med EU-nämnden </w:t>
      </w:r>
      <w:r w:rsidRPr="00E93D33">
        <w:rPr>
          <w:b/>
        </w:rPr>
        <w:t>rörande EUNAVFOR MED Operation Sophia</w:t>
      </w:r>
      <w:r>
        <w:rPr>
          <w:b/>
        </w:rPr>
        <w:t>.</w:t>
      </w:r>
    </w:p>
    <w:p w:rsidR="00E93D33" w:rsidRPr="00E93D33" w:rsidRDefault="00E93D33" w:rsidP="00E93D33">
      <w:r>
        <w:t xml:space="preserve">Samrådet avlutades den 28 mars 2019. </w:t>
      </w:r>
      <w:r w:rsidRPr="00E93D33">
        <w:t xml:space="preserve">Det fanns stöd i nämnden för regeringens ståndpunkter. </w:t>
      </w:r>
    </w:p>
    <w:p w:rsidR="00E93D33" w:rsidRPr="00E93D33" w:rsidRDefault="00E93D33" w:rsidP="00E93D33">
      <w:pPr>
        <w:rPr>
          <w:sz w:val="22"/>
          <w:szCs w:val="22"/>
          <w:u w:val="single"/>
        </w:rPr>
      </w:pPr>
      <w:r>
        <w:br/>
      </w:r>
      <w:r w:rsidRPr="00E93D33">
        <w:rPr>
          <w:sz w:val="22"/>
          <w:szCs w:val="22"/>
          <w:u w:val="single"/>
        </w:rPr>
        <w:t>Följande avvikande mening har inkommit från Vänsterpartiet:</w:t>
      </w:r>
    </w:p>
    <w:p w:rsidR="00E93D33" w:rsidRPr="00E93D33" w:rsidRDefault="00E93D33" w:rsidP="00E93D33">
      <w:pPr>
        <w:rPr>
          <w:sz w:val="22"/>
          <w:szCs w:val="22"/>
        </w:rPr>
      </w:pPr>
      <w:r w:rsidRPr="00E93D33">
        <w:rPr>
          <w:sz w:val="22"/>
          <w:szCs w:val="22"/>
        </w:rPr>
        <w:t>Vänsterpartiet hänvisar till tidigare avvik i frågan där vi motsätter oss militära insatser mot människor på flykt. Vi menar att Sverige inte ska stödja eller ställa sig bakom nuvarande samarbete med den libyska kustbevakningen. Vi menar att alla insatser på Medelhavet bör syfta till att rädda liv, inte att tvinga människor till läger i Libyen. EU måste också tillåta riktiga räddningsfartyg att operera på Medelhavet och föra människor till europeiska hamnar. EU måste ställa om till livräddande insatser.</w:t>
      </w:r>
    </w:p>
    <w:p w:rsidR="00E93D33" w:rsidRDefault="00E93D33" w:rsidP="00E93D33">
      <w:pPr>
        <w:rPr>
          <w:rFonts w:ascii="Arial" w:hAnsi="Arial" w:cs="Arial"/>
        </w:rPr>
      </w:pPr>
    </w:p>
    <w:p w:rsidR="00E93D33" w:rsidRPr="00E93D33" w:rsidRDefault="00E93D33" w:rsidP="00E93D33">
      <w:pPr>
        <w:rPr>
          <w:b/>
        </w:rPr>
      </w:pPr>
      <w:r w:rsidRPr="00CF4ED3">
        <w:rPr>
          <w:b/>
        </w:rPr>
        <w:t xml:space="preserve">Skriftligt samråd </w:t>
      </w:r>
      <w:r>
        <w:rPr>
          <w:b/>
        </w:rPr>
        <w:t>med EU-</w:t>
      </w:r>
      <w:r w:rsidRPr="007473C4">
        <w:rPr>
          <w:b/>
        </w:rPr>
        <w:t xml:space="preserve">nämnden </w:t>
      </w:r>
      <w:r w:rsidRPr="00E93D33">
        <w:rPr>
          <w:b/>
        </w:rPr>
        <w:t xml:space="preserve">rörande restriktiva åtgärder med hänsyn till situationen i Libyen. </w:t>
      </w:r>
    </w:p>
    <w:p w:rsidR="00E93D33" w:rsidRPr="00E93D33" w:rsidRDefault="00E93D33" w:rsidP="00E93D33">
      <w:r>
        <w:t xml:space="preserve">Samrådet avslutades den 28 mars 2019. </w:t>
      </w:r>
      <w:r w:rsidRPr="00E93D33">
        <w:t>Det fanns stöd i nämnden för regeringens ståndpunkter.</w:t>
      </w:r>
      <w:r>
        <w:t xml:space="preserve"> </w:t>
      </w:r>
      <w:r w:rsidRPr="00E93D33">
        <w:t>Ingen avvikande mening har anmälts.</w:t>
      </w:r>
    </w:p>
    <w:p w:rsidR="00E93D33" w:rsidRDefault="00E93D33" w:rsidP="007473C4">
      <w:pPr>
        <w:rPr>
          <w:b/>
        </w:rPr>
      </w:pPr>
    </w:p>
    <w:p w:rsidR="007473C4" w:rsidRDefault="000762EB" w:rsidP="007473C4">
      <w:pPr>
        <w:rPr>
          <w:b/>
          <w:bCs/>
          <w:sz w:val="22"/>
          <w:szCs w:val="22"/>
        </w:rPr>
      </w:pPr>
      <w:r>
        <w:rPr>
          <w:b/>
        </w:rPr>
        <w:br/>
      </w:r>
      <w:r>
        <w:rPr>
          <w:b/>
        </w:rPr>
        <w:br/>
      </w:r>
      <w:r>
        <w:rPr>
          <w:b/>
        </w:rPr>
        <w:br/>
      </w:r>
      <w:r>
        <w:rPr>
          <w:b/>
        </w:rPr>
        <w:br/>
      </w:r>
      <w:r w:rsidR="007473C4" w:rsidRPr="00CF4ED3">
        <w:rPr>
          <w:b/>
        </w:rPr>
        <w:lastRenderedPageBreak/>
        <w:t xml:space="preserve">Skriftligt samråd </w:t>
      </w:r>
      <w:r w:rsidR="007473C4">
        <w:rPr>
          <w:b/>
        </w:rPr>
        <w:t>med EU-</w:t>
      </w:r>
      <w:r w:rsidR="007473C4" w:rsidRPr="007473C4">
        <w:rPr>
          <w:b/>
        </w:rPr>
        <w:t xml:space="preserve">nämnden </w:t>
      </w:r>
      <w:r w:rsidR="007473C4" w:rsidRPr="007473C4">
        <w:rPr>
          <w:b/>
          <w:bCs/>
          <w:sz w:val="22"/>
          <w:szCs w:val="22"/>
        </w:rPr>
        <w:t>om järnvägssäkerhet och järnvägsförbindelser med anledning av Förenade kungarikets utträde ur EU</w:t>
      </w:r>
      <w:r w:rsidR="007473C4">
        <w:rPr>
          <w:b/>
          <w:bCs/>
          <w:sz w:val="22"/>
          <w:szCs w:val="22"/>
        </w:rPr>
        <w:t>.</w:t>
      </w:r>
    </w:p>
    <w:p w:rsidR="007473C4" w:rsidRPr="000762EB" w:rsidRDefault="007473C4" w:rsidP="00E93D33">
      <w:pPr>
        <w:pStyle w:val="Oformateradtext"/>
        <w:rPr>
          <w:rFonts w:ascii="Times New Roman" w:eastAsia="Times New Roman" w:hAnsi="Times New Roman"/>
          <w:sz w:val="24"/>
          <w:szCs w:val="24"/>
          <w:lang w:eastAsia="sv-SE"/>
        </w:rPr>
      </w:pPr>
      <w:r w:rsidRPr="00E93D33">
        <w:rPr>
          <w:rFonts w:ascii="Times New Roman" w:eastAsia="Times New Roman" w:hAnsi="Times New Roman"/>
          <w:sz w:val="24"/>
          <w:szCs w:val="24"/>
          <w:lang w:eastAsia="sv-SE"/>
        </w:rPr>
        <w:t xml:space="preserve">Samrådet avslutade den </w:t>
      </w:r>
      <w:r w:rsidR="00E93D33" w:rsidRPr="00E93D33">
        <w:rPr>
          <w:rFonts w:ascii="Times New Roman" w:eastAsia="Times New Roman" w:hAnsi="Times New Roman"/>
          <w:sz w:val="24"/>
          <w:szCs w:val="24"/>
          <w:lang w:eastAsia="sv-SE"/>
        </w:rPr>
        <w:t xml:space="preserve">22 mars 2019. Det fanns stöd för regeringens ståndpunkter. Ingen avvikande mening har inkommit. </w:t>
      </w:r>
      <w:r w:rsidRPr="007473C4">
        <w:rPr>
          <w:b/>
        </w:rPr>
        <w:br/>
      </w:r>
      <w:r>
        <w:rPr>
          <w:b/>
        </w:rPr>
        <w:br/>
      </w:r>
      <w:r w:rsidR="00FD1716" w:rsidRPr="000762EB">
        <w:rPr>
          <w:rFonts w:ascii="Times New Roman" w:eastAsia="Times New Roman" w:hAnsi="Times New Roman"/>
          <w:b/>
          <w:sz w:val="24"/>
          <w:szCs w:val="24"/>
          <w:lang w:eastAsia="sv-SE"/>
        </w:rPr>
        <w:t>Skriftligt samråd med EU-nämnden rörande</w:t>
      </w:r>
      <w:r w:rsidRPr="000762EB">
        <w:rPr>
          <w:rFonts w:ascii="Times New Roman" w:eastAsia="Times New Roman" w:hAnsi="Times New Roman"/>
          <w:b/>
          <w:sz w:val="24"/>
          <w:szCs w:val="24"/>
          <w:lang w:eastAsia="sv-SE"/>
        </w:rPr>
        <w:t xml:space="preserve"> troliga A-punkter v. 12 samt </w:t>
      </w:r>
      <w:r w:rsidR="000762EB">
        <w:rPr>
          <w:rFonts w:ascii="Times New Roman" w:eastAsia="Times New Roman" w:hAnsi="Times New Roman"/>
          <w:b/>
          <w:sz w:val="24"/>
          <w:szCs w:val="24"/>
          <w:lang w:eastAsia="sv-SE"/>
        </w:rPr>
        <w:t xml:space="preserve">komplettering </w:t>
      </w:r>
      <w:r w:rsidRPr="000762EB">
        <w:rPr>
          <w:rFonts w:ascii="Times New Roman" w:eastAsia="Times New Roman" w:hAnsi="Times New Roman"/>
          <w:b/>
          <w:sz w:val="24"/>
          <w:szCs w:val="24"/>
          <w:lang w:eastAsia="sv-SE"/>
        </w:rPr>
        <w:t>v 11</w:t>
      </w:r>
      <w:r w:rsidR="000762EB">
        <w:rPr>
          <w:rFonts w:ascii="Times New Roman" w:eastAsia="Times New Roman" w:hAnsi="Times New Roman"/>
          <w:b/>
          <w:sz w:val="24"/>
          <w:szCs w:val="24"/>
          <w:lang w:eastAsia="sv-SE"/>
        </w:rPr>
        <w:t xml:space="preserve">. </w:t>
      </w:r>
      <w:r w:rsidRPr="000762EB">
        <w:rPr>
          <w:rFonts w:ascii="Times New Roman" w:eastAsia="Times New Roman" w:hAnsi="Times New Roman"/>
          <w:b/>
          <w:sz w:val="24"/>
          <w:szCs w:val="24"/>
          <w:lang w:eastAsia="sv-SE"/>
        </w:rPr>
        <w:br/>
      </w:r>
      <w:r w:rsidRPr="000762EB">
        <w:rPr>
          <w:rFonts w:ascii="Times New Roman" w:eastAsia="Times New Roman" w:hAnsi="Times New Roman"/>
          <w:sz w:val="24"/>
          <w:szCs w:val="24"/>
          <w:lang w:eastAsia="sv-SE"/>
        </w:rPr>
        <w:t xml:space="preserve">Samrådet avslutade den 21 mars 2019. Det fanns stöd för regeringens ståndpunkter. Ingen avvikande mening har inkommit. </w:t>
      </w:r>
    </w:p>
    <w:p w:rsidR="00FD1716" w:rsidRDefault="00FD1716" w:rsidP="00CF4ED3">
      <w:pPr>
        <w:rPr>
          <w:b/>
        </w:rPr>
      </w:pPr>
    </w:p>
    <w:p w:rsidR="00CF4ED3" w:rsidRPr="00CF4ED3" w:rsidRDefault="00CF4ED3" w:rsidP="00CF4ED3">
      <w:r w:rsidRPr="00CF4ED3">
        <w:rPr>
          <w:b/>
        </w:rPr>
        <w:t xml:space="preserve">Skriftligt samråd </w:t>
      </w:r>
      <w:r>
        <w:rPr>
          <w:b/>
        </w:rPr>
        <w:t xml:space="preserve">med EU-nämnden </w:t>
      </w:r>
      <w:r w:rsidRPr="00CF4ED3">
        <w:rPr>
          <w:b/>
        </w:rPr>
        <w:t>rörande</w:t>
      </w:r>
      <w:r>
        <w:rPr>
          <w:b/>
        </w:rPr>
        <w:t xml:space="preserve"> </w:t>
      </w:r>
      <w:r w:rsidRPr="00CF4ED3">
        <w:rPr>
          <w:b/>
        </w:rPr>
        <w:t>restriktiva åtgärder (Bosnien och Hercegovina) respektive (Egypten)</w:t>
      </w:r>
      <w:r>
        <w:rPr>
          <w:b/>
        </w:rPr>
        <w:t>.</w:t>
      </w:r>
      <w:r>
        <w:rPr>
          <w:b/>
        </w:rPr>
        <w:br/>
      </w:r>
      <w:r>
        <w:t xml:space="preserve">Samrådet avslutade den 20 mars 2019. </w:t>
      </w:r>
      <w:r w:rsidR="00FD1716" w:rsidRPr="00FD1716">
        <w:t>Det fanns stöd i nämnden för regeringens ståndpunkter.</w:t>
      </w:r>
      <w:r w:rsidR="00FD1716">
        <w:t xml:space="preserve"> </w:t>
      </w:r>
      <w:r w:rsidR="00FD1716" w:rsidRPr="00FD1716">
        <w:t>Ingen avvikande mening har anmälts.</w:t>
      </w:r>
    </w:p>
    <w:p w:rsidR="00CF4ED3" w:rsidRDefault="00CF4ED3" w:rsidP="00CF4ED3">
      <w:pPr>
        <w:rPr>
          <w:b/>
        </w:rPr>
      </w:pPr>
    </w:p>
    <w:p w:rsidR="00CF4ED3" w:rsidRDefault="00CF4ED3" w:rsidP="00CF4ED3">
      <w:pPr>
        <w:rPr>
          <w:sz w:val="22"/>
          <w:szCs w:val="22"/>
        </w:rPr>
      </w:pPr>
      <w:r w:rsidRPr="00CF4ED3">
        <w:rPr>
          <w:b/>
        </w:rPr>
        <w:t xml:space="preserve">Skriftligt samråd </w:t>
      </w:r>
      <w:r>
        <w:rPr>
          <w:b/>
        </w:rPr>
        <w:t xml:space="preserve">med EU-nämnden </w:t>
      </w:r>
      <w:r w:rsidRPr="00CF4ED3">
        <w:rPr>
          <w:b/>
        </w:rPr>
        <w:t>rörande troliga A-punkter v. 12 samt kompl</w:t>
      </w:r>
      <w:r>
        <w:rPr>
          <w:b/>
        </w:rPr>
        <w:t>ettering</w:t>
      </w:r>
      <w:r w:rsidRPr="00CF4ED3">
        <w:rPr>
          <w:b/>
        </w:rPr>
        <w:t>. v 11</w:t>
      </w:r>
      <w:r>
        <w:rPr>
          <w:b/>
        </w:rPr>
        <w:t>.</w:t>
      </w:r>
      <w:r>
        <w:rPr>
          <w:b/>
        </w:rPr>
        <w:br/>
      </w:r>
      <w:r>
        <w:t xml:space="preserve">Samrådet avslutade den 18 mars 2019. Det fanns stöd för regeringens ståndpunkter. Ingen avvikande mening har inkommit. </w:t>
      </w:r>
    </w:p>
    <w:p w:rsidR="00CF4ED3" w:rsidRDefault="00CF4ED3" w:rsidP="00CF4ED3"/>
    <w:p w:rsidR="00CF4ED3" w:rsidRDefault="007F2F96" w:rsidP="00CF4ED3">
      <w:pPr>
        <w:rPr>
          <w:sz w:val="22"/>
          <w:szCs w:val="22"/>
        </w:rPr>
      </w:pPr>
      <w:r w:rsidRPr="007D5C9F">
        <w:rPr>
          <w:b/>
        </w:rPr>
        <w:t>Skriftligt samråd med EU-nämnden rörande</w:t>
      </w:r>
      <w:r w:rsidR="00CF4ED3" w:rsidRPr="00CF4ED3">
        <w:rPr>
          <w:b/>
        </w:rPr>
        <w:t xml:space="preserve"> tillägg till troliga A-punkter v. 11.</w:t>
      </w:r>
      <w:r w:rsidR="00CF4ED3">
        <w:rPr>
          <w:b/>
        </w:rPr>
        <w:br/>
      </w:r>
      <w:r w:rsidR="00CF4ED3">
        <w:t xml:space="preserve">Samrådet avslutades den 18 mars 2019. Det fanns stöd för regeringens ståndpunkter. Ingen avvikande mening har inkommit. </w:t>
      </w:r>
    </w:p>
    <w:p w:rsidR="00CF4ED3" w:rsidRDefault="00CF4ED3" w:rsidP="00CF4ED3"/>
    <w:p w:rsidR="007F2F96" w:rsidRPr="00CF4ED3" w:rsidRDefault="007F2F96" w:rsidP="007F2F96"/>
    <w:p w:rsidR="00546D91" w:rsidRPr="00321ABF" w:rsidRDefault="00546D91" w:rsidP="00985D72">
      <w:pPr>
        <w:rPr>
          <w:sz w:val="22"/>
          <w:szCs w:val="22"/>
        </w:rPr>
      </w:pPr>
    </w:p>
    <w:sectPr w:rsidR="00546D91" w:rsidRPr="00321A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B2" w:rsidRDefault="00011EB2" w:rsidP="00011EB2">
      <w:r>
        <w:separator/>
      </w:r>
    </w:p>
  </w:endnote>
  <w:endnote w:type="continuationSeparator" w:id="0">
    <w:p w:rsidR="00011EB2" w:rsidRDefault="00011EB2"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Constant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B2" w:rsidRDefault="00011EB2" w:rsidP="00011EB2">
      <w:r>
        <w:separator/>
      </w:r>
    </w:p>
  </w:footnote>
  <w:footnote w:type="continuationSeparator" w:id="0">
    <w:p w:rsidR="00011EB2" w:rsidRDefault="00011EB2"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B8B"/>
    <w:multiLevelType w:val="hybridMultilevel"/>
    <w:tmpl w:val="1EF63A2C"/>
    <w:lvl w:ilvl="0" w:tplc="B9BAB3BE">
      <w:numFmt w:val="bullet"/>
      <w:lvlText w:val="-"/>
      <w:lvlJc w:val="left"/>
      <w:pPr>
        <w:ind w:left="720" w:hanging="360"/>
      </w:pPr>
      <w:rPr>
        <w:rFonts w:ascii="Times New Roman" w:eastAsiaTheme="minorHAnsi"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78241D"/>
    <w:multiLevelType w:val="hybridMultilevel"/>
    <w:tmpl w:val="2E42EEB2"/>
    <w:lvl w:ilvl="0" w:tplc="BA10A9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351DF2"/>
    <w:multiLevelType w:val="hybridMultilevel"/>
    <w:tmpl w:val="E0CA4ECC"/>
    <w:lvl w:ilvl="0" w:tplc="64883992">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976650"/>
    <w:multiLevelType w:val="hybridMultilevel"/>
    <w:tmpl w:val="30C41F9C"/>
    <w:lvl w:ilvl="0" w:tplc="8A568D9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112204"/>
    <w:multiLevelType w:val="hybridMultilevel"/>
    <w:tmpl w:val="18C831A0"/>
    <w:lvl w:ilvl="0" w:tplc="39584D26">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396670"/>
    <w:multiLevelType w:val="hybridMultilevel"/>
    <w:tmpl w:val="2392F78E"/>
    <w:lvl w:ilvl="0" w:tplc="86F621F6">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0D64BA"/>
    <w:multiLevelType w:val="hybridMultilevel"/>
    <w:tmpl w:val="54AA6342"/>
    <w:lvl w:ilvl="0" w:tplc="FFA64318">
      <w:numFmt w:val="bullet"/>
      <w:lvlText w:val="-"/>
      <w:lvlJc w:val="left"/>
      <w:pPr>
        <w:ind w:left="720" w:hanging="360"/>
      </w:pPr>
      <w:rPr>
        <w:rFonts w:ascii="Times New Roman" w:eastAsiaTheme="minorHAnsi" w:hAnsi="Times New Roman" w:cs="Times New Roman" w:hint="default"/>
        <w:b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219519B"/>
    <w:multiLevelType w:val="hybridMultilevel"/>
    <w:tmpl w:val="EDF6B24A"/>
    <w:lvl w:ilvl="0" w:tplc="4B0EDF94">
      <w:start w:val="1"/>
      <w:numFmt w:val="lowerLetter"/>
      <w:lvlText w:val="%1)"/>
      <w:lvlJc w:val="left"/>
      <w:pPr>
        <w:ind w:left="290" w:hanging="360"/>
      </w:pPr>
      <w:rPr>
        <w:rFonts w:eastAsia="Times New Roman" w:hint="default"/>
        <w:b/>
        <w:color w:val="000000" w:themeColor="text1"/>
      </w:rPr>
    </w:lvl>
    <w:lvl w:ilvl="1" w:tplc="041D0019" w:tentative="1">
      <w:start w:val="1"/>
      <w:numFmt w:val="lowerLetter"/>
      <w:lvlText w:val="%2."/>
      <w:lvlJc w:val="left"/>
      <w:pPr>
        <w:ind w:left="1010" w:hanging="360"/>
      </w:pPr>
    </w:lvl>
    <w:lvl w:ilvl="2" w:tplc="041D001B" w:tentative="1">
      <w:start w:val="1"/>
      <w:numFmt w:val="lowerRoman"/>
      <w:lvlText w:val="%3."/>
      <w:lvlJc w:val="right"/>
      <w:pPr>
        <w:ind w:left="1730" w:hanging="180"/>
      </w:pPr>
    </w:lvl>
    <w:lvl w:ilvl="3" w:tplc="041D000F" w:tentative="1">
      <w:start w:val="1"/>
      <w:numFmt w:val="decimal"/>
      <w:lvlText w:val="%4."/>
      <w:lvlJc w:val="left"/>
      <w:pPr>
        <w:ind w:left="2450" w:hanging="360"/>
      </w:pPr>
    </w:lvl>
    <w:lvl w:ilvl="4" w:tplc="041D0019" w:tentative="1">
      <w:start w:val="1"/>
      <w:numFmt w:val="lowerLetter"/>
      <w:lvlText w:val="%5."/>
      <w:lvlJc w:val="left"/>
      <w:pPr>
        <w:ind w:left="3170" w:hanging="360"/>
      </w:pPr>
    </w:lvl>
    <w:lvl w:ilvl="5" w:tplc="041D001B" w:tentative="1">
      <w:start w:val="1"/>
      <w:numFmt w:val="lowerRoman"/>
      <w:lvlText w:val="%6."/>
      <w:lvlJc w:val="right"/>
      <w:pPr>
        <w:ind w:left="3890" w:hanging="180"/>
      </w:pPr>
    </w:lvl>
    <w:lvl w:ilvl="6" w:tplc="041D000F" w:tentative="1">
      <w:start w:val="1"/>
      <w:numFmt w:val="decimal"/>
      <w:lvlText w:val="%7."/>
      <w:lvlJc w:val="left"/>
      <w:pPr>
        <w:ind w:left="4610" w:hanging="360"/>
      </w:pPr>
    </w:lvl>
    <w:lvl w:ilvl="7" w:tplc="041D0019" w:tentative="1">
      <w:start w:val="1"/>
      <w:numFmt w:val="lowerLetter"/>
      <w:lvlText w:val="%8."/>
      <w:lvlJc w:val="left"/>
      <w:pPr>
        <w:ind w:left="5330" w:hanging="360"/>
      </w:pPr>
    </w:lvl>
    <w:lvl w:ilvl="8" w:tplc="041D001B" w:tentative="1">
      <w:start w:val="1"/>
      <w:numFmt w:val="lowerRoman"/>
      <w:lvlText w:val="%9."/>
      <w:lvlJc w:val="right"/>
      <w:pPr>
        <w:ind w:left="6050" w:hanging="180"/>
      </w:pPr>
    </w:lvl>
  </w:abstractNum>
  <w:abstractNum w:abstractNumId="8" w15:restartNumberingAfterBreak="0">
    <w:nsid w:val="5CA90C32"/>
    <w:multiLevelType w:val="hybridMultilevel"/>
    <w:tmpl w:val="AFD2A54E"/>
    <w:lvl w:ilvl="0" w:tplc="F6FCBCBA">
      <w:numFmt w:val="bullet"/>
      <w:lvlText w:val="-"/>
      <w:lvlJc w:val="left"/>
      <w:pPr>
        <w:ind w:left="720" w:hanging="360"/>
      </w:pPr>
      <w:rPr>
        <w:rFonts w:ascii="Times New Roman" w:eastAsiaTheme="minorHAnsi" w:hAnsi="Times New Roman" w:cs="Times New Roman" w:hint="default"/>
        <w:b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137376"/>
    <w:multiLevelType w:val="hybridMultilevel"/>
    <w:tmpl w:val="88D82D6A"/>
    <w:lvl w:ilvl="0" w:tplc="D48C8BFA">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3"/>
  </w:num>
  <w:num w:numId="5">
    <w:abstractNumId w:val="6"/>
  </w:num>
  <w:num w:numId="6">
    <w:abstractNumId w:val="5"/>
  </w:num>
  <w:num w:numId="7">
    <w:abstractNumId w:val="8"/>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30"/>
    <w:rsid w:val="0001073C"/>
    <w:rsid w:val="00011EB2"/>
    <w:rsid w:val="00012105"/>
    <w:rsid w:val="0001386B"/>
    <w:rsid w:val="0001579E"/>
    <w:rsid w:val="00023659"/>
    <w:rsid w:val="00023D0F"/>
    <w:rsid w:val="00031BD2"/>
    <w:rsid w:val="0003205F"/>
    <w:rsid w:val="00041C21"/>
    <w:rsid w:val="00042158"/>
    <w:rsid w:val="00043030"/>
    <w:rsid w:val="000432AC"/>
    <w:rsid w:val="00044882"/>
    <w:rsid w:val="0004539E"/>
    <w:rsid w:val="00051D5C"/>
    <w:rsid w:val="0006043F"/>
    <w:rsid w:val="00064AF7"/>
    <w:rsid w:val="00065202"/>
    <w:rsid w:val="00066A5F"/>
    <w:rsid w:val="00067F43"/>
    <w:rsid w:val="00072835"/>
    <w:rsid w:val="00074FA7"/>
    <w:rsid w:val="000762EB"/>
    <w:rsid w:val="00082C5F"/>
    <w:rsid w:val="0008548D"/>
    <w:rsid w:val="00086938"/>
    <w:rsid w:val="0009179B"/>
    <w:rsid w:val="00094A50"/>
    <w:rsid w:val="00096209"/>
    <w:rsid w:val="000973F6"/>
    <w:rsid w:val="000A37D8"/>
    <w:rsid w:val="000A475A"/>
    <w:rsid w:val="000A7990"/>
    <w:rsid w:val="000B11C3"/>
    <w:rsid w:val="000B2728"/>
    <w:rsid w:val="000B30BB"/>
    <w:rsid w:val="000C1655"/>
    <w:rsid w:val="000C5437"/>
    <w:rsid w:val="000C63AA"/>
    <w:rsid w:val="000E0F4A"/>
    <w:rsid w:val="000E2519"/>
    <w:rsid w:val="000F0706"/>
    <w:rsid w:val="00104DAD"/>
    <w:rsid w:val="00110D81"/>
    <w:rsid w:val="0011735A"/>
    <w:rsid w:val="00117ECE"/>
    <w:rsid w:val="00120B18"/>
    <w:rsid w:val="00120C46"/>
    <w:rsid w:val="00122E3D"/>
    <w:rsid w:val="00123FBD"/>
    <w:rsid w:val="001335A3"/>
    <w:rsid w:val="00136D22"/>
    <w:rsid w:val="00141FEE"/>
    <w:rsid w:val="0014476A"/>
    <w:rsid w:val="00146609"/>
    <w:rsid w:val="00156698"/>
    <w:rsid w:val="00156BEE"/>
    <w:rsid w:val="00156CE2"/>
    <w:rsid w:val="00163AD8"/>
    <w:rsid w:val="001660EC"/>
    <w:rsid w:val="00172BA4"/>
    <w:rsid w:val="001774E2"/>
    <w:rsid w:val="001821D9"/>
    <w:rsid w:val="001832E6"/>
    <w:rsid w:val="00183AB0"/>
    <w:rsid w:val="00186A7D"/>
    <w:rsid w:val="00190386"/>
    <w:rsid w:val="00194BB7"/>
    <w:rsid w:val="001974B7"/>
    <w:rsid w:val="001A11D1"/>
    <w:rsid w:val="001A42A0"/>
    <w:rsid w:val="001A5043"/>
    <w:rsid w:val="001A56E8"/>
    <w:rsid w:val="001B2F6B"/>
    <w:rsid w:val="001C5A1F"/>
    <w:rsid w:val="001C6C66"/>
    <w:rsid w:val="001C7DA7"/>
    <w:rsid w:val="001E07D8"/>
    <w:rsid w:val="001E20AC"/>
    <w:rsid w:val="001E399D"/>
    <w:rsid w:val="001F21E7"/>
    <w:rsid w:val="001F2C0A"/>
    <w:rsid w:val="001F4A81"/>
    <w:rsid w:val="001F4EED"/>
    <w:rsid w:val="002013AB"/>
    <w:rsid w:val="002017B1"/>
    <w:rsid w:val="0020668D"/>
    <w:rsid w:val="00206A86"/>
    <w:rsid w:val="00215065"/>
    <w:rsid w:val="002157D2"/>
    <w:rsid w:val="00215FF0"/>
    <w:rsid w:val="00222428"/>
    <w:rsid w:val="00224CA0"/>
    <w:rsid w:val="00225289"/>
    <w:rsid w:val="00227A31"/>
    <w:rsid w:val="0023468C"/>
    <w:rsid w:val="0023507D"/>
    <w:rsid w:val="00235A6A"/>
    <w:rsid w:val="00235ADD"/>
    <w:rsid w:val="0023617C"/>
    <w:rsid w:val="00236428"/>
    <w:rsid w:val="00236AF0"/>
    <w:rsid w:val="0024367B"/>
    <w:rsid w:val="00245632"/>
    <w:rsid w:val="00247180"/>
    <w:rsid w:val="002536A8"/>
    <w:rsid w:val="0025501D"/>
    <w:rsid w:val="00255B81"/>
    <w:rsid w:val="00261E29"/>
    <w:rsid w:val="00263E06"/>
    <w:rsid w:val="00271A3E"/>
    <w:rsid w:val="002733FE"/>
    <w:rsid w:val="00273AAF"/>
    <w:rsid w:val="0028015F"/>
    <w:rsid w:val="00280556"/>
    <w:rsid w:val="00280BC7"/>
    <w:rsid w:val="00280E1A"/>
    <w:rsid w:val="0028155A"/>
    <w:rsid w:val="002844BE"/>
    <w:rsid w:val="002847BD"/>
    <w:rsid w:val="0029728B"/>
    <w:rsid w:val="0029766F"/>
    <w:rsid w:val="002A2851"/>
    <w:rsid w:val="002A3491"/>
    <w:rsid w:val="002A368A"/>
    <w:rsid w:val="002B3B88"/>
    <w:rsid w:val="002B5C95"/>
    <w:rsid w:val="002B7046"/>
    <w:rsid w:val="002C1D17"/>
    <w:rsid w:val="002D3BC5"/>
    <w:rsid w:val="002D7526"/>
    <w:rsid w:val="002E2B18"/>
    <w:rsid w:val="002E32FF"/>
    <w:rsid w:val="002F0CF1"/>
    <w:rsid w:val="002F4959"/>
    <w:rsid w:val="002F63F6"/>
    <w:rsid w:val="00306E2E"/>
    <w:rsid w:val="003079C6"/>
    <w:rsid w:val="0031230E"/>
    <w:rsid w:val="00321622"/>
    <w:rsid w:val="00321ABF"/>
    <w:rsid w:val="00326CF1"/>
    <w:rsid w:val="00330605"/>
    <w:rsid w:val="003378E7"/>
    <w:rsid w:val="00340E81"/>
    <w:rsid w:val="0034360B"/>
    <w:rsid w:val="003522A6"/>
    <w:rsid w:val="0037052A"/>
    <w:rsid w:val="00380ADB"/>
    <w:rsid w:val="00383D24"/>
    <w:rsid w:val="00386CC5"/>
    <w:rsid w:val="00396A2B"/>
    <w:rsid w:val="003A0E8F"/>
    <w:rsid w:val="003A3984"/>
    <w:rsid w:val="003A5FA3"/>
    <w:rsid w:val="003B0445"/>
    <w:rsid w:val="003B5D72"/>
    <w:rsid w:val="003B5D91"/>
    <w:rsid w:val="003B6715"/>
    <w:rsid w:val="003C026D"/>
    <w:rsid w:val="003C2505"/>
    <w:rsid w:val="003C50DE"/>
    <w:rsid w:val="003D1291"/>
    <w:rsid w:val="003D1863"/>
    <w:rsid w:val="003E32E5"/>
    <w:rsid w:val="003E4A3B"/>
    <w:rsid w:val="003E7311"/>
    <w:rsid w:val="004144E6"/>
    <w:rsid w:val="00416382"/>
    <w:rsid w:val="004173D5"/>
    <w:rsid w:val="00425D3E"/>
    <w:rsid w:val="004328CC"/>
    <w:rsid w:val="00440FBA"/>
    <w:rsid w:val="00441607"/>
    <w:rsid w:val="00446E9B"/>
    <w:rsid w:val="0045655D"/>
    <w:rsid w:val="00460EB1"/>
    <w:rsid w:val="00461443"/>
    <w:rsid w:val="004655F9"/>
    <w:rsid w:val="004732BB"/>
    <w:rsid w:val="00474C2D"/>
    <w:rsid w:val="004757D4"/>
    <w:rsid w:val="004770D8"/>
    <w:rsid w:val="00496A44"/>
    <w:rsid w:val="004A0C4E"/>
    <w:rsid w:val="004A1273"/>
    <w:rsid w:val="004A355B"/>
    <w:rsid w:val="004A411D"/>
    <w:rsid w:val="004A7D22"/>
    <w:rsid w:val="004B180E"/>
    <w:rsid w:val="004B30B3"/>
    <w:rsid w:val="004C58E3"/>
    <w:rsid w:val="004D2898"/>
    <w:rsid w:val="004D35EA"/>
    <w:rsid w:val="004D367E"/>
    <w:rsid w:val="004D459A"/>
    <w:rsid w:val="004D4845"/>
    <w:rsid w:val="004D7235"/>
    <w:rsid w:val="004D7352"/>
    <w:rsid w:val="004E01DE"/>
    <w:rsid w:val="004E2BFA"/>
    <w:rsid w:val="004E2E87"/>
    <w:rsid w:val="004E6AD4"/>
    <w:rsid w:val="004E7C4F"/>
    <w:rsid w:val="004F20A3"/>
    <w:rsid w:val="004F25A5"/>
    <w:rsid w:val="004F700D"/>
    <w:rsid w:val="00504BB2"/>
    <w:rsid w:val="00504D24"/>
    <w:rsid w:val="005051D3"/>
    <w:rsid w:val="00505925"/>
    <w:rsid w:val="00505F9B"/>
    <w:rsid w:val="0051575D"/>
    <w:rsid w:val="00517CDE"/>
    <w:rsid w:val="0052351A"/>
    <w:rsid w:val="005256CA"/>
    <w:rsid w:val="00525F3B"/>
    <w:rsid w:val="00526C3C"/>
    <w:rsid w:val="00527D00"/>
    <w:rsid w:val="00527E56"/>
    <w:rsid w:val="005315D0"/>
    <w:rsid w:val="0053334B"/>
    <w:rsid w:val="00543533"/>
    <w:rsid w:val="00545C55"/>
    <w:rsid w:val="00546D91"/>
    <w:rsid w:val="00553C0C"/>
    <w:rsid w:val="00560CB7"/>
    <w:rsid w:val="005636BC"/>
    <w:rsid w:val="005669F4"/>
    <w:rsid w:val="0057013F"/>
    <w:rsid w:val="00575B07"/>
    <w:rsid w:val="0058488F"/>
    <w:rsid w:val="00585C22"/>
    <w:rsid w:val="00592D43"/>
    <w:rsid w:val="00593365"/>
    <w:rsid w:val="00593D39"/>
    <w:rsid w:val="00596A08"/>
    <w:rsid w:val="005A1DF2"/>
    <w:rsid w:val="005A444A"/>
    <w:rsid w:val="005B133C"/>
    <w:rsid w:val="005B1F18"/>
    <w:rsid w:val="005B5C58"/>
    <w:rsid w:val="005B792F"/>
    <w:rsid w:val="005C3345"/>
    <w:rsid w:val="005C57D3"/>
    <w:rsid w:val="005C656A"/>
    <w:rsid w:val="005D3733"/>
    <w:rsid w:val="005D6846"/>
    <w:rsid w:val="005D7D78"/>
    <w:rsid w:val="005E23B1"/>
    <w:rsid w:val="005F0CEF"/>
    <w:rsid w:val="00601C68"/>
    <w:rsid w:val="00602F25"/>
    <w:rsid w:val="006060B0"/>
    <w:rsid w:val="00620B12"/>
    <w:rsid w:val="00621090"/>
    <w:rsid w:val="00621CF8"/>
    <w:rsid w:val="00622F23"/>
    <w:rsid w:val="006233CF"/>
    <w:rsid w:val="00627995"/>
    <w:rsid w:val="006308D4"/>
    <w:rsid w:val="006336ED"/>
    <w:rsid w:val="00637245"/>
    <w:rsid w:val="00641A00"/>
    <w:rsid w:val="00643BB2"/>
    <w:rsid w:val="00644E80"/>
    <w:rsid w:val="006528FF"/>
    <w:rsid w:val="006546C2"/>
    <w:rsid w:val="00654EAA"/>
    <w:rsid w:val="00657BA6"/>
    <w:rsid w:val="00662653"/>
    <w:rsid w:val="00663670"/>
    <w:rsid w:val="00664C12"/>
    <w:rsid w:val="006652E5"/>
    <w:rsid w:val="00667DB3"/>
    <w:rsid w:val="006821A1"/>
    <w:rsid w:val="00684A1D"/>
    <w:rsid w:val="00684AC5"/>
    <w:rsid w:val="006911C2"/>
    <w:rsid w:val="00691669"/>
    <w:rsid w:val="00693AF0"/>
    <w:rsid w:val="006975BF"/>
    <w:rsid w:val="006A1501"/>
    <w:rsid w:val="006A192F"/>
    <w:rsid w:val="006A52B2"/>
    <w:rsid w:val="006B0072"/>
    <w:rsid w:val="006B03C3"/>
    <w:rsid w:val="006B5735"/>
    <w:rsid w:val="006C3A40"/>
    <w:rsid w:val="006C4642"/>
    <w:rsid w:val="006C496B"/>
    <w:rsid w:val="006C56D9"/>
    <w:rsid w:val="006C5ACE"/>
    <w:rsid w:val="006C5FDB"/>
    <w:rsid w:val="006C682D"/>
    <w:rsid w:val="006C7F7D"/>
    <w:rsid w:val="006D096E"/>
    <w:rsid w:val="006D28EA"/>
    <w:rsid w:val="006D3AF9"/>
    <w:rsid w:val="006D4A06"/>
    <w:rsid w:val="006D5E28"/>
    <w:rsid w:val="006D7F69"/>
    <w:rsid w:val="006E1D16"/>
    <w:rsid w:val="006E6E70"/>
    <w:rsid w:val="006F19BF"/>
    <w:rsid w:val="006F1C06"/>
    <w:rsid w:val="006F4051"/>
    <w:rsid w:val="006F55CF"/>
    <w:rsid w:val="006F6093"/>
    <w:rsid w:val="0070538F"/>
    <w:rsid w:val="00712851"/>
    <w:rsid w:val="00714898"/>
    <w:rsid w:val="007149F6"/>
    <w:rsid w:val="0071597E"/>
    <w:rsid w:val="00716F0E"/>
    <w:rsid w:val="00723829"/>
    <w:rsid w:val="00723F1B"/>
    <w:rsid w:val="0072404B"/>
    <w:rsid w:val="007370DC"/>
    <w:rsid w:val="00744FB3"/>
    <w:rsid w:val="007473C4"/>
    <w:rsid w:val="00760721"/>
    <w:rsid w:val="00765586"/>
    <w:rsid w:val="00765B59"/>
    <w:rsid w:val="007737CC"/>
    <w:rsid w:val="00775961"/>
    <w:rsid w:val="00776758"/>
    <w:rsid w:val="00782202"/>
    <w:rsid w:val="007903BD"/>
    <w:rsid w:val="00793716"/>
    <w:rsid w:val="00795A63"/>
    <w:rsid w:val="0079685F"/>
    <w:rsid w:val="007A1658"/>
    <w:rsid w:val="007A1710"/>
    <w:rsid w:val="007A2349"/>
    <w:rsid w:val="007A716B"/>
    <w:rsid w:val="007B01D1"/>
    <w:rsid w:val="007B1ACC"/>
    <w:rsid w:val="007B2B59"/>
    <w:rsid w:val="007B34FA"/>
    <w:rsid w:val="007B6A85"/>
    <w:rsid w:val="007B75CF"/>
    <w:rsid w:val="007C067B"/>
    <w:rsid w:val="007C280D"/>
    <w:rsid w:val="007C3868"/>
    <w:rsid w:val="007D0A0A"/>
    <w:rsid w:val="007D2BB6"/>
    <w:rsid w:val="007D4B30"/>
    <w:rsid w:val="007D5154"/>
    <w:rsid w:val="007D5C9F"/>
    <w:rsid w:val="007D5E41"/>
    <w:rsid w:val="007D6579"/>
    <w:rsid w:val="007E0362"/>
    <w:rsid w:val="007F02BF"/>
    <w:rsid w:val="007F0323"/>
    <w:rsid w:val="007F1F84"/>
    <w:rsid w:val="007F2947"/>
    <w:rsid w:val="007F2973"/>
    <w:rsid w:val="007F2F96"/>
    <w:rsid w:val="00801FB7"/>
    <w:rsid w:val="0080288C"/>
    <w:rsid w:val="00805091"/>
    <w:rsid w:val="008059C3"/>
    <w:rsid w:val="0080651E"/>
    <w:rsid w:val="0081220F"/>
    <w:rsid w:val="00812300"/>
    <w:rsid w:val="008128CC"/>
    <w:rsid w:val="00813C8C"/>
    <w:rsid w:val="00816AE3"/>
    <w:rsid w:val="008215D4"/>
    <w:rsid w:val="00821DF5"/>
    <w:rsid w:val="008230D0"/>
    <w:rsid w:val="00832DD5"/>
    <w:rsid w:val="0083529A"/>
    <w:rsid w:val="008352F5"/>
    <w:rsid w:val="0083667C"/>
    <w:rsid w:val="00837D60"/>
    <w:rsid w:val="00850CB3"/>
    <w:rsid w:val="00857BE0"/>
    <w:rsid w:val="00860E56"/>
    <w:rsid w:val="00862F6D"/>
    <w:rsid w:val="00874A67"/>
    <w:rsid w:val="00883594"/>
    <w:rsid w:val="008845B6"/>
    <w:rsid w:val="0088559E"/>
    <w:rsid w:val="0089142D"/>
    <w:rsid w:val="008A32EC"/>
    <w:rsid w:val="008A3C55"/>
    <w:rsid w:val="008A502F"/>
    <w:rsid w:val="008A5D45"/>
    <w:rsid w:val="008B1413"/>
    <w:rsid w:val="008B20F7"/>
    <w:rsid w:val="008B60FD"/>
    <w:rsid w:val="008B7943"/>
    <w:rsid w:val="008B7C2A"/>
    <w:rsid w:val="008D3BE8"/>
    <w:rsid w:val="008D40B2"/>
    <w:rsid w:val="008E190A"/>
    <w:rsid w:val="008E40E4"/>
    <w:rsid w:val="008F5C48"/>
    <w:rsid w:val="00903C90"/>
    <w:rsid w:val="00907C0C"/>
    <w:rsid w:val="009117CD"/>
    <w:rsid w:val="00911F21"/>
    <w:rsid w:val="00915B8D"/>
    <w:rsid w:val="00925EF5"/>
    <w:rsid w:val="00926247"/>
    <w:rsid w:val="00926A16"/>
    <w:rsid w:val="0092747D"/>
    <w:rsid w:val="009310D4"/>
    <w:rsid w:val="00931BC5"/>
    <w:rsid w:val="00937D82"/>
    <w:rsid w:val="00941829"/>
    <w:rsid w:val="00944726"/>
    <w:rsid w:val="00945060"/>
    <w:rsid w:val="0094630F"/>
    <w:rsid w:val="00950931"/>
    <w:rsid w:val="00950D42"/>
    <w:rsid w:val="0096759A"/>
    <w:rsid w:val="009679D6"/>
    <w:rsid w:val="0097043D"/>
    <w:rsid w:val="00973196"/>
    <w:rsid w:val="00975597"/>
    <w:rsid w:val="00980BA4"/>
    <w:rsid w:val="00984482"/>
    <w:rsid w:val="009855B9"/>
    <w:rsid w:val="00985D72"/>
    <w:rsid w:val="009876D7"/>
    <w:rsid w:val="00990B40"/>
    <w:rsid w:val="009919DA"/>
    <w:rsid w:val="0099398C"/>
    <w:rsid w:val="00994FDF"/>
    <w:rsid w:val="009A3314"/>
    <w:rsid w:val="009A3F4C"/>
    <w:rsid w:val="009A4B70"/>
    <w:rsid w:val="009A6300"/>
    <w:rsid w:val="009A6872"/>
    <w:rsid w:val="009A7347"/>
    <w:rsid w:val="009C3B74"/>
    <w:rsid w:val="009C4506"/>
    <w:rsid w:val="009C46E1"/>
    <w:rsid w:val="009C4F3C"/>
    <w:rsid w:val="009D07FB"/>
    <w:rsid w:val="009D2230"/>
    <w:rsid w:val="009E1362"/>
    <w:rsid w:val="009E3728"/>
    <w:rsid w:val="009F05F2"/>
    <w:rsid w:val="00A04A0C"/>
    <w:rsid w:val="00A07309"/>
    <w:rsid w:val="00A104C7"/>
    <w:rsid w:val="00A117B7"/>
    <w:rsid w:val="00A2322B"/>
    <w:rsid w:val="00A246AE"/>
    <w:rsid w:val="00A25C92"/>
    <w:rsid w:val="00A34E63"/>
    <w:rsid w:val="00A3512E"/>
    <w:rsid w:val="00A37376"/>
    <w:rsid w:val="00A41E05"/>
    <w:rsid w:val="00A42052"/>
    <w:rsid w:val="00A44133"/>
    <w:rsid w:val="00A47A9F"/>
    <w:rsid w:val="00A47DD6"/>
    <w:rsid w:val="00A5204D"/>
    <w:rsid w:val="00A5541E"/>
    <w:rsid w:val="00A554E8"/>
    <w:rsid w:val="00A6203D"/>
    <w:rsid w:val="00A64262"/>
    <w:rsid w:val="00A67BBA"/>
    <w:rsid w:val="00A7096E"/>
    <w:rsid w:val="00A73145"/>
    <w:rsid w:val="00A81265"/>
    <w:rsid w:val="00A87CA0"/>
    <w:rsid w:val="00A9229C"/>
    <w:rsid w:val="00A94505"/>
    <w:rsid w:val="00AA2174"/>
    <w:rsid w:val="00AA6922"/>
    <w:rsid w:val="00AB14CB"/>
    <w:rsid w:val="00AB2672"/>
    <w:rsid w:val="00AC54D9"/>
    <w:rsid w:val="00AD495C"/>
    <w:rsid w:val="00AE25D1"/>
    <w:rsid w:val="00AE4805"/>
    <w:rsid w:val="00AF33F1"/>
    <w:rsid w:val="00AF7C88"/>
    <w:rsid w:val="00B026D0"/>
    <w:rsid w:val="00B06F00"/>
    <w:rsid w:val="00B15499"/>
    <w:rsid w:val="00B17B15"/>
    <w:rsid w:val="00B24CE9"/>
    <w:rsid w:val="00B32FFF"/>
    <w:rsid w:val="00B365AE"/>
    <w:rsid w:val="00B47109"/>
    <w:rsid w:val="00B52DE4"/>
    <w:rsid w:val="00B64150"/>
    <w:rsid w:val="00B728D6"/>
    <w:rsid w:val="00B74D1B"/>
    <w:rsid w:val="00B77021"/>
    <w:rsid w:val="00B77932"/>
    <w:rsid w:val="00B8015A"/>
    <w:rsid w:val="00B85991"/>
    <w:rsid w:val="00B86D64"/>
    <w:rsid w:val="00B90331"/>
    <w:rsid w:val="00B930E2"/>
    <w:rsid w:val="00B942E4"/>
    <w:rsid w:val="00B94479"/>
    <w:rsid w:val="00B95953"/>
    <w:rsid w:val="00B95CD5"/>
    <w:rsid w:val="00BA0BA4"/>
    <w:rsid w:val="00BA5123"/>
    <w:rsid w:val="00BA6083"/>
    <w:rsid w:val="00BA6806"/>
    <w:rsid w:val="00BB04BB"/>
    <w:rsid w:val="00BB0577"/>
    <w:rsid w:val="00BB05B7"/>
    <w:rsid w:val="00BB1A82"/>
    <w:rsid w:val="00BB29BF"/>
    <w:rsid w:val="00BB3355"/>
    <w:rsid w:val="00BC0AF9"/>
    <w:rsid w:val="00BC171A"/>
    <w:rsid w:val="00BC3775"/>
    <w:rsid w:val="00BC7C95"/>
    <w:rsid w:val="00BD07EB"/>
    <w:rsid w:val="00BD09F7"/>
    <w:rsid w:val="00BD4DBD"/>
    <w:rsid w:val="00BD63AE"/>
    <w:rsid w:val="00BD697D"/>
    <w:rsid w:val="00BE4BB7"/>
    <w:rsid w:val="00BE5A2C"/>
    <w:rsid w:val="00BF15B6"/>
    <w:rsid w:val="00BF1E60"/>
    <w:rsid w:val="00BF2646"/>
    <w:rsid w:val="00BF4F6F"/>
    <w:rsid w:val="00C006EF"/>
    <w:rsid w:val="00C03555"/>
    <w:rsid w:val="00C1284D"/>
    <w:rsid w:val="00C139EE"/>
    <w:rsid w:val="00C13E47"/>
    <w:rsid w:val="00C16DA2"/>
    <w:rsid w:val="00C227BA"/>
    <w:rsid w:val="00C23872"/>
    <w:rsid w:val="00C250E0"/>
    <w:rsid w:val="00C32B93"/>
    <w:rsid w:val="00C361C0"/>
    <w:rsid w:val="00C36A0F"/>
    <w:rsid w:val="00C40CB2"/>
    <w:rsid w:val="00C46FA2"/>
    <w:rsid w:val="00C57FEE"/>
    <w:rsid w:val="00C61E50"/>
    <w:rsid w:val="00C63345"/>
    <w:rsid w:val="00C67A76"/>
    <w:rsid w:val="00C707C0"/>
    <w:rsid w:val="00C72744"/>
    <w:rsid w:val="00C72C90"/>
    <w:rsid w:val="00C82424"/>
    <w:rsid w:val="00C82CAF"/>
    <w:rsid w:val="00C846C9"/>
    <w:rsid w:val="00C865CE"/>
    <w:rsid w:val="00C90C35"/>
    <w:rsid w:val="00C91013"/>
    <w:rsid w:val="00C94AEB"/>
    <w:rsid w:val="00C96631"/>
    <w:rsid w:val="00CA30D5"/>
    <w:rsid w:val="00CA6887"/>
    <w:rsid w:val="00CB1683"/>
    <w:rsid w:val="00CB5EB6"/>
    <w:rsid w:val="00CC0507"/>
    <w:rsid w:val="00CC6D97"/>
    <w:rsid w:val="00CD067D"/>
    <w:rsid w:val="00CD286C"/>
    <w:rsid w:val="00CD3EB9"/>
    <w:rsid w:val="00CD4C13"/>
    <w:rsid w:val="00CD58E4"/>
    <w:rsid w:val="00CD7E6F"/>
    <w:rsid w:val="00CE14A7"/>
    <w:rsid w:val="00CF4ED3"/>
    <w:rsid w:val="00CF5F02"/>
    <w:rsid w:val="00CF708C"/>
    <w:rsid w:val="00D03DAF"/>
    <w:rsid w:val="00D10492"/>
    <w:rsid w:val="00D13D1F"/>
    <w:rsid w:val="00D14948"/>
    <w:rsid w:val="00D217CD"/>
    <w:rsid w:val="00D23364"/>
    <w:rsid w:val="00D24B57"/>
    <w:rsid w:val="00D24FBB"/>
    <w:rsid w:val="00D25CA8"/>
    <w:rsid w:val="00D30D6B"/>
    <w:rsid w:val="00D366E6"/>
    <w:rsid w:val="00D42BA8"/>
    <w:rsid w:val="00D633DD"/>
    <w:rsid w:val="00D66118"/>
    <w:rsid w:val="00D70677"/>
    <w:rsid w:val="00D7430F"/>
    <w:rsid w:val="00D816C9"/>
    <w:rsid w:val="00D828C7"/>
    <w:rsid w:val="00D8468E"/>
    <w:rsid w:val="00D85E2A"/>
    <w:rsid w:val="00D914CA"/>
    <w:rsid w:val="00D925FC"/>
    <w:rsid w:val="00D9340F"/>
    <w:rsid w:val="00D93AFF"/>
    <w:rsid w:val="00D940D9"/>
    <w:rsid w:val="00D952E3"/>
    <w:rsid w:val="00D96AE0"/>
    <w:rsid w:val="00D96B51"/>
    <w:rsid w:val="00DA052F"/>
    <w:rsid w:val="00DA15A4"/>
    <w:rsid w:val="00DA5B55"/>
    <w:rsid w:val="00DA7DDC"/>
    <w:rsid w:val="00DB3575"/>
    <w:rsid w:val="00DB7C5D"/>
    <w:rsid w:val="00DC1DD3"/>
    <w:rsid w:val="00DC1F61"/>
    <w:rsid w:val="00DD57AC"/>
    <w:rsid w:val="00DE2E23"/>
    <w:rsid w:val="00DE3D8E"/>
    <w:rsid w:val="00DF04A8"/>
    <w:rsid w:val="00DF0B27"/>
    <w:rsid w:val="00DF1630"/>
    <w:rsid w:val="00DF4413"/>
    <w:rsid w:val="00DF7414"/>
    <w:rsid w:val="00E01491"/>
    <w:rsid w:val="00E044F7"/>
    <w:rsid w:val="00E061AA"/>
    <w:rsid w:val="00E10F56"/>
    <w:rsid w:val="00E20653"/>
    <w:rsid w:val="00E26231"/>
    <w:rsid w:val="00E27270"/>
    <w:rsid w:val="00E3547B"/>
    <w:rsid w:val="00E377AA"/>
    <w:rsid w:val="00E51534"/>
    <w:rsid w:val="00E6087B"/>
    <w:rsid w:val="00E65740"/>
    <w:rsid w:val="00E66444"/>
    <w:rsid w:val="00E6770F"/>
    <w:rsid w:val="00E71D79"/>
    <w:rsid w:val="00E724CC"/>
    <w:rsid w:val="00E73E6A"/>
    <w:rsid w:val="00E74FC3"/>
    <w:rsid w:val="00E81E7D"/>
    <w:rsid w:val="00E8214A"/>
    <w:rsid w:val="00E90D79"/>
    <w:rsid w:val="00E9233F"/>
    <w:rsid w:val="00E923D1"/>
    <w:rsid w:val="00E93D33"/>
    <w:rsid w:val="00EA319D"/>
    <w:rsid w:val="00EA566A"/>
    <w:rsid w:val="00EA6349"/>
    <w:rsid w:val="00EA664F"/>
    <w:rsid w:val="00EA683E"/>
    <w:rsid w:val="00EA7BAA"/>
    <w:rsid w:val="00EC30AB"/>
    <w:rsid w:val="00EC3EFC"/>
    <w:rsid w:val="00EC6EC7"/>
    <w:rsid w:val="00ED225F"/>
    <w:rsid w:val="00ED6691"/>
    <w:rsid w:val="00EE2BCA"/>
    <w:rsid w:val="00EE4154"/>
    <w:rsid w:val="00EE5736"/>
    <w:rsid w:val="00EF0910"/>
    <w:rsid w:val="00EF7551"/>
    <w:rsid w:val="00EF7E56"/>
    <w:rsid w:val="00F032A0"/>
    <w:rsid w:val="00F063C4"/>
    <w:rsid w:val="00F20A0F"/>
    <w:rsid w:val="00F23AD4"/>
    <w:rsid w:val="00F23AEC"/>
    <w:rsid w:val="00F23E6E"/>
    <w:rsid w:val="00F30563"/>
    <w:rsid w:val="00F30A8C"/>
    <w:rsid w:val="00F31F9E"/>
    <w:rsid w:val="00F324E3"/>
    <w:rsid w:val="00F377DF"/>
    <w:rsid w:val="00F53DBA"/>
    <w:rsid w:val="00F53F49"/>
    <w:rsid w:val="00F543A8"/>
    <w:rsid w:val="00F61BBB"/>
    <w:rsid w:val="00F6207B"/>
    <w:rsid w:val="00F63B89"/>
    <w:rsid w:val="00F63EC7"/>
    <w:rsid w:val="00F66E5F"/>
    <w:rsid w:val="00F709B8"/>
    <w:rsid w:val="00F70DB9"/>
    <w:rsid w:val="00F714D6"/>
    <w:rsid w:val="00F73AD3"/>
    <w:rsid w:val="00F77C9E"/>
    <w:rsid w:val="00F82230"/>
    <w:rsid w:val="00F91D2C"/>
    <w:rsid w:val="00F92A1C"/>
    <w:rsid w:val="00FA23CA"/>
    <w:rsid w:val="00FA598A"/>
    <w:rsid w:val="00FB1A8A"/>
    <w:rsid w:val="00FB3990"/>
    <w:rsid w:val="00FB464C"/>
    <w:rsid w:val="00FB5037"/>
    <w:rsid w:val="00FB6AEA"/>
    <w:rsid w:val="00FB7250"/>
    <w:rsid w:val="00FB7DF9"/>
    <w:rsid w:val="00FC0DBD"/>
    <w:rsid w:val="00FC79D4"/>
    <w:rsid w:val="00FD1716"/>
    <w:rsid w:val="00FD7FE3"/>
    <w:rsid w:val="00FE508D"/>
    <w:rsid w:val="00FE6121"/>
    <w:rsid w:val="00FF238F"/>
    <w:rsid w:val="00FF49C9"/>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68E8"/>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30"/>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01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0AC49-88A6-48C8-BDF7-F9138C95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127</TotalTime>
  <Pages>8</Pages>
  <Words>1569</Words>
  <Characters>8381</Characters>
  <Application>Microsoft Office Word</Application>
  <DocSecurity>0</DocSecurity>
  <Lines>2793</Lines>
  <Paragraphs>382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Caroline Hägerhäll</cp:lastModifiedBy>
  <cp:revision>17</cp:revision>
  <cp:lastPrinted>2019-04-10T11:18:00Z</cp:lastPrinted>
  <dcterms:created xsi:type="dcterms:W3CDTF">2019-04-09T08:03:00Z</dcterms:created>
  <dcterms:modified xsi:type="dcterms:W3CDTF">2019-04-11T09:07:00Z</dcterms:modified>
</cp:coreProperties>
</file>