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2446" w:rsidP="00DA0661">
      <w:pPr>
        <w:pStyle w:val="Title"/>
      </w:pPr>
      <w:bookmarkStart w:id="0" w:name="Start"/>
      <w:bookmarkEnd w:id="0"/>
      <w:r>
        <w:t xml:space="preserve">Svar på fråga </w:t>
      </w:r>
      <w:r w:rsidRPr="002A39F4" w:rsidR="002A39F4">
        <w:t>2021/22:</w:t>
      </w:r>
      <w:r w:rsidR="002537CD">
        <w:t>1675</w:t>
      </w:r>
      <w:r w:rsidRPr="002A39F4" w:rsidR="002A39F4">
        <w:t xml:space="preserve"> </w:t>
      </w:r>
      <w:r w:rsidR="001F29E0">
        <w:t xml:space="preserve">av Hans Wallmark (M) </w:t>
      </w:r>
      <w:r w:rsidR="002537CD">
        <w:t>Biståndsavräkningar för flyktingmottagande</w:t>
      </w:r>
    </w:p>
    <w:p w:rsidR="00E54FC2" w:rsidP="002537C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Hans Wallmark </w:t>
      </w:r>
      <w:r w:rsidRPr="007A4F65" w:rsidR="00FE350E">
        <w:rPr>
          <w:sz w:val="24"/>
          <w:szCs w:val="24"/>
        </w:rPr>
        <w:t xml:space="preserve">har frågat mig </w:t>
      </w:r>
      <w:r w:rsidR="002537CD">
        <w:rPr>
          <w:sz w:val="24"/>
          <w:szCs w:val="24"/>
        </w:rPr>
        <w:t>p</w:t>
      </w:r>
      <w:r w:rsidRPr="002537CD" w:rsidR="002537CD">
        <w:rPr>
          <w:sz w:val="24"/>
          <w:szCs w:val="24"/>
        </w:rPr>
        <w:t xml:space="preserve">å vilken grund </w:t>
      </w:r>
      <w:r w:rsidR="002537CD">
        <w:rPr>
          <w:sz w:val="24"/>
          <w:szCs w:val="24"/>
        </w:rPr>
        <w:t xml:space="preserve">jag </w:t>
      </w:r>
      <w:r w:rsidRPr="002537CD" w:rsidR="002537CD">
        <w:rPr>
          <w:sz w:val="24"/>
          <w:szCs w:val="24"/>
        </w:rPr>
        <w:t>föredrar att låta avräkningar för flyktingmottagandet</w:t>
      </w:r>
      <w:r w:rsidR="002537CD">
        <w:rPr>
          <w:sz w:val="24"/>
          <w:szCs w:val="24"/>
        </w:rPr>
        <w:t xml:space="preserve"> f</w:t>
      </w:r>
      <w:r w:rsidRPr="002537CD" w:rsidR="002537CD">
        <w:rPr>
          <w:sz w:val="24"/>
          <w:szCs w:val="24"/>
        </w:rPr>
        <w:t>rån Ukraina på grund av Rysslands krig tas från stöd till det civila samhället</w:t>
      </w:r>
      <w:r w:rsidR="002537CD">
        <w:rPr>
          <w:sz w:val="24"/>
          <w:szCs w:val="24"/>
        </w:rPr>
        <w:t xml:space="preserve"> </w:t>
      </w:r>
      <w:r w:rsidRPr="002537CD" w:rsidR="002537CD">
        <w:rPr>
          <w:sz w:val="24"/>
          <w:szCs w:val="24"/>
        </w:rPr>
        <w:t xml:space="preserve">och </w:t>
      </w:r>
      <w:r w:rsidRPr="002537CD" w:rsidR="002537CD">
        <w:rPr>
          <w:sz w:val="24"/>
          <w:szCs w:val="24"/>
        </w:rPr>
        <w:t>NGO:er</w:t>
      </w:r>
      <w:r w:rsidRPr="002537CD" w:rsidR="002537CD">
        <w:rPr>
          <w:sz w:val="24"/>
          <w:szCs w:val="24"/>
        </w:rPr>
        <w:t xml:space="preserve"> </w:t>
      </w:r>
      <w:r w:rsidRPr="002537CD" w:rsidR="002537CD">
        <w:rPr>
          <w:sz w:val="24"/>
          <w:szCs w:val="24"/>
        </w:rPr>
        <w:t>istället</w:t>
      </w:r>
      <w:r w:rsidRPr="002537CD" w:rsidR="002537CD">
        <w:rPr>
          <w:sz w:val="24"/>
          <w:szCs w:val="24"/>
        </w:rPr>
        <w:t xml:space="preserve"> för att dra ned på kärnstöd till en eller flera internationella</w:t>
      </w:r>
      <w:r w:rsidR="002537CD">
        <w:rPr>
          <w:sz w:val="24"/>
          <w:szCs w:val="24"/>
        </w:rPr>
        <w:t xml:space="preserve"> </w:t>
      </w:r>
      <w:r w:rsidRPr="002537CD" w:rsidR="002537CD">
        <w:rPr>
          <w:sz w:val="24"/>
          <w:szCs w:val="24"/>
        </w:rPr>
        <w:t>organisationer</w:t>
      </w:r>
      <w:r w:rsidR="002537CD">
        <w:rPr>
          <w:sz w:val="24"/>
          <w:szCs w:val="24"/>
        </w:rPr>
        <w:t>.</w:t>
      </w:r>
    </w:p>
    <w:p w:rsidR="00C270AC" w:rsidP="00E54F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Den exceptionella situationen som uppstått till följd av Ryssland attack på Ukraina har lett till osäkerhet och svåra avvägningar.</w:t>
      </w:r>
      <w:r>
        <w:rPr>
          <w:sz w:val="24"/>
          <w:szCs w:val="24"/>
        </w:rPr>
        <w:t xml:space="preserve"> Som Hans Wallmark framhåller har det humanitära biståndet</w:t>
      </w:r>
      <w:r w:rsidR="00E84B63">
        <w:rPr>
          <w:sz w:val="24"/>
          <w:szCs w:val="24"/>
        </w:rPr>
        <w:t xml:space="preserve"> inte belagts med någon limit/ett </w:t>
      </w:r>
      <w:r w:rsidR="00E84B63">
        <w:rPr>
          <w:sz w:val="24"/>
          <w:szCs w:val="24"/>
        </w:rPr>
        <w:t>utbetalningstak</w:t>
      </w:r>
      <w:r w:rsidR="0000097F">
        <w:rPr>
          <w:sz w:val="24"/>
          <w:szCs w:val="24"/>
        </w:rPr>
        <w:t>. R</w:t>
      </w:r>
      <w:r>
        <w:rPr>
          <w:sz w:val="24"/>
          <w:szCs w:val="24"/>
        </w:rPr>
        <w:t>egeringen</w:t>
      </w:r>
      <w:r w:rsidR="0000097F">
        <w:rPr>
          <w:sz w:val="24"/>
          <w:szCs w:val="24"/>
        </w:rPr>
        <w:t xml:space="preserve"> har</w:t>
      </w:r>
      <w:r>
        <w:rPr>
          <w:sz w:val="24"/>
          <w:szCs w:val="24"/>
        </w:rPr>
        <w:t xml:space="preserve"> bedömt</w:t>
      </w:r>
      <w:r w:rsidR="0000097F">
        <w:rPr>
          <w:sz w:val="24"/>
          <w:szCs w:val="24"/>
        </w:rPr>
        <w:t xml:space="preserve"> det humanitära biståndet</w:t>
      </w:r>
      <w:r>
        <w:rPr>
          <w:sz w:val="24"/>
          <w:szCs w:val="24"/>
        </w:rPr>
        <w:t xml:space="preserve"> som särskilt angeläget för att stödja krigets offer i Ukraina</w:t>
      </w:r>
      <w:r w:rsidR="0000097F">
        <w:rPr>
          <w:sz w:val="24"/>
          <w:szCs w:val="24"/>
        </w:rPr>
        <w:t>, m</w:t>
      </w:r>
      <w:r w:rsidR="00827725">
        <w:rPr>
          <w:sz w:val="24"/>
          <w:szCs w:val="24"/>
        </w:rPr>
        <w:t>e</w:t>
      </w:r>
      <w:r w:rsidR="0000097F">
        <w:rPr>
          <w:sz w:val="24"/>
          <w:szCs w:val="24"/>
        </w:rPr>
        <w:t>n också andra som drabbas av humanitära kriser i länder</w:t>
      </w:r>
      <w:r>
        <w:rPr>
          <w:sz w:val="24"/>
          <w:szCs w:val="24"/>
        </w:rPr>
        <w:t xml:space="preserve"> som Afghanistan</w:t>
      </w:r>
      <w:r w:rsidR="000009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D7413">
        <w:rPr>
          <w:sz w:val="24"/>
          <w:szCs w:val="24"/>
        </w:rPr>
        <w:t>J</w:t>
      </w:r>
      <w:r>
        <w:rPr>
          <w:sz w:val="24"/>
          <w:szCs w:val="24"/>
        </w:rPr>
        <w:t>emen</w:t>
      </w:r>
      <w:r w:rsidR="0000097F">
        <w:rPr>
          <w:sz w:val="24"/>
          <w:szCs w:val="24"/>
        </w:rPr>
        <w:t xml:space="preserve"> samt på Afrikas horn.</w:t>
      </w:r>
    </w:p>
    <w:p w:rsidR="00DD7413" w:rsidP="00E54F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Förutom humanitärt stöd genom bilaterala insatser </w:t>
      </w:r>
      <w:r w:rsidR="00877FE0">
        <w:rPr>
          <w:sz w:val="24"/>
          <w:szCs w:val="24"/>
        </w:rPr>
        <w:t>bedöme</w:t>
      </w:r>
      <w:r>
        <w:rPr>
          <w:sz w:val="24"/>
          <w:szCs w:val="24"/>
        </w:rPr>
        <w:t>r</w:t>
      </w:r>
      <w:r w:rsidR="00877FE0">
        <w:rPr>
          <w:sz w:val="24"/>
          <w:szCs w:val="24"/>
        </w:rPr>
        <w:t xml:space="preserve"> regeringen att</w:t>
      </w:r>
      <w:r w:rsidR="009754EF">
        <w:rPr>
          <w:sz w:val="24"/>
          <w:szCs w:val="24"/>
        </w:rPr>
        <w:t xml:space="preserve"> kärnstöd till multilaterala organisationer </w:t>
      </w:r>
      <w:r w:rsidR="00877FE0">
        <w:rPr>
          <w:sz w:val="24"/>
          <w:szCs w:val="24"/>
        </w:rPr>
        <w:t xml:space="preserve">är </w:t>
      </w:r>
      <w:r w:rsidR="009754EF">
        <w:rPr>
          <w:sz w:val="24"/>
          <w:szCs w:val="24"/>
        </w:rPr>
        <w:t>central</w:t>
      </w:r>
      <w:r w:rsidR="00757ACC">
        <w:rPr>
          <w:sz w:val="24"/>
          <w:szCs w:val="24"/>
        </w:rPr>
        <w:t>t</w:t>
      </w:r>
      <w:r>
        <w:rPr>
          <w:sz w:val="24"/>
          <w:szCs w:val="24"/>
        </w:rPr>
        <w:t>, särskilt för</w:t>
      </w:r>
      <w:r w:rsidR="00877FE0">
        <w:rPr>
          <w:sz w:val="24"/>
          <w:szCs w:val="24"/>
        </w:rPr>
        <w:t xml:space="preserve"> organisationer</w:t>
      </w:r>
      <w:r>
        <w:rPr>
          <w:sz w:val="24"/>
          <w:szCs w:val="24"/>
        </w:rPr>
        <w:t xml:space="preserve"> med humanitär verksamhet</w:t>
      </w:r>
      <w:r w:rsidR="009754EF">
        <w:rPr>
          <w:sz w:val="24"/>
          <w:szCs w:val="24"/>
        </w:rPr>
        <w:t xml:space="preserve">. </w:t>
      </w:r>
      <w:r>
        <w:rPr>
          <w:sz w:val="24"/>
          <w:szCs w:val="24"/>
        </w:rPr>
        <w:t>Kärnstöd ger dessa organisationer flexibilitet att ställa om och anpassa sin verksamhet vid nya eller förvärrade kriser</w:t>
      </w:r>
      <w:r w:rsidR="00877FE0">
        <w:rPr>
          <w:sz w:val="24"/>
          <w:szCs w:val="24"/>
        </w:rPr>
        <w:t>,</w:t>
      </w:r>
      <w:r>
        <w:rPr>
          <w:sz w:val="24"/>
          <w:szCs w:val="24"/>
        </w:rPr>
        <w:t xml:space="preserve"> såsom </w:t>
      </w:r>
      <w:r w:rsidR="00877FE0">
        <w:rPr>
          <w:sz w:val="24"/>
          <w:szCs w:val="24"/>
        </w:rPr>
        <w:t xml:space="preserve">i </w:t>
      </w:r>
      <w:r>
        <w:rPr>
          <w:sz w:val="24"/>
          <w:szCs w:val="24"/>
        </w:rPr>
        <w:t>Ukraina</w:t>
      </w:r>
      <w:r w:rsidR="00877FE0">
        <w:rPr>
          <w:sz w:val="24"/>
          <w:szCs w:val="24"/>
        </w:rPr>
        <w:t>,</w:t>
      </w:r>
      <w:r>
        <w:rPr>
          <w:sz w:val="24"/>
          <w:szCs w:val="24"/>
        </w:rPr>
        <w:t xml:space="preserve"> och </w:t>
      </w:r>
      <w:r w:rsidR="00877FE0">
        <w:rPr>
          <w:sz w:val="24"/>
          <w:szCs w:val="24"/>
        </w:rPr>
        <w:t xml:space="preserve">kunna </w:t>
      </w:r>
      <w:r>
        <w:rPr>
          <w:sz w:val="24"/>
          <w:szCs w:val="24"/>
        </w:rPr>
        <w:t xml:space="preserve">använda medel där de behövs som mest. Det är också mer kostnadseffektivt än öronmärkning. </w:t>
      </w:r>
      <w:r w:rsidR="009754EF">
        <w:rPr>
          <w:sz w:val="24"/>
          <w:szCs w:val="24"/>
        </w:rPr>
        <w:t xml:space="preserve">Dessa </w:t>
      </w:r>
      <w:r>
        <w:rPr>
          <w:sz w:val="24"/>
          <w:szCs w:val="24"/>
        </w:rPr>
        <w:t>stöd</w:t>
      </w:r>
      <w:r w:rsidR="009754EF">
        <w:rPr>
          <w:sz w:val="24"/>
          <w:szCs w:val="24"/>
        </w:rPr>
        <w:t xml:space="preserve"> har utbetal</w:t>
      </w:r>
      <w:r>
        <w:rPr>
          <w:sz w:val="24"/>
          <w:szCs w:val="24"/>
        </w:rPr>
        <w:t>a</w:t>
      </w:r>
      <w:r w:rsidR="00827725">
        <w:rPr>
          <w:sz w:val="24"/>
          <w:szCs w:val="24"/>
        </w:rPr>
        <w:t>t</w:t>
      </w:r>
      <w:r>
        <w:rPr>
          <w:sz w:val="24"/>
          <w:szCs w:val="24"/>
        </w:rPr>
        <w:t>s</w:t>
      </w:r>
      <w:r w:rsidR="009754EF">
        <w:rPr>
          <w:sz w:val="24"/>
          <w:szCs w:val="24"/>
        </w:rPr>
        <w:t xml:space="preserve"> som planerat, bland annat </w:t>
      </w:r>
      <w:r>
        <w:rPr>
          <w:sz w:val="24"/>
          <w:szCs w:val="24"/>
        </w:rPr>
        <w:t xml:space="preserve">till </w:t>
      </w:r>
      <w:r w:rsidRPr="009754EF" w:rsidR="009754EF">
        <w:rPr>
          <w:sz w:val="24"/>
          <w:szCs w:val="24"/>
        </w:rPr>
        <w:t>Världslivsmedelsprogrammet (WFP), FN:s flyktingorgan (UNHCR) och FN:s kontor för humanitärt bistånd (UNOCHA)</w:t>
      </w:r>
      <w:r>
        <w:rPr>
          <w:sz w:val="24"/>
          <w:szCs w:val="24"/>
        </w:rPr>
        <w:t>.</w:t>
      </w:r>
      <w:r w:rsidR="009754EF">
        <w:rPr>
          <w:sz w:val="24"/>
          <w:szCs w:val="24"/>
        </w:rPr>
        <w:t xml:space="preserve"> </w:t>
      </w:r>
    </w:p>
    <w:p w:rsidR="00F07A98" w:rsidP="00E54F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Också utbetalda kärnstöd till det multilaterala systemet inom andra prioriterade områden som jämställdhet, fred och klimat är </w:t>
      </w:r>
      <w:r w:rsidR="00757ACC">
        <w:rPr>
          <w:sz w:val="24"/>
          <w:szCs w:val="24"/>
        </w:rPr>
        <w:t>viktiga för</w:t>
      </w:r>
      <w:r>
        <w:rPr>
          <w:sz w:val="24"/>
          <w:szCs w:val="24"/>
        </w:rPr>
        <w:t xml:space="preserve"> ett effektivt utvecklingssamarbete</w:t>
      </w:r>
      <w:r w:rsidR="00757ACC">
        <w:rPr>
          <w:sz w:val="24"/>
          <w:szCs w:val="24"/>
        </w:rPr>
        <w:t>, liksom de bidrag som kanaliseras genom det civila samhället.</w:t>
      </w:r>
    </w:p>
    <w:p w:rsidR="000F3CD7" w:rsidP="00E54F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utbetalnings</w:t>
      </w:r>
      <w:r w:rsidR="00B05A6A">
        <w:rPr>
          <w:sz w:val="24"/>
          <w:szCs w:val="24"/>
        </w:rPr>
        <w:t>tak</w:t>
      </w:r>
      <w:r w:rsidR="008F7561">
        <w:rPr>
          <w:sz w:val="24"/>
          <w:szCs w:val="24"/>
        </w:rPr>
        <w:t xml:space="preserve"> (limiter) </w:t>
      </w:r>
      <w:r>
        <w:rPr>
          <w:sz w:val="24"/>
          <w:szCs w:val="24"/>
        </w:rPr>
        <w:t xml:space="preserve">som </w:t>
      </w:r>
      <w:r w:rsidR="00877FE0">
        <w:rPr>
          <w:sz w:val="24"/>
          <w:szCs w:val="24"/>
        </w:rPr>
        <w:t xml:space="preserve">införts </w:t>
      </w:r>
      <w:r>
        <w:rPr>
          <w:sz w:val="24"/>
          <w:szCs w:val="24"/>
        </w:rPr>
        <w:t xml:space="preserve">för högre asylavräkningar </w:t>
      </w:r>
      <w:r w:rsidR="00877FE0">
        <w:rPr>
          <w:sz w:val="24"/>
          <w:szCs w:val="24"/>
        </w:rPr>
        <w:t xml:space="preserve">än vad som hade prognosticerats innan Rysslands invasion av Ukraina </w:t>
      </w:r>
      <w:r>
        <w:rPr>
          <w:sz w:val="24"/>
          <w:szCs w:val="24"/>
        </w:rPr>
        <w:t>har förutom policyöverväganden behövt ta hänsyn till vilka utbetalningar som redan är gjorda. Flera multilaterala stöd ha</w:t>
      </w:r>
      <w:r w:rsidR="00877FE0">
        <w:rPr>
          <w:sz w:val="24"/>
          <w:szCs w:val="24"/>
        </w:rPr>
        <w:t>de</w:t>
      </w:r>
      <w:r>
        <w:rPr>
          <w:sz w:val="24"/>
          <w:szCs w:val="24"/>
        </w:rPr>
        <w:t xml:space="preserve"> redan utbetalts, innan kriget</w:t>
      </w:r>
      <w:r>
        <w:rPr>
          <w:sz w:val="24"/>
          <w:szCs w:val="24"/>
        </w:rPr>
        <w:t>, vilket påverkar möjligheter att avvakta med vissa av dessa utbetalningar</w:t>
      </w:r>
      <w:r>
        <w:rPr>
          <w:sz w:val="24"/>
          <w:szCs w:val="24"/>
        </w:rPr>
        <w:t xml:space="preserve">. </w:t>
      </w:r>
    </w:p>
    <w:p w:rsidR="00C270AC" w:rsidP="00E54FC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utbetalnings</w:t>
      </w:r>
      <w:r w:rsidR="00B05A6A">
        <w:rPr>
          <w:sz w:val="24"/>
          <w:szCs w:val="24"/>
        </w:rPr>
        <w:t>tak</w:t>
      </w:r>
      <w:r>
        <w:rPr>
          <w:sz w:val="24"/>
          <w:szCs w:val="24"/>
        </w:rPr>
        <w:t xml:space="preserve"> som </w:t>
      </w:r>
      <w:r w:rsidR="00B05A6A">
        <w:rPr>
          <w:sz w:val="24"/>
          <w:szCs w:val="24"/>
        </w:rPr>
        <w:t>satts</w:t>
      </w:r>
      <w:r>
        <w:rPr>
          <w:sz w:val="24"/>
          <w:szCs w:val="24"/>
        </w:rPr>
        <w:t xml:space="preserve"> är inte slutliga utan syftar till att ha beredskap för ökade avräkningar </w:t>
      </w:r>
      <w:r w:rsidR="00877FE0">
        <w:rPr>
          <w:sz w:val="24"/>
          <w:szCs w:val="24"/>
        </w:rPr>
        <w:t xml:space="preserve">baserat på </w:t>
      </w:r>
      <w:r>
        <w:rPr>
          <w:sz w:val="24"/>
          <w:szCs w:val="24"/>
        </w:rPr>
        <w:t>Migrationsverkets prognoser.</w:t>
      </w:r>
      <w:r w:rsidR="00F07A98">
        <w:rPr>
          <w:sz w:val="24"/>
          <w:szCs w:val="24"/>
        </w:rPr>
        <w:t xml:space="preserve"> </w:t>
      </w:r>
      <w:r w:rsidR="008F7561">
        <w:rPr>
          <w:sz w:val="24"/>
          <w:szCs w:val="24"/>
        </w:rPr>
        <w:t xml:space="preserve">Migrationsverkets </w:t>
      </w:r>
      <w:r w:rsidR="00877FE0">
        <w:rPr>
          <w:sz w:val="24"/>
          <w:szCs w:val="24"/>
        </w:rPr>
        <w:t xml:space="preserve">senaste </w:t>
      </w:r>
      <w:r w:rsidR="008F7561">
        <w:rPr>
          <w:sz w:val="24"/>
          <w:szCs w:val="24"/>
        </w:rPr>
        <w:t xml:space="preserve">prognos pekar på lägre asylkostnader i biståndet än </w:t>
      </w:r>
      <w:r w:rsidR="00AA03DE">
        <w:rPr>
          <w:sz w:val="24"/>
          <w:szCs w:val="24"/>
        </w:rPr>
        <w:t xml:space="preserve">vad </w:t>
      </w:r>
      <w:r w:rsidR="00C27C01">
        <w:rPr>
          <w:sz w:val="24"/>
          <w:szCs w:val="24"/>
        </w:rPr>
        <w:t>myndigheten tidigare beräknat</w:t>
      </w:r>
      <w:r w:rsidR="00877FE0">
        <w:rPr>
          <w:sz w:val="24"/>
          <w:szCs w:val="24"/>
        </w:rPr>
        <w:t>. Därför</w:t>
      </w:r>
      <w:r w:rsidR="00AA03DE">
        <w:rPr>
          <w:sz w:val="24"/>
          <w:szCs w:val="24"/>
        </w:rPr>
        <w:t xml:space="preserve"> </w:t>
      </w:r>
      <w:r w:rsidR="008F7561">
        <w:rPr>
          <w:sz w:val="24"/>
          <w:szCs w:val="24"/>
        </w:rPr>
        <w:t xml:space="preserve">har </w:t>
      </w:r>
      <w:r w:rsidR="00877FE0">
        <w:rPr>
          <w:sz w:val="24"/>
          <w:szCs w:val="24"/>
        </w:rPr>
        <w:t xml:space="preserve">regeringen </w:t>
      </w:r>
      <w:r w:rsidR="00AA03DE">
        <w:rPr>
          <w:sz w:val="24"/>
          <w:szCs w:val="24"/>
        </w:rPr>
        <w:t xml:space="preserve">nyligen </w:t>
      </w:r>
      <w:r w:rsidR="00877FE0">
        <w:rPr>
          <w:sz w:val="24"/>
          <w:szCs w:val="24"/>
        </w:rPr>
        <w:t xml:space="preserve">justerat ner </w:t>
      </w:r>
      <w:r w:rsidR="008F7561">
        <w:rPr>
          <w:sz w:val="24"/>
          <w:szCs w:val="24"/>
        </w:rPr>
        <w:t>utbetalningsst</w:t>
      </w:r>
      <w:r w:rsidR="00FA795E">
        <w:rPr>
          <w:sz w:val="24"/>
          <w:szCs w:val="24"/>
        </w:rPr>
        <w:t>aken</w:t>
      </w:r>
      <w:r w:rsidR="008F7561">
        <w:rPr>
          <w:sz w:val="24"/>
          <w:szCs w:val="24"/>
        </w:rPr>
        <w:t xml:space="preserve">. Bland annat har anslagsposten för </w:t>
      </w:r>
      <w:r w:rsidRPr="008F7561" w:rsidR="008F7561">
        <w:rPr>
          <w:sz w:val="24"/>
          <w:szCs w:val="24"/>
        </w:rPr>
        <w:t>Stöd genom svenska organisationer i det civila samhället</w:t>
      </w:r>
      <w:r w:rsidR="008F7561">
        <w:rPr>
          <w:sz w:val="24"/>
          <w:szCs w:val="24"/>
        </w:rPr>
        <w:t xml:space="preserve"> fått minskade limiter </w:t>
      </w:r>
      <w:r w:rsidR="00FA795E">
        <w:rPr>
          <w:sz w:val="24"/>
          <w:szCs w:val="24"/>
        </w:rPr>
        <w:t xml:space="preserve">så att 90 procent av ursprunglig budget om </w:t>
      </w:r>
      <w:r w:rsidRPr="00FA795E" w:rsidR="00FA795E">
        <w:rPr>
          <w:sz w:val="24"/>
          <w:szCs w:val="24"/>
        </w:rPr>
        <w:t xml:space="preserve">1 955 </w:t>
      </w:r>
      <w:r w:rsidR="00FA795E">
        <w:rPr>
          <w:sz w:val="24"/>
          <w:szCs w:val="24"/>
        </w:rPr>
        <w:t>miljoner kronor kan</w:t>
      </w:r>
      <w:r w:rsidR="00877FE0">
        <w:rPr>
          <w:sz w:val="24"/>
          <w:szCs w:val="24"/>
        </w:rPr>
        <w:t xml:space="preserve"> användas</w:t>
      </w:r>
      <w:r w:rsidR="00FA795E">
        <w:rPr>
          <w:sz w:val="24"/>
          <w:szCs w:val="24"/>
        </w:rPr>
        <w:t>.</w:t>
      </w:r>
    </w:p>
    <w:p w:rsidR="00E54FC2" w:rsidRPr="00E43981" w:rsidP="006A12F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Regeringen</w:t>
      </w:r>
      <w:r w:rsidR="00C270AC">
        <w:rPr>
          <w:sz w:val="24"/>
          <w:szCs w:val="24"/>
        </w:rPr>
        <w:t xml:space="preserve"> står fast vid enprocentsmålet och </w:t>
      </w:r>
      <w:r>
        <w:rPr>
          <w:sz w:val="24"/>
          <w:szCs w:val="24"/>
        </w:rPr>
        <w:t xml:space="preserve">Sverige är fortsatt en av världens absolut största biståndsgivare även oaktat asylavräkningar. </w:t>
      </w:r>
      <w:r w:rsidR="00877FE0">
        <w:rPr>
          <w:sz w:val="24"/>
          <w:szCs w:val="24"/>
        </w:rPr>
        <w:t>Prioriteringen av ekonomiskt s</w:t>
      </w:r>
      <w:r>
        <w:rPr>
          <w:sz w:val="24"/>
          <w:szCs w:val="24"/>
        </w:rPr>
        <w:t xml:space="preserve">töd </w:t>
      </w:r>
      <w:r w:rsidR="00877FE0">
        <w:rPr>
          <w:sz w:val="24"/>
          <w:szCs w:val="24"/>
        </w:rPr>
        <w:t xml:space="preserve">till </w:t>
      </w:r>
      <w:r>
        <w:rPr>
          <w:sz w:val="24"/>
          <w:szCs w:val="24"/>
        </w:rPr>
        <w:t xml:space="preserve">det civila samhället kvarstår </w:t>
      </w:r>
      <w:r w:rsidR="00877FE0">
        <w:rPr>
          <w:sz w:val="24"/>
          <w:szCs w:val="24"/>
        </w:rPr>
        <w:t xml:space="preserve">trots att vi gjort </w:t>
      </w:r>
      <w:r w:rsidR="00FA795E">
        <w:rPr>
          <w:sz w:val="24"/>
          <w:szCs w:val="24"/>
        </w:rPr>
        <w:t>justeringar</w:t>
      </w:r>
      <w:r w:rsidR="008F7561">
        <w:rPr>
          <w:sz w:val="24"/>
          <w:szCs w:val="24"/>
        </w:rPr>
        <w:t xml:space="preserve"> </w:t>
      </w:r>
      <w:r w:rsidR="005A1CE5">
        <w:rPr>
          <w:sz w:val="24"/>
          <w:szCs w:val="24"/>
        </w:rPr>
        <w:t>i</w:t>
      </w:r>
      <w:r w:rsidR="00E43981">
        <w:rPr>
          <w:sz w:val="24"/>
          <w:szCs w:val="24"/>
        </w:rPr>
        <w:t xml:space="preserve"> budget</w:t>
      </w:r>
      <w:r w:rsidR="00877FE0">
        <w:rPr>
          <w:sz w:val="24"/>
          <w:szCs w:val="24"/>
        </w:rPr>
        <w:t>en</w:t>
      </w:r>
      <w:r w:rsidR="00E43981">
        <w:rPr>
          <w:sz w:val="24"/>
          <w:szCs w:val="24"/>
        </w:rPr>
        <w:t xml:space="preserve"> </w:t>
      </w:r>
      <w:r w:rsidR="008F7561">
        <w:rPr>
          <w:sz w:val="24"/>
          <w:szCs w:val="24"/>
        </w:rPr>
        <w:t xml:space="preserve">givet situationen </w:t>
      </w:r>
      <w:r w:rsidR="0020639F">
        <w:rPr>
          <w:sz w:val="24"/>
          <w:szCs w:val="24"/>
        </w:rPr>
        <w:t>vi</w:t>
      </w:r>
      <w:r w:rsidR="008F7561">
        <w:rPr>
          <w:sz w:val="24"/>
          <w:szCs w:val="24"/>
        </w:rPr>
        <w:t xml:space="preserve"> befinner </w:t>
      </w:r>
      <w:r w:rsidR="0020639F">
        <w:rPr>
          <w:sz w:val="24"/>
          <w:szCs w:val="24"/>
        </w:rPr>
        <w:t>oss</w:t>
      </w:r>
      <w:r w:rsidR="008F7561">
        <w:rPr>
          <w:sz w:val="24"/>
          <w:szCs w:val="24"/>
        </w:rPr>
        <w:t xml:space="preserve"> i</w:t>
      </w:r>
      <w:r w:rsidR="00E43981">
        <w:rPr>
          <w:sz w:val="24"/>
          <w:szCs w:val="24"/>
        </w:rPr>
        <w:t>.</w:t>
      </w:r>
    </w:p>
    <w:p w:rsidR="00FE350E" w:rsidRPr="007A4F65" w:rsidP="006A12F1">
      <w:pPr>
        <w:pStyle w:val="BodyText"/>
        <w:rPr>
          <w:sz w:val="24"/>
          <w:szCs w:val="24"/>
        </w:rPr>
      </w:pPr>
      <w:r w:rsidRPr="007A4F65">
        <w:rPr>
          <w:sz w:val="24"/>
          <w:szCs w:val="24"/>
        </w:rPr>
        <w:t xml:space="preserve">Stockholm den </w:t>
      </w:r>
      <w:sdt>
        <w:sdtPr>
          <w:rPr>
            <w:sz w:val="24"/>
            <w:szCs w:val="24"/>
          </w:rPr>
          <w:id w:val="-1225218591"/>
          <w:placeholder>
            <w:docPart w:val="6743B6F5201E4EC8B92EBFE689890655"/>
          </w:placeholder>
          <w:dataBinding w:xpath="/ns0:DocumentInfo[1]/ns0:BaseInfo[1]/ns0:HeaderDate[1]" w:storeItemID="{41BD694A-02B0-4DBC-81A5-1EEF847A6F8B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F29E0">
            <w:rPr>
              <w:sz w:val="24"/>
              <w:szCs w:val="24"/>
            </w:rPr>
            <w:t>15 juni 2022</w:t>
          </w:r>
        </w:sdtContent>
      </w:sdt>
    </w:p>
    <w:p w:rsidR="001F29E0" w:rsidP="00E54FC2">
      <w:pPr>
        <w:pStyle w:val="BodyText"/>
        <w:rPr>
          <w:sz w:val="24"/>
          <w:szCs w:val="24"/>
        </w:rPr>
      </w:pPr>
    </w:p>
    <w:p w:rsidR="00FE350E" w:rsidRPr="007A4F65" w:rsidP="00E54FC2">
      <w:pPr>
        <w:pStyle w:val="BodyText"/>
        <w:rPr>
          <w:sz w:val="24"/>
          <w:szCs w:val="24"/>
        </w:rPr>
      </w:pPr>
      <w:r w:rsidRPr="00E54FC2">
        <w:rPr>
          <w:sz w:val="24"/>
          <w:szCs w:val="24"/>
        </w:rPr>
        <w:t xml:space="preserve">Matilda </w:t>
      </w:r>
      <w:r w:rsidRPr="00E54FC2">
        <w:rPr>
          <w:sz w:val="24"/>
          <w:szCs w:val="24"/>
        </w:rPr>
        <w:t>Ernkrans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9244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92446" w:rsidRPr="007D73AB" w:rsidP="00340DE0">
          <w:pPr>
            <w:pStyle w:val="Header"/>
          </w:pPr>
        </w:p>
      </w:tc>
      <w:tc>
        <w:tcPr>
          <w:tcW w:w="1134" w:type="dxa"/>
        </w:tcPr>
        <w:p w:rsidR="0079244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9244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92446" w:rsidRPr="00710A6C" w:rsidP="00EE3C0F">
          <w:pPr>
            <w:pStyle w:val="Header"/>
            <w:rPr>
              <w:b/>
            </w:rPr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7982C2DEFD48404D906EB54D8AB65EC1"/>
              </w:placeholder>
              <w:dataBinding w:xpath="/ns0:DocumentInfo[1]/ns0:BaseInfo[1]/ns0:Dnr[1]" w:storeItemID="{41BD694A-02B0-4DBC-81A5-1EEF847A6F8B}" w:prefixMappings="xmlns:ns0='http://lp/documentinfo/RK' "/>
              <w:text/>
            </w:sdtPr>
            <w:sdtContent>
              <w:r w:rsidR="001F29E0">
                <w:t>UD2022/08840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483D74BF6FC046ADBB38A35EFF0C48E5"/>
            </w:placeholder>
            <w:showingPlcHdr/>
            <w:dataBinding w:xpath="/ns0:DocumentInfo[1]/ns0:BaseInfo[1]/ns0:DocNumber[1]" w:storeItemID="{41BD694A-02B0-4DBC-81A5-1EEF847A6F8B}" w:prefixMappings="xmlns:ns0='http://lp/documentinfo/RK' "/>
            <w:text/>
          </w:sdtPr>
          <w:sdtContent>
            <w:p w:rsidR="0079244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92446" w:rsidP="00EE3C0F">
          <w:pPr>
            <w:pStyle w:val="Header"/>
          </w:pPr>
        </w:p>
      </w:tc>
      <w:tc>
        <w:tcPr>
          <w:tcW w:w="1134" w:type="dxa"/>
        </w:tcPr>
        <w:p w:rsidR="00792446" w:rsidP="0094502D">
          <w:pPr>
            <w:pStyle w:val="Header"/>
          </w:pPr>
        </w:p>
        <w:p w:rsidR="0079244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ED9A9684B2464CF288536295FA2A8C2F"/>
            </w:placeholder>
            <w:richText/>
          </w:sdtPr>
          <w:sdtEndPr>
            <w:rPr>
              <w:b w:val="0"/>
            </w:rPr>
          </w:sdtEndPr>
          <w:sdtContent>
            <w:p w:rsidR="001F29E0" w:rsidRPr="001F29E0" w:rsidP="00340DE0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Utrikes</w:t>
              </w:r>
              <w:r w:rsidRPr="001F29E0">
                <w:rPr>
                  <w:b/>
                </w:rPr>
                <w:t>departementet</w:t>
              </w:r>
            </w:p>
            <w:p w:rsidR="00792446" w:rsidP="00340DE0">
              <w:pPr>
                <w:pStyle w:val="Header"/>
              </w:pPr>
              <w:r>
                <w:t>Biståndsministern</w:t>
              </w:r>
            </w:p>
          </w:sdtContent>
        </w:sdt>
        <w:p w:rsidR="009B2A4E" w:rsidP="009B2A4E">
          <w:pPr>
            <w:pStyle w:val="Header"/>
          </w:pPr>
        </w:p>
        <w:p w:rsidR="001F29E0" w:rsidP="009B2A4E">
          <w:pPr>
            <w:pStyle w:val="Header"/>
          </w:pPr>
        </w:p>
        <w:p w:rsidR="009B2A4E" w:rsidRPr="009B2A4E" w:rsidP="009B2A4E">
          <w:pPr>
            <w:jc w:val="center"/>
          </w:pPr>
        </w:p>
      </w:tc>
      <w:sdt>
        <w:sdtPr>
          <w:alias w:val="Recipient"/>
          <w:tag w:val="ccRKShow_Recipient"/>
          <w:id w:val="-28344517"/>
          <w:placeholder>
            <w:docPart w:val="296DF9423ACC48BB9C9FF23FACE4FFDC"/>
          </w:placeholder>
          <w:dataBinding w:xpath="/ns0:DocumentInfo[1]/ns0:BaseInfo[1]/ns0:Recipient[1]" w:storeItemID="{41BD694A-02B0-4DBC-81A5-1EEF847A6F8B}" w:prefixMappings="xmlns:ns0='http://lp/documentinfo/RK' "/>
          <w:text w:multiLine="1"/>
        </w:sdtPr>
        <w:sdtContent>
          <w:tc>
            <w:tcPr>
              <w:tcW w:w="3170" w:type="dxa"/>
            </w:tcPr>
            <w:p w:rsidR="00792446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9244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1F159FE"/>
    <w:multiLevelType w:val="hybridMultilevel"/>
    <w:tmpl w:val="74600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D9F378E"/>
    <w:multiLevelType w:val="hybridMultilevel"/>
    <w:tmpl w:val="FCBA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2CC7A9A"/>
    <w:multiLevelType w:val="hybridMultilevel"/>
    <w:tmpl w:val="70FA9A8E"/>
    <w:lvl w:ilvl="0">
      <w:start w:val="2020"/>
      <w:numFmt w:val="bullet"/>
      <w:lvlText w:val="-"/>
      <w:lvlJc w:val="left"/>
      <w:pPr>
        <w:ind w:left="720" w:hanging="360"/>
      </w:pPr>
      <w:rPr>
        <w:rFonts w:ascii="Garamond" w:hAnsi="Garamond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abstractNum w:abstractNumId="43">
    <w:nsid w:val="7D6F5F85"/>
    <w:multiLevelType w:val="hybridMultilevel"/>
    <w:tmpl w:val="767E1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5"/>
  </w:num>
  <w:num w:numId="45">
    <w:abstractNumId w:val="35"/>
  </w:num>
  <w:num w:numId="46">
    <w:abstractNumId w:val="25"/>
  </w:num>
  <w:num w:numId="47">
    <w:abstractNumId w:val="4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773B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82C2DEFD48404D906EB54D8AB65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D8402-593C-4F8F-B6FA-DEE8F99ECF44}"/>
      </w:docPartPr>
      <w:docPartBody>
        <w:p w:rsidR="00197896" w:rsidP="00272DBC">
          <w:pPr>
            <w:pStyle w:val="7982C2DEFD48404D906EB54D8AB65E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3D74BF6FC046ADBB38A35EFF0C4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7404A-54F9-472B-9971-2090839E4913}"/>
      </w:docPartPr>
      <w:docPartBody>
        <w:p w:rsidR="00197896" w:rsidP="00272DBC">
          <w:pPr>
            <w:pStyle w:val="483D74BF6FC046ADBB38A35EFF0C48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9A9684B2464CF288536295FA2A8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C19F9-F2A9-4532-B43D-14DC0CB556E0}"/>
      </w:docPartPr>
      <w:docPartBody>
        <w:p w:rsidR="00197896" w:rsidP="00272DBC">
          <w:pPr>
            <w:pStyle w:val="ED9A9684B2464CF288536295FA2A8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6DF9423ACC48BB9C9FF23FACE4F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6593B-745C-467C-9F9C-3F6EC87042F1}"/>
      </w:docPartPr>
      <w:docPartBody>
        <w:p w:rsidR="00197896" w:rsidP="00272DBC">
          <w:pPr>
            <w:pStyle w:val="296DF9423ACC48BB9C9FF23FACE4FF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43B6F5201E4EC8B92EBFE689890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63E30-3822-4F26-8504-56B0599B1E69}"/>
      </w:docPartPr>
      <w:docPartBody>
        <w:p w:rsidR="00197896" w:rsidP="00272DBC">
          <w:pPr>
            <w:pStyle w:val="6743B6F5201E4EC8B92EBFE68989065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DBC"/>
    <w:rPr>
      <w:noProof w:val="0"/>
      <w:color w:val="808080"/>
    </w:rPr>
  </w:style>
  <w:style w:type="paragraph" w:customStyle="1" w:styleId="7982C2DEFD48404D906EB54D8AB65EC1">
    <w:name w:val="7982C2DEFD48404D906EB54D8AB65EC1"/>
    <w:rsid w:val="00272DBC"/>
  </w:style>
  <w:style w:type="paragraph" w:customStyle="1" w:styleId="296DF9423ACC48BB9C9FF23FACE4FFDC">
    <w:name w:val="296DF9423ACC48BB9C9FF23FACE4FFDC"/>
    <w:rsid w:val="00272DBC"/>
  </w:style>
  <w:style w:type="paragraph" w:customStyle="1" w:styleId="483D74BF6FC046ADBB38A35EFF0C48E51">
    <w:name w:val="483D74BF6FC046ADBB38A35EFF0C48E51"/>
    <w:rsid w:val="00272DB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D9A9684B2464CF288536295FA2A8C2F1">
    <w:name w:val="ED9A9684B2464CF288536295FA2A8C2F1"/>
    <w:rsid w:val="00272DB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743B6F5201E4EC8B92EBFE689890655">
    <w:name w:val="6743B6F5201E4EC8B92EBFE689890655"/>
    <w:rsid w:val="00272D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2022-06-15T00:00:00</HeaderDate>
    <Office/>
    <Dnr>UD2022/08840</Dnr>
    <ParagrafNr/>
    <DocumentTitle/>
    <VisitingAddress/>
    <Extra1/>
    <Extra2/>
    <Extra3>Hans Wallmark 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1cd05404-ad31-4ac0-8b93-5a618028ca7b</RD_Svarsid>
  </documentManagement>
</p:properties>
</file>

<file path=customXml/itemProps1.xml><?xml version="1.0" encoding="utf-8"?>
<ds:datastoreItem xmlns:ds="http://schemas.openxmlformats.org/officeDocument/2006/customXml" ds:itemID="{B42D0503-7CB3-4679-BAAA-78B139E689B2}"/>
</file>

<file path=customXml/itemProps2.xml><?xml version="1.0" encoding="utf-8"?>
<ds:datastoreItem xmlns:ds="http://schemas.openxmlformats.org/officeDocument/2006/customXml" ds:itemID="{41BD694A-02B0-4DBC-81A5-1EEF847A6F8B}"/>
</file>

<file path=customXml/itemProps3.xml><?xml version="1.0" encoding="utf-8"?>
<ds:datastoreItem xmlns:ds="http://schemas.openxmlformats.org/officeDocument/2006/customXml" ds:itemID="{0CA72F64-24C4-46CC-A47B-C015C676DD5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07AE7276-94E0-45E8-8C97-4FAFEE1F09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453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1675 av Hans Wallmark (M) Biståndsavräkningar för flyktingmottagande.docx</dc:title>
  <cp:revision>2</cp:revision>
  <dcterms:created xsi:type="dcterms:W3CDTF">2022-06-15T11:39:00Z</dcterms:created>
  <dcterms:modified xsi:type="dcterms:W3CDTF">2022-06-15T11:39:00Z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78f26bf0-93db-4f9a-a930-fff9f8a24355</vt:lpwstr>
  </property>
</Properties>
</file>