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Måndagen den 14 juni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Granskningsbetänkande våren 2021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b/>
                <w:bCs/>
                <w:rtl w:val="0"/>
              </w:rPr>
              <w:t>Inledning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Matheus Enholm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b/>
                <w:bCs/>
                <w:rtl w:val="0"/>
              </w:rPr>
              <w:t>Regeringens hantering av Coronapandemin (kapitel 5)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Jilmstad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1.35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b/>
                <w:bCs/>
                <w:rtl w:val="0"/>
              </w:rPr>
              <w:t>Vissa frågor om regeringens förhållande till riksdagen (kapitel 1)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Andersson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b/>
                <w:bCs/>
                <w:rtl w:val="0"/>
              </w:rPr>
              <w:t>Handläggning av vissa regeringsärenden m.m. (kapitel 2)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b/>
                <w:bCs/>
                <w:rtl w:val="0"/>
              </w:rPr>
              <w:t>Vissa frågor om regeringens ansvar för förvaltningen (kapitel 3)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Schöldberg (C)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1260"/>
        <w:gridCol w:w="1460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b/>
                <w:bCs/>
                <w:rtl w:val="0"/>
              </w:rPr>
              <w:t>Vissa frågor om statsråds tjänsteutövning (kapitel 4)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Jilmstad (M)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Behandlingen av riksdagens skrivelser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Undantag från sekretess för vissa beslut som rör stöd vid korttidsarbete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Hållbarhetskriterier – genomförande av det omarbetade förnybartdirektivet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förnyad strategi för politiken avseende alkohol, narkotika, dopning, tobak och nikotin samt spel om pengar 2021–2025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kompetens i vård och omsorg – reglering av undersköterskeyrket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Anpassningar till EU:s nya förordningar om medicintekniska produkter – del 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Frågor om tvångsvård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8.11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8 tim. 11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14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2021-06-14</SAFIR_Sammantradesdatum_Doc>
    <SAFIR_SammantradeID xmlns="C07A1A6C-0B19-41D9-BDF8-F523BA3921EB">ac923137-64a4-48bf-b93d-b0e8558bb09b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4AD92B29-B1D2-4B68-8C9B-A36012443DCC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14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