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3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15 september 2021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Partiledardebatt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Partiledardebatt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2020/21:900 av Niklas Wykman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En ny bankskatt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2020/21:903 av Jan Ericson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Det svenska skattetrycket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2020/21:904 av Jan Ericson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Valuta för skattepengarna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2020/21:FPM147 EU:s ståndpunkt vid översyn av regelverket för exportkrediter för kolkraftsrelaterade projekt </w:t>
            </w:r>
            <w:r>
              <w:rPr>
                <w:i/>
                <w:iCs/>
                <w:rtl w:val="0"/>
              </w:rPr>
              <w:t>COM(2021) 418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2020/21:221 Statlig ersättning för personskada orsakad av vaccin mot sjukdomen covid-19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2020/21:222 Anpassningar av svensk lag till EU:s förordningar om Schengens informationssystem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2020/21:224 Behandling av personuppgifter vid Försvarsmakten och Försvarets radioanstalt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FöU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2020/21:223 Riksrevisionens rapport om statens ansvar för veterinär service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COM(2021) 551 Förslag till Europaparlamentets och rådets direktiv om ändring av direktiv 2003/87/EG om ett system för handel med utsläppsrätter för växthusgaser inom unionen, beslut (EU) 2015/1814 om upprättande och användning av en reserv för marknadsstabilitet för unionens utsläppshandelssystem och förordning (EU) 2015/757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8 november 2021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COM(2021) 552 Förslag till Europaparlamentets och rådets direktiv om ändring av direktiv 2003/87/EG vad gäller luftfartens bidrag till unionens mål om minskade utsläpp från hela ekonomin och ett lämpligt genomförande av en global marknadsbaserad åtgärd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8 november 2021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COM(2021) 554 Förslag till Europaparlamentets och rådets förordning om ändring av förordningarna (EU) 2018/841 vad gäller omfattning, förenkling av regler för efterlevnadskontroll, fastställande av medlemsstaternas mål för 2030 och åtaganden för att kollektivt uppnå klimatneutralitet 2035 i sektorn för markanvändning, skogsbruk och jordbruk, och (EU) 2018/1999 vad gäller förbättrad övervakning, rapportering, uppföljning av framsteg och översyn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8 november 2021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COM(2021) 556 Förslag till Europaparlamentets och rådets förordning om ändring av förordning (EU) 2019/631 vad gäller skärpning av normerna för koldioxidutsläpp från nya personbilar och nya lätta nyttofordon i linje med unionens höjda klimatambitioner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8 november 2021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COM(2021) 557 Förslag till Europaparlamentets och rådets direktiv om ändring av Europaparlamentets och rådets direktiv (EU) 2018/2001, Europaparlamentets och rådets förordning (EU) 2018/1999 och Europaparlamentets och rådets direktiv 98/70/EG vad gäller främjande av energi från förnybara energikällor och om upphävande av rådets direktiv (EU) 2015/652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8 november 2021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COM(2021) 558 Förslag till Europaparlamentets och rådets direktiv om energieffektivitet (omarbetning)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8 november 2021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COM(2021) 559 Förslag till Europaparlamentets och rådets förordning om utbyggnad av infrastruktur för alternativa bränslen och om upphävande av Europaparlamentets och rådets direktiv 2014/94/EU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8 november 2021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COM(2021) 562 Förslag till Europaparlamentets och rådets förordning om användning av förnybara och koldioxidsnåla bränslen för sjötransport och om ändring av direktiv 2009/16/EG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8 november 2021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COM(2021) 563 Förslag till rådets direktiv om en omstrukturering av unionsramen för beskattning av energiprodukter och elektricitet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8 november 2021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COM(2021) 564 Förslag till Europaparlamentets och rådets förordning om inrättande av en mekanism för koldioxidjustering vid gränserna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8 november 2021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COM(2021) 567 Förslag till Europaparlamentets och rådets beslut om ändring av direktiv 2003/87/EG vad gäller anmälan av kompensation i samband med en global marknadsbaserad åtgärd för luftfartygsoperatörer som är baserade i unionen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8 november 2021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COM(2021) 571 Förslag till Europaparlamentets och rådets beslut om ändring av beslut (EU) 2015/1814 vad gäller det antal utsläppsrätter som ska placeras i reserven för marknadsstabilitet inom unionens utsläppshandelssystem för växthusgaser fram till 2030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8 november 2021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15 september 2021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2021-09-15</SAFIR_Sammantradesdatum_Doc>
    <SAFIR_SammantradeID xmlns="C07A1A6C-0B19-41D9-BDF8-F523BA3921EB">48e76164-320a-4e20-823f-fdc400374a86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AAC03F-B756-406F-A2E9-AEB3EF3157CE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15 september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