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10 februari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utlåtande UU4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Kommissionens arbetsprogram 2016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Pavel Gamov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Amineh Kakabaveh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Pyry Niemi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Valter Mutt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Birgitta Ohlsson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Utbildningsminister Gustav Fridolin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Lag om fritidsbåtar och vattenskotrar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Wallrup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Suzanne Svensson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särskilt straffansvar för resor i terrorismsyfte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Beatrice Ask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Kent Ekeroth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Pertoft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Arhe Hamednaca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Undantag från mervärdesskatt för vissa posttjänster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utlåtande NU8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Granskning av meddelande om handel för alla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Rothenberg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Nissinen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Said Abdu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Westerén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Lillemets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Handelspolitik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Rothenberg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Nissinen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Said Abdu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Jennie Nilsson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Lillemets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Granskning av statsrådens tjänsteutövning och regeringsärendenas handläggning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Norlén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von Sydow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Abrahamsson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Gunnarsson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Emanuel Öz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5.41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transparensen i Årsredovisning för staten 2014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5.41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statens finansiella tillgångar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5.41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 av det moderniserade yrkeskvalifikationsdirektivet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Bergman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6 tim. 10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10 februari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2016-02-10</SAFIR_Sammantradesdatum_Doc>
    <SAFIR_SammantradeID xmlns="C07A1A6C-0B19-41D9-BDF8-F523BA3921EB">0c6d598c-a26c-4361-84fb-b6e0fd266f8e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A992F-D603-4E77-9471-23BBC4952445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10 februari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