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68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17 februari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15.00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tisdagen den 4, onsdagen den 5, torsdagen den 6 och fredagen den 7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uppteckningar vid EU-nämndens sammanträden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2013/14:18 Fredagen den 17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2013/14:19 Fredagen den 24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2013/14:263 av Peter Persson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sålda familjesilvret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2013/14:276 av Hillevi Larsson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Kris i psykvården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2013/14:280 av Monica Green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It i högskolan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2013/14:287 av Monica Green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It i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2013/14:FPM52 En vision för den inre marknaden för industriprodukter </w:t>
            </w:r>
            <w:r>
              <w:rPr>
                <w:i/>
                <w:iCs/>
                <w:rtl w:val="0"/>
              </w:rPr>
              <w:t>KOM(2014) 25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2014:1 Statens insatser för riskkapitalförsörjning - i senaste laget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t>med anledning av prop. 2013/14:70 Ökad insyn i partiers och valkandidaters finansiering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2013/14:K17 av Peter Eriksson m.fl. (MP, S, 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2013/14:K18 av Jonas Åkerlund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2013/14:K19 av Mia Sydow Mölleby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 xml:space="preserve">Ärenden för avgörande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torsdagen den 20 februari kl. 16.00 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2013/14:KrU6 Spelfrågor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(MP,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2013/14:KU12 Kommunala och regionala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2013/14:UbU13 Högskolan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2013/14:MJU8 Vattenvård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MP, 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17 februari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2014-02-17</SAFIR_Sammantradesdatum_Doc>
    <SAFIR_SammantradeID xmlns="C07A1A6C-0B19-41D9-BDF8-F523BA3921EB">bce0d8ce-91e7-4d56-a9a7-10614fc28a6f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5C0F8-08BA-4369-B550-65C2EE511D3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17 februari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