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A5968DC97080402DBCFB5CE0882D73DF"/>
        </w:placeholder>
        <w15:appearance w15:val="hidden"/>
        <w:text/>
      </w:sdtPr>
      <w:sdtEndPr/>
      <w:sdtContent>
        <w:p w:rsidRPr="009B062B" w:rsidR="00AF30DD" w:rsidP="009B062B" w:rsidRDefault="00AF30DD" w14:paraId="78793432" w14:textId="77777777">
          <w:pPr>
            <w:pStyle w:val="RubrikFrslagTIllRiksdagsbeslut"/>
          </w:pPr>
          <w:r w:rsidRPr="009B062B">
            <w:t>Förslag till riksdagsbeslut</w:t>
          </w:r>
        </w:p>
      </w:sdtContent>
    </w:sdt>
    <w:sdt>
      <w:sdtPr>
        <w:alias w:val="Yrkande 1"/>
        <w:tag w:val="a63d678a-73fb-46dd-af2e-4322d796d541"/>
        <w:id w:val="866711916"/>
        <w:lock w:val="sdtLocked"/>
      </w:sdtPr>
      <w:sdtEndPr/>
      <w:sdtContent>
        <w:p w:rsidR="00E57AFA" w:rsidRDefault="00EF7D11" w14:paraId="78793433" w14:textId="3EA4B078">
          <w:pPr>
            <w:pStyle w:val="Frslagstext"/>
            <w:numPr>
              <w:ilvl w:val="0"/>
              <w:numId w:val="0"/>
            </w:numPr>
          </w:pPr>
          <w:r>
            <w:t>Riksdagen ställer sig bakom det som anförs i motionen om att se över möjligheterna till ett teknikdemonstratorprogram inom radar och radio på högre tekniknivåer samt om att se över möjligheterna att utpeka radarteknologiområdet som ett väsentligt nationellt säkerhetsintresse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4DDC74E1AA8435AAFB13D529EAFD402"/>
        </w:placeholder>
        <w15:appearance w15:val="hidden"/>
        <w:text/>
      </w:sdtPr>
      <w:sdtEndPr/>
      <w:sdtContent>
        <w:p w:rsidRPr="009B062B" w:rsidR="006D79C9" w:rsidP="00333E95" w:rsidRDefault="006D79C9" w14:paraId="78793434" w14:textId="77777777">
          <w:pPr>
            <w:pStyle w:val="Rubrik1"/>
          </w:pPr>
          <w:r>
            <w:t>Motivering</w:t>
          </w:r>
        </w:p>
      </w:sdtContent>
    </w:sdt>
    <w:p w:rsidR="001431EE" w:rsidP="001431EE" w:rsidRDefault="001431EE" w14:paraId="78793435" w14:textId="77777777">
      <w:pPr>
        <w:pStyle w:val="Normalutanindragellerluft"/>
      </w:pPr>
      <w:r>
        <w:t xml:space="preserve">Sverige ska ha ett försvar som har tillgång till teknologi och försvarsmateriel till en rimlig kostnad. Med en bred och tekniskt framstående försvarsindustri har den säkerhetspolitiska svenska modellen kunnat stå oberoende i försvarsindustriella frågor, samtidigt som nya högteknologiska arbetstillfällen skapats inom landet. Sverige har, trots sin ringa storlek och begränsade ekonomi, kunnat utveckla avancerade system som endast stormakterna klarat av. </w:t>
      </w:r>
    </w:p>
    <w:p w:rsidRPr="00EC1073" w:rsidR="001431EE" w:rsidP="00EC1073" w:rsidRDefault="001431EE" w14:paraId="78793436" w14:textId="4AF787F3">
      <w:r w:rsidRPr="00EC1073">
        <w:t>I börj</w:t>
      </w:r>
      <w:r w:rsidRPr="00EC1073" w:rsidR="0002373B">
        <w:t>an av 2000-talet förändrades den</w:t>
      </w:r>
      <w:r w:rsidRPr="00EC1073">
        <w:t xml:space="preserve"> försvarspolitiska inriktningen till ett försvar med internationella insatser som central uppgift. Det medförde en kraftig nedpriori</w:t>
      </w:r>
      <w:r w:rsidR="00EC1073">
        <w:softHyphen/>
      </w:r>
      <w:r w:rsidRPr="00EC1073">
        <w:t>tering av utvecklingsprojekt som exempelvis demonstratorer. Forsknings- och teknikutvecklingen inom försvaret krympte från ca 2 miljarder kronor per år till strax över 500 miljoner kronor per år vilket har minskat kompetensen inom området hos såväl Försvarsmakten, FMV som FOI. Införandet av förändrade upphandlingsregler har också skapat ett större avstånd mellan statens aktörer och industrin. Sverige står idag inför behovet</w:t>
      </w:r>
      <w:r w:rsidRPr="00EC1073" w:rsidR="0002373B">
        <w:t xml:space="preserve"> av</w:t>
      </w:r>
      <w:r w:rsidRPr="00EC1073">
        <w:t xml:space="preserve"> att byta ut sensorkedjan som finns </w:t>
      </w:r>
      <w:r w:rsidRPr="00EC1073" w:rsidR="0002373B">
        <w:t xml:space="preserve">för </w:t>
      </w:r>
      <w:r w:rsidRPr="00EC1073">
        <w:t>att upptäcka, identifiera och hantera olika typer av hot. Radarsystemens förmåga har</w:t>
      </w:r>
      <w:r w:rsidRPr="00EC1073" w:rsidR="0002373B">
        <w:t xml:space="preserve"> en mycket stor betydelse för F</w:t>
      </w:r>
      <w:r w:rsidRPr="00EC1073">
        <w:t xml:space="preserve">örsvarsmaktens operativa förmåga. </w:t>
      </w:r>
    </w:p>
    <w:p w:rsidRPr="00EC1073" w:rsidR="001431EE" w:rsidP="00EC1073" w:rsidRDefault="001431EE" w14:paraId="78793437" w14:textId="2E36DD2F">
      <w:r w:rsidRPr="00EC1073">
        <w:t>I Västra Götaland finns en högkvalificerad radar-, radio- och rymdindustr</w:t>
      </w:r>
      <w:r w:rsidRPr="00EC1073" w:rsidR="0002373B">
        <w:t>i som tillsammans med Chalmers tekniska h</w:t>
      </w:r>
      <w:r w:rsidRPr="00EC1073">
        <w:t>ögskola har byggt upp ett världsunikt kluster inom mikrovågsteknik. Få platser i världen kan konkurrera med detta. Klustret har varit viktig</w:t>
      </w:r>
      <w:r w:rsidRPr="00EC1073" w:rsidR="0002373B">
        <w:t>t</w:t>
      </w:r>
      <w:r w:rsidRPr="00EC1073">
        <w:t xml:space="preserve"> för svensk tillväxt och nya jobb. Detta kluster är nu hotat. Både av att det saknas ett långsiktigt militärt uttalat behov av en bibehållen/utvecklad svensk radarkompetens och av de aviserade förändringarna inom telekommunikationsindustrin. Klustret behöver underhållas av både industriella satsningar och av statliga </w:t>
      </w:r>
      <w:r w:rsidRPr="00EC1073">
        <w:lastRenderedPageBreak/>
        <w:t>forskningsstöd. En grundkomponent har tidigare varit den försvarsforskning inom området som på senare år upphört. I dag återstår forskningsstöd endast på l</w:t>
      </w:r>
      <w:r w:rsidRPr="00EC1073" w:rsidR="0002373B">
        <w:t>ägre tekniknivåer (TRL-nivåer 1–</w:t>
      </w:r>
      <w:r w:rsidRPr="00EC1073">
        <w:t>2). Allt statligt stöd på h</w:t>
      </w:r>
      <w:r w:rsidRPr="00EC1073" w:rsidR="0002373B">
        <w:t>ögre tekniknivåer (TRL-nivåer 3–</w:t>
      </w:r>
      <w:r w:rsidRPr="00EC1073">
        <w:t>6) och all demonstratorverk</w:t>
      </w:r>
      <w:r w:rsidR="00EC1073">
        <w:softHyphen/>
        <w:t>s</w:t>
      </w:r>
      <w:r w:rsidRPr="00EC1073">
        <w:t xml:space="preserve">amhet inom radarområdet har upphört. </w:t>
      </w:r>
    </w:p>
    <w:p w:rsidRPr="00EC1073" w:rsidR="001431EE" w:rsidP="00EC1073" w:rsidRDefault="001431EE" w14:paraId="78793438" w14:textId="1EFA260C">
      <w:r w:rsidRPr="00EC1073">
        <w:t>Industri och stat behöver samverka för att återfå forskning inom de högre tekniknivåerna. Ett sätt skulle kunna vara genom ett statligt innovationsprogram inom sensorområdet, där industrin kan bidra med kompetens och finansiering. Kunskapen för att hantera ett sådant program</w:t>
      </w:r>
      <w:r w:rsidRPr="00EC1073" w:rsidR="0002373B">
        <w:t xml:space="preserve"> finns bland annat på Chalmers tekniska h</w:t>
      </w:r>
      <w:r w:rsidRPr="00EC1073">
        <w:t>ögskola och programmet bör i</w:t>
      </w:r>
      <w:r w:rsidRPr="00EC1073" w:rsidR="0002373B">
        <w:t>nrikta sig till såväl civila som</w:t>
      </w:r>
      <w:r w:rsidRPr="00EC1073">
        <w:t xml:space="preserve"> militära tillämpningar inom radar och radio.</w:t>
      </w:r>
    </w:p>
    <w:p w:rsidRPr="00EC1073" w:rsidR="001431EE" w:rsidP="00EC1073" w:rsidRDefault="001431EE" w14:paraId="78793439" w14:textId="6A1D1D63">
      <w:r w:rsidRPr="00EC1073">
        <w:t>Vartefter säkerhetssituationen i vårt</w:t>
      </w:r>
      <w:r w:rsidRPr="00EC1073" w:rsidR="0002373B">
        <w:t xml:space="preserve"> närområde försämra</w:t>
      </w:r>
      <w:r w:rsidRPr="00EC1073">
        <w:t xml:space="preserve">s kommer behovet </w:t>
      </w:r>
      <w:r w:rsidRPr="00EC1073" w:rsidR="0002373B">
        <w:t xml:space="preserve">av </w:t>
      </w:r>
      <w:r w:rsidRPr="00EC1073">
        <w:t>att tidigt upptäcka hot att öka. Sensorer och radarkedjor är nyckelkomponenter i detta. Sverige behöver också kompetens att snabbt anpassa dessa system utifrån hur hoten ser ut. Därför bör staten utöver att satsa på forskning på högre tekniknivåer och demonstratorverksamhet också se över möjligheten att utpeka radarteknologi som ett väsentligt säkerhetsintresse.</w:t>
      </w:r>
    </w:p>
    <w:p w:rsidRPr="00EC1073" w:rsidR="001431EE" w:rsidP="00EC1073" w:rsidRDefault="0002373B" w14:paraId="7879343A" w14:textId="3A41DC79">
      <w:r w:rsidRPr="00EC1073">
        <w:t>Artikel 346 i fördraget om Europeiska u</w:t>
      </w:r>
      <w:r w:rsidRPr="00EC1073" w:rsidR="001431EE">
        <w:t>nionens funktionssätt ger medlemsstaterna möjlighet att göra undantag från EU-rätten om det är nödvändigt för att skydda nationella väsentliga säkerhetsintressen. I Sverige har möjligheten införts i lagen (2011:1029) om upphandling inom fö</w:t>
      </w:r>
      <w:r w:rsidRPr="00EC1073">
        <w:t>rsvars- och säkerhetsområdet. I r</w:t>
      </w:r>
      <w:r w:rsidRPr="00EC1073" w:rsidR="001431EE">
        <w:t>egeringens propositi</w:t>
      </w:r>
      <w:r w:rsidRPr="00EC1073">
        <w:t>on ”Försvarspolitisk inriktning –</w:t>
      </w:r>
      <w:r w:rsidRPr="00EC1073" w:rsidR="001431EE">
        <w:t xml:space="preserve"> S</w:t>
      </w:r>
      <w:r w:rsidRPr="00EC1073">
        <w:t>veriges försvar 2016–</w:t>
      </w:r>
      <w:r w:rsidRPr="00EC1073" w:rsidR="001431EE">
        <w:t>2020” utnyttjas undantaget gen</w:t>
      </w:r>
      <w:r w:rsidRPr="00EC1073">
        <w:t>om att ”s</w:t>
      </w:r>
      <w:r w:rsidRPr="00EC1073" w:rsidR="001431EE">
        <w:t>tridsflygförmågan och undervattensförmågan är tydliga exempel på områ</w:t>
      </w:r>
      <w:r w:rsidRPr="00EC1073">
        <w:t>den av väsentlig betydelse för s</w:t>
      </w:r>
      <w:r w:rsidRPr="00EC1073" w:rsidR="001431EE">
        <w:t>vensk</w:t>
      </w:r>
      <w:r w:rsidRPr="00EC1073">
        <w:t>t</w:t>
      </w:r>
      <w:r w:rsidRPr="00EC1073" w:rsidR="001431EE">
        <w:t xml:space="preserve"> försvar”. </w:t>
      </w:r>
    </w:p>
    <w:p w:rsidRPr="00EC1073" w:rsidR="001431EE" w:rsidP="00EC1073" w:rsidRDefault="0002373B" w14:paraId="7879343B" w14:textId="2A56274A">
      <w:r w:rsidRPr="00EC1073">
        <w:t>I b</w:t>
      </w:r>
      <w:r w:rsidRPr="00EC1073" w:rsidR="001431EE">
        <w:t>udgetproposition</w:t>
      </w:r>
      <w:r w:rsidRPr="00EC1073">
        <w:t>en för 2018</w:t>
      </w:r>
      <w:r w:rsidRPr="00EC1073" w:rsidR="001431EE">
        <w:t xml:space="preserve"> skriver nu regeringen under utgiftsområde</w:t>
      </w:r>
      <w:r w:rsidRPr="00EC1073">
        <w:t xml:space="preserve">t </w:t>
      </w:r>
      <w:r w:rsidRPr="00EC1073" w:rsidR="001431EE">
        <w:t>Försv</w:t>
      </w:r>
      <w:r w:rsidRPr="00EC1073">
        <w:t>ar och samhällets krisberedskap</w:t>
      </w:r>
      <w:r w:rsidRPr="00EC1073" w:rsidR="001431EE">
        <w:t xml:space="preserve"> att ”Sverige bör exempelvis kunna skydda de system och delsystem där effekten av yttre påverkan såsom störning, avlyssning och falsksigna</w:t>
      </w:r>
      <w:r w:rsidR="00EC1073">
        <w:softHyphen/>
      </w:r>
      <w:r w:rsidRPr="00EC1073" w:rsidR="001431EE">
        <w:t>lering ger stora negativa effekter” samt att ”även integritetskritiska delar av lednings</w:t>
      </w:r>
      <w:r w:rsidR="00EC1073">
        <w:softHyphen/>
      </w:r>
      <w:bookmarkStart w:name="_GoBack" w:id="1"/>
      <w:bookmarkEnd w:id="1"/>
      <w:r w:rsidRPr="00EC1073" w:rsidR="001431EE">
        <w:t>systemområdet såsom sensorer, telekrig och krypto bör vara ett för Sveri</w:t>
      </w:r>
      <w:r w:rsidRPr="00EC1073">
        <w:t>ge väsentligt säkerhetsintresse</w:t>
      </w:r>
      <w:r w:rsidRPr="00EC1073" w:rsidR="001431EE">
        <w:t>”</w:t>
      </w:r>
      <w:r w:rsidRPr="00EC1073">
        <w:t>.</w:t>
      </w:r>
      <w:r w:rsidRPr="00EC1073" w:rsidR="001431EE">
        <w:t xml:space="preserve"> </w:t>
      </w:r>
    </w:p>
    <w:p w:rsidRPr="00EC1073" w:rsidR="00652B73" w:rsidP="00EC1073" w:rsidRDefault="001431EE" w14:paraId="7879343C" w14:textId="04847356">
      <w:r w:rsidRPr="00EC1073">
        <w:t xml:space="preserve">Nästa steg skulle kunna vara att staten utpekar radarteknologiområdet som ett tredje väsentligt säkerhetsintresse. </w:t>
      </w:r>
    </w:p>
    <w:p w:rsidRPr="0002373B" w:rsidR="0002373B" w:rsidP="0002373B" w:rsidRDefault="0002373B" w14:paraId="68494C42" w14:textId="77777777"/>
    <w:sdt>
      <w:sdtPr>
        <w:alias w:val="CC_Underskrifter"/>
        <w:tag w:val="CC_Underskrifter"/>
        <w:id w:val="583496634"/>
        <w:lock w:val="sdtContentLocked"/>
        <w:placeholder>
          <w:docPart w:val="9AD6C9A829E2488DB4AC486966B54FE6"/>
        </w:placeholder>
        <w15:appearance w15:val="hidden"/>
      </w:sdtPr>
      <w:sdtEndPr/>
      <w:sdtContent>
        <w:p w:rsidR="004801AC" w:rsidP="0091576C" w:rsidRDefault="00EC1073" w14:paraId="7879343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Johan Büser (S)</w:t>
            </w:r>
          </w:p>
        </w:tc>
        <w:tc>
          <w:tcPr>
            <w:tcW w:w="50" w:type="pct"/>
            <w:vAlign w:val="bottom"/>
          </w:tcPr>
          <w:p>
            <w:pPr>
              <w:pStyle w:val="Underskrifter"/>
            </w:pPr>
            <w:r>
              <w:t>Anna Johansson (S)</w:t>
            </w:r>
          </w:p>
        </w:tc>
      </w:tr>
    </w:tbl>
    <w:p w:rsidR="004055C3" w:rsidRDefault="004055C3" w14:paraId="78793441" w14:textId="77777777"/>
    <w:sectPr w:rsidR="004055C3"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793443" w14:textId="77777777" w:rsidR="00152B20" w:rsidRDefault="00152B20" w:rsidP="000C1CAD">
      <w:pPr>
        <w:spacing w:line="240" w:lineRule="auto"/>
      </w:pPr>
      <w:r>
        <w:separator/>
      </w:r>
    </w:p>
  </w:endnote>
  <w:endnote w:type="continuationSeparator" w:id="0">
    <w:p w14:paraId="78793444" w14:textId="77777777" w:rsidR="00152B20" w:rsidRDefault="00152B2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793449"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79344A" w14:textId="21C05818"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C1073">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793441" w14:textId="77777777" w:rsidR="00152B20" w:rsidRDefault="00152B20" w:rsidP="000C1CAD">
      <w:pPr>
        <w:spacing w:line="240" w:lineRule="auto"/>
      </w:pPr>
      <w:r>
        <w:separator/>
      </w:r>
    </w:p>
  </w:footnote>
  <w:footnote w:type="continuationSeparator" w:id="0">
    <w:p w14:paraId="78793442" w14:textId="77777777" w:rsidR="00152B20" w:rsidRDefault="00152B2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7879344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8793454" wp14:anchorId="7879345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EC1073" w14:paraId="78793455" w14:textId="77777777">
                          <w:pPr>
                            <w:jc w:val="right"/>
                          </w:pPr>
                          <w:sdt>
                            <w:sdtPr>
                              <w:alias w:val="CC_Noformat_Partikod"/>
                              <w:tag w:val="CC_Noformat_Partikod"/>
                              <w:id w:val="-53464382"/>
                              <w:placeholder>
                                <w:docPart w:val="706A5D2F23474AC48488D24E50B22E16"/>
                              </w:placeholder>
                              <w:text/>
                            </w:sdtPr>
                            <w:sdtEndPr/>
                            <w:sdtContent>
                              <w:r w:rsidR="001431EE">
                                <w:t>S</w:t>
                              </w:r>
                            </w:sdtContent>
                          </w:sdt>
                          <w:sdt>
                            <w:sdtPr>
                              <w:alias w:val="CC_Noformat_Partinummer"/>
                              <w:tag w:val="CC_Noformat_Partinummer"/>
                              <w:id w:val="-1709555926"/>
                              <w:placeholder>
                                <w:docPart w:val="6DBECD0636494A9BA7D3BD383F2B0498"/>
                              </w:placeholder>
                              <w:text/>
                            </w:sdtPr>
                            <w:sdtEndPr/>
                            <w:sdtContent>
                              <w:r w:rsidR="001431EE">
                                <w:t>1608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879345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EC1073" w14:paraId="78793455" w14:textId="77777777">
                    <w:pPr>
                      <w:jc w:val="right"/>
                    </w:pPr>
                    <w:sdt>
                      <w:sdtPr>
                        <w:alias w:val="CC_Noformat_Partikod"/>
                        <w:tag w:val="CC_Noformat_Partikod"/>
                        <w:id w:val="-53464382"/>
                        <w:placeholder>
                          <w:docPart w:val="706A5D2F23474AC48488D24E50B22E16"/>
                        </w:placeholder>
                        <w:text/>
                      </w:sdtPr>
                      <w:sdtEndPr/>
                      <w:sdtContent>
                        <w:r w:rsidR="001431EE">
                          <w:t>S</w:t>
                        </w:r>
                      </w:sdtContent>
                    </w:sdt>
                    <w:sdt>
                      <w:sdtPr>
                        <w:alias w:val="CC_Noformat_Partinummer"/>
                        <w:tag w:val="CC_Noformat_Partinummer"/>
                        <w:id w:val="-1709555926"/>
                        <w:placeholder>
                          <w:docPart w:val="6DBECD0636494A9BA7D3BD383F2B0498"/>
                        </w:placeholder>
                        <w:text/>
                      </w:sdtPr>
                      <w:sdtEndPr/>
                      <w:sdtContent>
                        <w:r w:rsidR="001431EE">
                          <w:t>1608</w:t>
                        </w:r>
                      </w:sdtContent>
                    </w:sdt>
                  </w:p>
                </w:txbxContent>
              </v:textbox>
              <w10:wrap anchorx="page"/>
            </v:shape>
          </w:pict>
        </mc:Fallback>
      </mc:AlternateContent>
    </w:r>
  </w:p>
  <w:p w:rsidRPr="00293C4F" w:rsidR="004F35FE" w:rsidP="00776B74" w:rsidRDefault="004F35FE" w14:paraId="7879344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EC1073" w14:paraId="78793447" w14:textId="77777777">
    <w:pPr>
      <w:jc w:val="right"/>
    </w:pPr>
    <w:sdt>
      <w:sdtPr>
        <w:alias w:val="CC_Noformat_Partikod"/>
        <w:tag w:val="CC_Noformat_Partikod"/>
        <w:id w:val="559911109"/>
        <w:placeholder>
          <w:docPart w:val="6DBECD0636494A9BA7D3BD383F2B0498"/>
        </w:placeholder>
        <w:text/>
      </w:sdtPr>
      <w:sdtEndPr/>
      <w:sdtContent>
        <w:r w:rsidR="001431EE">
          <w:t>S</w:t>
        </w:r>
      </w:sdtContent>
    </w:sdt>
    <w:sdt>
      <w:sdtPr>
        <w:alias w:val="CC_Noformat_Partinummer"/>
        <w:tag w:val="CC_Noformat_Partinummer"/>
        <w:id w:val="1197820850"/>
        <w:text/>
      </w:sdtPr>
      <w:sdtEndPr/>
      <w:sdtContent>
        <w:r w:rsidR="001431EE">
          <w:t>1608</w:t>
        </w:r>
      </w:sdtContent>
    </w:sdt>
  </w:p>
  <w:p w:rsidR="004F35FE" w:rsidP="00776B74" w:rsidRDefault="004F35FE" w14:paraId="78793448"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EC1073" w14:paraId="7879344B" w14:textId="77777777">
    <w:pPr>
      <w:jc w:val="right"/>
    </w:pPr>
    <w:sdt>
      <w:sdtPr>
        <w:alias w:val="CC_Noformat_Partikod"/>
        <w:tag w:val="CC_Noformat_Partikod"/>
        <w:id w:val="1471015553"/>
        <w:text/>
      </w:sdtPr>
      <w:sdtEndPr/>
      <w:sdtContent>
        <w:r w:rsidR="001431EE">
          <w:t>S</w:t>
        </w:r>
      </w:sdtContent>
    </w:sdt>
    <w:sdt>
      <w:sdtPr>
        <w:alias w:val="CC_Noformat_Partinummer"/>
        <w:tag w:val="CC_Noformat_Partinummer"/>
        <w:id w:val="-2014525982"/>
        <w:text/>
      </w:sdtPr>
      <w:sdtEndPr/>
      <w:sdtContent>
        <w:r w:rsidR="001431EE">
          <w:t>1608</w:t>
        </w:r>
      </w:sdtContent>
    </w:sdt>
  </w:p>
  <w:p w:rsidR="004F35FE" w:rsidP="00A314CF" w:rsidRDefault="00EC1073" w14:paraId="7879344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EC1073" w14:paraId="7879344D"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EC1073" w14:paraId="7879344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:2673</w:t>
        </w:r>
      </w:sdtContent>
    </w:sdt>
  </w:p>
  <w:p w:rsidR="004F35FE" w:rsidP="00E03A3D" w:rsidRDefault="00EC1073" w14:paraId="7879344F" w14:textId="77777777">
    <w:pPr>
      <w:pStyle w:val="Motionr"/>
    </w:pPr>
    <w:sdt>
      <w:sdtPr>
        <w:alias w:val="CC_Noformat_Avtext"/>
        <w:tag w:val="CC_Noformat_Avtext"/>
        <w:id w:val="-2020768203"/>
        <w:lock w:val="sdtContentLocked"/>
        <w15:appearance w15:val="hidden"/>
        <w:text/>
      </w:sdtPr>
      <w:sdtEndPr/>
      <w:sdtContent>
        <w:r>
          <w:t>av Johan Büser och Anna Johansson (båda S)</w:t>
        </w:r>
      </w:sdtContent>
    </w:sdt>
  </w:p>
  <w:sdt>
    <w:sdtPr>
      <w:alias w:val="CC_Noformat_Rubtext"/>
      <w:tag w:val="CC_Noformat_Rubtext"/>
      <w:id w:val="-218060500"/>
      <w:lock w:val="sdtLocked"/>
      <w15:appearance w15:val="hidden"/>
      <w:text/>
    </w:sdtPr>
    <w:sdtEndPr/>
    <w:sdtContent>
      <w:p w:rsidR="004F35FE" w:rsidP="00283E0F" w:rsidRDefault="001431EE" w14:paraId="78793450" w14:textId="77777777">
        <w:pPr>
          <w:pStyle w:val="FSHRub2"/>
        </w:pPr>
        <w:r>
          <w:t>Radarteknik</w:t>
        </w:r>
      </w:p>
    </w:sdtContent>
  </w:sdt>
  <w:sdt>
    <w:sdtPr>
      <w:alias w:val="CC_Boilerplate_3"/>
      <w:tag w:val="CC_Boilerplate_3"/>
      <w:id w:val="1606463544"/>
      <w:lock w:val="sdtContentLocked"/>
      <w15:appearance w15:val="hidden"/>
      <w:text w:multiLine="1"/>
    </w:sdtPr>
    <w:sdtEndPr/>
    <w:sdtContent>
      <w:p w:rsidR="004F35FE" w:rsidP="00283E0F" w:rsidRDefault="004F35FE" w14:paraId="7879345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1EE"/>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373B"/>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1EE"/>
    <w:rsid w:val="00143D44"/>
    <w:rsid w:val="00146B8E"/>
    <w:rsid w:val="00147063"/>
    <w:rsid w:val="0014776C"/>
    <w:rsid w:val="00147EBC"/>
    <w:rsid w:val="001500C1"/>
    <w:rsid w:val="00152B20"/>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6C82"/>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1AC0"/>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56D91"/>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55C3"/>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3F8F"/>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576C"/>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57AFA"/>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073"/>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D11"/>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8793431"/>
  <w15:chartTrackingRefBased/>
  <w15:docId w15:val="{EBC81F1F-3CEA-4786-9D27-CDA907A48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5968DC97080402DBCFB5CE0882D73DF"/>
        <w:category>
          <w:name w:val="Allmänt"/>
          <w:gallery w:val="placeholder"/>
        </w:category>
        <w:types>
          <w:type w:val="bbPlcHdr"/>
        </w:types>
        <w:behaviors>
          <w:behavior w:val="content"/>
        </w:behaviors>
        <w:guid w:val="{F7EF3C9F-EBE7-4CE9-8CAF-436533F0089F}"/>
      </w:docPartPr>
      <w:docPartBody>
        <w:p w:rsidR="0075670E" w:rsidRDefault="0018010A">
          <w:pPr>
            <w:pStyle w:val="A5968DC97080402DBCFB5CE0882D73DF"/>
          </w:pPr>
          <w:r w:rsidRPr="005A0A93">
            <w:rPr>
              <w:rStyle w:val="Platshllartext"/>
            </w:rPr>
            <w:t>Förslag till riksdagsbeslut</w:t>
          </w:r>
        </w:p>
      </w:docPartBody>
    </w:docPart>
    <w:docPart>
      <w:docPartPr>
        <w:name w:val="C4DDC74E1AA8435AAFB13D529EAFD402"/>
        <w:category>
          <w:name w:val="Allmänt"/>
          <w:gallery w:val="placeholder"/>
        </w:category>
        <w:types>
          <w:type w:val="bbPlcHdr"/>
        </w:types>
        <w:behaviors>
          <w:behavior w:val="content"/>
        </w:behaviors>
        <w:guid w:val="{FF594C80-633E-4EC2-8A58-8C8CB5105893}"/>
      </w:docPartPr>
      <w:docPartBody>
        <w:p w:rsidR="0075670E" w:rsidRDefault="0018010A">
          <w:pPr>
            <w:pStyle w:val="C4DDC74E1AA8435AAFB13D529EAFD402"/>
          </w:pPr>
          <w:r w:rsidRPr="005A0A93">
            <w:rPr>
              <w:rStyle w:val="Platshllartext"/>
            </w:rPr>
            <w:t>Motivering</w:t>
          </w:r>
        </w:p>
      </w:docPartBody>
    </w:docPart>
    <w:docPart>
      <w:docPartPr>
        <w:name w:val="706A5D2F23474AC48488D24E50B22E16"/>
        <w:category>
          <w:name w:val="Allmänt"/>
          <w:gallery w:val="placeholder"/>
        </w:category>
        <w:types>
          <w:type w:val="bbPlcHdr"/>
        </w:types>
        <w:behaviors>
          <w:behavior w:val="content"/>
        </w:behaviors>
        <w:guid w:val="{29DEB2BE-F0F6-4E3D-9AA8-26AC97A1D8AA}"/>
      </w:docPartPr>
      <w:docPartBody>
        <w:p w:rsidR="0075670E" w:rsidRDefault="0018010A">
          <w:pPr>
            <w:pStyle w:val="706A5D2F23474AC48488D24E50B22E16"/>
          </w:pPr>
          <w:r>
            <w:rPr>
              <w:rStyle w:val="Platshllartext"/>
            </w:rPr>
            <w:t xml:space="preserve"> </w:t>
          </w:r>
        </w:p>
      </w:docPartBody>
    </w:docPart>
    <w:docPart>
      <w:docPartPr>
        <w:name w:val="6DBECD0636494A9BA7D3BD383F2B0498"/>
        <w:category>
          <w:name w:val="Allmänt"/>
          <w:gallery w:val="placeholder"/>
        </w:category>
        <w:types>
          <w:type w:val="bbPlcHdr"/>
        </w:types>
        <w:behaviors>
          <w:behavior w:val="content"/>
        </w:behaviors>
        <w:guid w:val="{8C54F3EF-70A6-44C1-B2B2-31DD113A3B2B}"/>
      </w:docPartPr>
      <w:docPartBody>
        <w:p w:rsidR="0075670E" w:rsidRDefault="0018010A">
          <w:pPr>
            <w:pStyle w:val="6DBECD0636494A9BA7D3BD383F2B0498"/>
          </w:pPr>
          <w:r>
            <w:t xml:space="preserve"> </w:t>
          </w:r>
        </w:p>
      </w:docPartBody>
    </w:docPart>
    <w:docPart>
      <w:docPartPr>
        <w:name w:val="9AD6C9A829E2488DB4AC486966B54FE6"/>
        <w:category>
          <w:name w:val="Allmänt"/>
          <w:gallery w:val="placeholder"/>
        </w:category>
        <w:types>
          <w:type w:val="bbPlcHdr"/>
        </w:types>
        <w:behaviors>
          <w:behavior w:val="content"/>
        </w:behaviors>
        <w:guid w:val="{7C78F2AF-7243-4003-BD96-58E383459359}"/>
      </w:docPartPr>
      <w:docPartBody>
        <w:p w:rsidR="00000000" w:rsidRDefault="001D108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10A"/>
    <w:rsid w:val="0018010A"/>
    <w:rsid w:val="001D108C"/>
    <w:rsid w:val="0075670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5968DC97080402DBCFB5CE0882D73DF">
    <w:name w:val="A5968DC97080402DBCFB5CE0882D73DF"/>
  </w:style>
  <w:style w:type="paragraph" w:customStyle="1" w:styleId="9CBDE284281E47F4B8DD0D39506D8238">
    <w:name w:val="9CBDE284281E47F4B8DD0D39506D8238"/>
  </w:style>
  <w:style w:type="paragraph" w:customStyle="1" w:styleId="2BBA38F2E24A4E83BD5356BD3D631699">
    <w:name w:val="2BBA38F2E24A4E83BD5356BD3D631699"/>
  </w:style>
  <w:style w:type="paragraph" w:customStyle="1" w:styleId="C4DDC74E1AA8435AAFB13D529EAFD402">
    <w:name w:val="C4DDC74E1AA8435AAFB13D529EAFD402"/>
  </w:style>
  <w:style w:type="paragraph" w:customStyle="1" w:styleId="B0FCA45214DB4CB79E06F5250A24C069">
    <w:name w:val="B0FCA45214DB4CB79E06F5250A24C069"/>
  </w:style>
  <w:style w:type="paragraph" w:customStyle="1" w:styleId="706A5D2F23474AC48488D24E50B22E16">
    <w:name w:val="706A5D2F23474AC48488D24E50B22E16"/>
  </w:style>
  <w:style w:type="paragraph" w:customStyle="1" w:styleId="6DBECD0636494A9BA7D3BD383F2B0498">
    <w:name w:val="6DBECD0636494A9BA7D3BD383F2B049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8EB262C-7A0F-4E69-A8B7-D5CC4ABE7E8E}"/>
</file>

<file path=customXml/itemProps2.xml><?xml version="1.0" encoding="utf-8"?>
<ds:datastoreItem xmlns:ds="http://schemas.openxmlformats.org/officeDocument/2006/customXml" ds:itemID="{F73AAC2D-724F-4305-B44A-2FE17068F86E}"/>
</file>

<file path=customXml/itemProps3.xml><?xml version="1.0" encoding="utf-8"?>
<ds:datastoreItem xmlns:ds="http://schemas.openxmlformats.org/officeDocument/2006/customXml" ds:itemID="{CD3060A7-4224-471D-BE97-14A71A9E7DE3}"/>
</file>

<file path=docProps/app.xml><?xml version="1.0" encoding="utf-8"?>
<Properties xmlns="http://schemas.openxmlformats.org/officeDocument/2006/extended-properties" xmlns:vt="http://schemas.openxmlformats.org/officeDocument/2006/docPropsVTypes">
  <Template>Normal</Template>
  <TotalTime>14</TotalTime>
  <Pages>2</Pages>
  <Words>600</Words>
  <Characters>3919</Characters>
  <Application>Microsoft Office Word</Application>
  <DocSecurity>0</DocSecurity>
  <Lines>65</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S1608 Radarteknik</vt:lpstr>
      <vt:lpstr>
      </vt:lpstr>
    </vt:vector>
  </TitlesOfParts>
  <Company>Sveriges riksdag</Company>
  <LinksUpToDate>false</LinksUpToDate>
  <CharactersWithSpaces>4504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