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8AA7009434447C59BBFF1D8A4EE30C1"/>
        </w:placeholder>
        <w:text/>
      </w:sdtPr>
      <w:sdtEndPr/>
      <w:sdtContent>
        <w:p w:rsidRPr="009B062B" w:rsidR="00AF30DD" w:rsidP="00DA28CE" w:rsidRDefault="00AF30DD" w14:paraId="6029E4F6" w14:textId="77777777">
          <w:pPr>
            <w:pStyle w:val="Rubrik1"/>
            <w:spacing w:after="300"/>
          </w:pPr>
          <w:r w:rsidRPr="009B062B">
            <w:t>Förslag till riksdagsbeslut</w:t>
          </w:r>
        </w:p>
      </w:sdtContent>
    </w:sdt>
    <w:bookmarkStart w:name="_Hlk20315342" w:displacedByCustomXml="next" w:id="0"/>
    <w:sdt>
      <w:sdtPr>
        <w:alias w:val="Yrkande 1"/>
        <w:tag w:val="93ff3cf1-472a-4495-8559-8ef19035845d"/>
        <w:id w:val="-1743788003"/>
        <w:lock w:val="sdtLocked"/>
      </w:sdtPr>
      <w:sdtEndPr/>
      <w:sdtContent>
        <w:p w:rsidR="003A1856" w:rsidRDefault="00752D64" w14:paraId="6029E4F7" w14:textId="77777777">
          <w:pPr>
            <w:pStyle w:val="Frslagstext"/>
            <w:numPr>
              <w:ilvl w:val="0"/>
              <w:numId w:val="0"/>
            </w:numPr>
          </w:pPr>
          <w:r>
            <w:t>Riksdagen ställer sig bakom det som anförs i motionen om att standardisera kortbetalningssystemen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963D860C2D964ABAB7FE401FDA5C5FD1"/>
        </w:placeholder>
        <w:text/>
      </w:sdtPr>
      <w:sdtEndPr/>
      <w:sdtContent>
        <w:p w:rsidRPr="009B062B" w:rsidR="006D79C9" w:rsidP="00333E95" w:rsidRDefault="006D79C9" w14:paraId="6029E4F8" w14:textId="77777777">
          <w:pPr>
            <w:pStyle w:val="Rubrik1"/>
          </w:pPr>
          <w:r>
            <w:t>Motivering</w:t>
          </w:r>
        </w:p>
      </w:sdtContent>
    </w:sdt>
    <w:p w:rsidR="00F83503" w:rsidP="00EC4830" w:rsidRDefault="002B5624" w14:paraId="6029E4F9" w14:textId="6D5FC6B9">
      <w:pPr>
        <w:pStyle w:val="Normalutanindragellerluft"/>
      </w:pPr>
      <w:r>
        <w:t>Vi går mot ett alltmer kontantfritt samhälle</w:t>
      </w:r>
      <w:r w:rsidR="00E717E6">
        <w:t>,</w:t>
      </w:r>
      <w:r>
        <w:t xml:space="preserve"> vilket gör att kortbetalning som betalnings</w:t>
      </w:r>
      <w:r w:rsidR="00EC4830">
        <w:softHyphen/>
      </w:r>
      <w:r>
        <w:t>alternativ ökar bl</w:t>
      </w:r>
      <w:r w:rsidR="003B6BED">
        <w:t>and såväl unga som äldre. B</w:t>
      </w:r>
      <w:r>
        <w:t>eroende på vilken vara eller tjänst som ligger till grund för betalning så varierar också hanteringen vid kortbetalning. För att främja en god och säker betalning är det av vikt att kortbetalning</w:t>
      </w:r>
      <w:r w:rsidR="00F83503">
        <w:t>arnas olika procedurer</w:t>
      </w:r>
      <w:r>
        <w:t xml:space="preserve"> är så få som möjligt för att inte säga endast </w:t>
      </w:r>
      <w:r w:rsidR="00E717E6">
        <w:t>i</w:t>
      </w:r>
      <w:r>
        <w:t xml:space="preserve"> ett utförande. Vid betalning av varor och tjänst</w:t>
      </w:r>
      <w:r w:rsidR="00E717E6">
        <w:t>er</w:t>
      </w:r>
      <w:r>
        <w:t xml:space="preserve"> där</w:t>
      </w:r>
      <w:r w:rsidR="00F83503">
        <w:t xml:space="preserve"> dricks förväntas ska det</w:t>
      </w:r>
      <w:r w:rsidR="004A6C4F">
        <w:t xml:space="preserve"> hanteras som ett</w:t>
      </w:r>
      <w:r>
        <w:t xml:space="preserve"> tillval i menyn och inte något som konsumenten tvingas hantera och ta ställning till. </w:t>
      </w:r>
      <w:r w:rsidR="00BE7298">
        <w:t>Det är i</w:t>
      </w:r>
      <w:r w:rsidR="00E717E6">
        <w:t xml:space="preserve"> </w:t>
      </w:r>
      <w:r w:rsidR="00BE7298">
        <w:t xml:space="preserve">dag ett upplevt problem att just funktionen dricks är besvärande. </w:t>
      </w:r>
      <w:r w:rsidR="00F83503">
        <w:t>Texten är ofta liten och inte alltid tydlig att se i dåligt ljus i en stundtals stressad miljö. Risken för fel är överhängande och uttalad.</w:t>
      </w:r>
    </w:p>
    <w:p w:rsidR="00BB6339" w:rsidP="00EC4830" w:rsidRDefault="00BE7298" w14:paraId="6029E4FA" w14:textId="3A314710">
      <w:r>
        <w:t xml:space="preserve">Genom att totalsumman </w:t>
      </w:r>
      <w:r w:rsidR="00F83503">
        <w:t xml:space="preserve">alltid </w:t>
      </w:r>
      <w:r w:rsidR="004A6C4F">
        <w:t>presenteras direkt vid kort</w:t>
      </w:r>
      <w:r>
        <w:t>köp</w:t>
      </w:r>
      <w:r w:rsidR="00F83503">
        <w:t xml:space="preserve"> </w:t>
      </w:r>
      <w:r w:rsidR="004A6C4F">
        <w:t>följt av att konsumen</w:t>
      </w:r>
      <w:r w:rsidR="00EC4830">
        <w:softHyphen/>
      </w:r>
      <w:bookmarkStart w:name="_GoBack" w:id="2"/>
      <w:bookmarkEnd w:id="2"/>
      <w:r w:rsidR="004A6C4F">
        <w:t xml:space="preserve">ten ska uppge sin personliga kod, </w:t>
      </w:r>
      <w:r w:rsidR="00F83503">
        <w:t>minskar</w:t>
      </w:r>
      <w:r>
        <w:t xml:space="preserve"> </w:t>
      </w:r>
      <w:r w:rsidR="00F83503">
        <w:t xml:space="preserve">det </w:t>
      </w:r>
      <w:r>
        <w:t>risk</w:t>
      </w:r>
      <w:r w:rsidR="00F83503">
        <w:t>en</w:t>
      </w:r>
      <w:r>
        <w:t xml:space="preserve"> för omedvetna och felaktiga transaktioner från kontot.</w:t>
      </w:r>
      <w:r w:rsidR="003B6BED">
        <w:t xml:space="preserve"> </w:t>
      </w:r>
      <w:r>
        <w:t xml:space="preserve">Regeringen bör </w:t>
      </w:r>
      <w:r w:rsidR="00F83503">
        <w:t xml:space="preserve">därför </w:t>
      </w:r>
      <w:r>
        <w:t xml:space="preserve">skyndsamt se över </w:t>
      </w:r>
      <w:r w:rsidR="004A6C4F">
        <w:t xml:space="preserve">och standardisera </w:t>
      </w:r>
      <w:r>
        <w:t xml:space="preserve">kortbetalningssystemen </w:t>
      </w:r>
      <w:r w:rsidR="004A6C4F">
        <w:t xml:space="preserve">och reglera i lag </w:t>
      </w:r>
      <w:r>
        <w:t>så att konsumente</w:t>
      </w:r>
      <w:r w:rsidR="00E717E6">
        <w:t>r</w:t>
      </w:r>
      <w:r>
        <w:t xml:space="preserve"> kan utföra trygga och säkra korttransaktioner genom </w:t>
      </w:r>
      <w:r w:rsidR="00F83503">
        <w:t xml:space="preserve">att totalsumman är angiven och </w:t>
      </w:r>
      <w:r w:rsidR="00E717E6">
        <w:t xml:space="preserve">så </w:t>
      </w:r>
      <w:r w:rsidR="00F83503">
        <w:t xml:space="preserve">att eventuella tillägg hanteras genom menyval för den som </w:t>
      </w:r>
      <w:r w:rsidR="004A6C4F">
        <w:t xml:space="preserve">så </w:t>
      </w:r>
      <w:r w:rsidR="00F83503">
        <w:t>önskar.</w:t>
      </w:r>
    </w:p>
    <w:sdt>
      <w:sdtPr>
        <w:rPr>
          <w:i/>
          <w:noProof/>
        </w:rPr>
        <w:alias w:val="CC_Underskrifter"/>
        <w:tag w:val="CC_Underskrifter"/>
        <w:id w:val="583496634"/>
        <w:lock w:val="sdtContentLocked"/>
        <w:placeholder>
          <w:docPart w:val="FAA7E59C953B4B0CB7EE3070117EFDFE"/>
        </w:placeholder>
      </w:sdtPr>
      <w:sdtEndPr>
        <w:rPr>
          <w:i w:val="0"/>
          <w:noProof w:val="0"/>
        </w:rPr>
      </w:sdtEndPr>
      <w:sdtContent>
        <w:p w:rsidR="00C0644E" w:rsidP="009F2B33" w:rsidRDefault="00C0644E" w14:paraId="6029E4FB" w14:textId="77777777"/>
        <w:p w:rsidRPr="008E0FE2" w:rsidR="004801AC" w:rsidP="009F2B33" w:rsidRDefault="00EC4830" w14:paraId="6029E4F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Lindberg (SD)</w:t>
            </w:r>
          </w:p>
        </w:tc>
        <w:tc>
          <w:tcPr>
            <w:tcW w:w="50" w:type="pct"/>
            <w:vAlign w:val="bottom"/>
          </w:tcPr>
          <w:p>
            <w:pPr>
              <w:pStyle w:val="Underskrifter"/>
            </w:pPr>
            <w:r>
              <w:t> </w:t>
            </w:r>
          </w:p>
        </w:tc>
      </w:tr>
    </w:tbl>
    <w:p w:rsidR="00AF5C19" w:rsidRDefault="00AF5C19" w14:paraId="6029E500" w14:textId="77777777"/>
    <w:sectPr w:rsidR="00AF5C1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9E502" w14:textId="77777777" w:rsidR="00DB193A" w:rsidRDefault="00DB193A" w:rsidP="000C1CAD">
      <w:pPr>
        <w:spacing w:line="240" w:lineRule="auto"/>
      </w:pPr>
      <w:r>
        <w:separator/>
      </w:r>
    </w:p>
  </w:endnote>
  <w:endnote w:type="continuationSeparator" w:id="0">
    <w:p w14:paraId="6029E503" w14:textId="77777777" w:rsidR="00DB193A" w:rsidRDefault="00DB19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9E5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9E50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F2B3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DF1AB" w14:textId="77777777" w:rsidR="003B4CDF" w:rsidRDefault="003B4C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9E500" w14:textId="77777777" w:rsidR="00DB193A" w:rsidRDefault="00DB193A" w:rsidP="000C1CAD">
      <w:pPr>
        <w:spacing w:line="240" w:lineRule="auto"/>
      </w:pPr>
      <w:r>
        <w:separator/>
      </w:r>
    </w:p>
  </w:footnote>
  <w:footnote w:type="continuationSeparator" w:id="0">
    <w:p w14:paraId="6029E501" w14:textId="77777777" w:rsidR="00DB193A" w:rsidRDefault="00DB193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029E50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29E513" wp14:anchorId="6029E5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C4830" w14:paraId="6029E516" w14:textId="77777777">
                          <w:pPr>
                            <w:jc w:val="right"/>
                          </w:pPr>
                          <w:sdt>
                            <w:sdtPr>
                              <w:alias w:val="CC_Noformat_Partikod"/>
                              <w:tag w:val="CC_Noformat_Partikod"/>
                              <w:id w:val="-53464382"/>
                              <w:placeholder>
                                <w:docPart w:val="67D8DC6F7F2B48A383ED6850365CDBE4"/>
                              </w:placeholder>
                              <w:text/>
                            </w:sdtPr>
                            <w:sdtEndPr/>
                            <w:sdtContent>
                              <w:r w:rsidR="002B5624">
                                <w:t>SD</w:t>
                              </w:r>
                            </w:sdtContent>
                          </w:sdt>
                          <w:sdt>
                            <w:sdtPr>
                              <w:alias w:val="CC_Noformat_Partinummer"/>
                              <w:tag w:val="CC_Noformat_Partinummer"/>
                              <w:id w:val="-1709555926"/>
                              <w:placeholder>
                                <w:docPart w:val="B55DB41C70F0422EA12424D22A8162ED"/>
                              </w:placeholder>
                              <w:text/>
                            </w:sdtPr>
                            <w:sdtEndPr/>
                            <w:sdtContent>
                              <w:r w:rsidR="003B6BED">
                                <w:t>168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29E51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C4830" w14:paraId="6029E516" w14:textId="77777777">
                    <w:pPr>
                      <w:jc w:val="right"/>
                    </w:pPr>
                    <w:sdt>
                      <w:sdtPr>
                        <w:alias w:val="CC_Noformat_Partikod"/>
                        <w:tag w:val="CC_Noformat_Partikod"/>
                        <w:id w:val="-53464382"/>
                        <w:placeholder>
                          <w:docPart w:val="67D8DC6F7F2B48A383ED6850365CDBE4"/>
                        </w:placeholder>
                        <w:text/>
                      </w:sdtPr>
                      <w:sdtEndPr/>
                      <w:sdtContent>
                        <w:r w:rsidR="002B5624">
                          <w:t>SD</w:t>
                        </w:r>
                      </w:sdtContent>
                    </w:sdt>
                    <w:sdt>
                      <w:sdtPr>
                        <w:alias w:val="CC_Noformat_Partinummer"/>
                        <w:tag w:val="CC_Noformat_Partinummer"/>
                        <w:id w:val="-1709555926"/>
                        <w:placeholder>
                          <w:docPart w:val="B55DB41C70F0422EA12424D22A8162ED"/>
                        </w:placeholder>
                        <w:text/>
                      </w:sdtPr>
                      <w:sdtEndPr/>
                      <w:sdtContent>
                        <w:r w:rsidR="003B6BED">
                          <w:t>168</w:t>
                        </w:r>
                      </w:sdtContent>
                    </w:sdt>
                  </w:p>
                </w:txbxContent>
              </v:textbox>
              <w10:wrap anchorx="page"/>
            </v:shape>
          </w:pict>
        </mc:Fallback>
      </mc:AlternateContent>
    </w:r>
  </w:p>
  <w:p w:rsidRPr="00293C4F" w:rsidR="00262EA3" w:rsidP="00776B74" w:rsidRDefault="00262EA3" w14:paraId="6029E50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029E506" w14:textId="77777777">
    <w:pPr>
      <w:jc w:val="right"/>
    </w:pPr>
  </w:p>
  <w:p w:rsidR="00262EA3" w:rsidP="00776B74" w:rsidRDefault="00262EA3" w14:paraId="6029E50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C4830" w14:paraId="6029E50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029E515" wp14:anchorId="6029E5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C4830" w14:paraId="6029E50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B5624">
          <w:t>SD</w:t>
        </w:r>
      </w:sdtContent>
    </w:sdt>
    <w:sdt>
      <w:sdtPr>
        <w:alias w:val="CC_Noformat_Partinummer"/>
        <w:tag w:val="CC_Noformat_Partinummer"/>
        <w:id w:val="-2014525982"/>
        <w:text/>
      </w:sdtPr>
      <w:sdtEndPr/>
      <w:sdtContent>
        <w:r w:rsidR="003B6BED">
          <w:t>168</w:t>
        </w:r>
      </w:sdtContent>
    </w:sdt>
  </w:p>
  <w:p w:rsidRPr="008227B3" w:rsidR="00262EA3" w:rsidP="008227B3" w:rsidRDefault="00EC4830" w14:paraId="6029E50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C4830" w14:paraId="6029E50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:304</w:t>
        </w:r>
      </w:sdtContent>
    </w:sdt>
  </w:p>
  <w:p w:rsidR="00262EA3" w:rsidP="00E03A3D" w:rsidRDefault="00EC4830" w14:paraId="6029E50E" w14:textId="77777777">
    <w:pPr>
      <w:pStyle w:val="Motionr"/>
    </w:pPr>
    <w:sdt>
      <w:sdtPr>
        <w:alias w:val="CC_Noformat_Avtext"/>
        <w:tag w:val="CC_Noformat_Avtext"/>
        <w:id w:val="-2020768203"/>
        <w:lock w:val="sdtContentLocked"/>
        <w15:appearance w15:val="hidden"/>
        <w:text/>
      </w:sdtPr>
      <w:sdtEndPr/>
      <w:sdtContent>
        <w:r>
          <w:t>av Linda Lindberg (SD)</w:t>
        </w:r>
      </w:sdtContent>
    </w:sdt>
  </w:p>
  <w:sdt>
    <w:sdtPr>
      <w:alias w:val="CC_Noformat_Rubtext"/>
      <w:tag w:val="CC_Noformat_Rubtext"/>
      <w:id w:val="-218060500"/>
      <w:lock w:val="sdtLocked"/>
      <w:text/>
    </w:sdtPr>
    <w:sdtEndPr/>
    <w:sdtContent>
      <w:p w:rsidR="00262EA3" w:rsidP="00283E0F" w:rsidRDefault="002B5624" w14:paraId="6029E50F" w14:textId="77777777">
        <w:pPr>
          <w:pStyle w:val="FSHRub2"/>
        </w:pPr>
        <w:r>
          <w:t>Tydlighet vid kortbetalning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029E51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B56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624"/>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856"/>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4CDF"/>
    <w:rsid w:val="003B6BED"/>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0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6C4F"/>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D64"/>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B33"/>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C19"/>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298"/>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44E"/>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193A"/>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7E6"/>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483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503"/>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D28"/>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29E4F5"/>
  <w15:chartTrackingRefBased/>
  <w15:docId w15:val="{9357F34F-7229-4E6D-B6B7-2596F4B7C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8AA7009434447C59BBFF1D8A4EE30C1"/>
        <w:category>
          <w:name w:val="Allmänt"/>
          <w:gallery w:val="placeholder"/>
        </w:category>
        <w:types>
          <w:type w:val="bbPlcHdr"/>
        </w:types>
        <w:behaviors>
          <w:behavior w:val="content"/>
        </w:behaviors>
        <w:guid w:val="{6D982A3C-C8F7-4845-9A18-452DC88C1DAC}"/>
      </w:docPartPr>
      <w:docPartBody>
        <w:p w:rsidR="00B378C8" w:rsidRDefault="005B5CBE">
          <w:pPr>
            <w:pStyle w:val="D8AA7009434447C59BBFF1D8A4EE30C1"/>
          </w:pPr>
          <w:r w:rsidRPr="005A0A93">
            <w:rPr>
              <w:rStyle w:val="Platshllartext"/>
            </w:rPr>
            <w:t>Förslag till riksdagsbeslut</w:t>
          </w:r>
        </w:p>
      </w:docPartBody>
    </w:docPart>
    <w:docPart>
      <w:docPartPr>
        <w:name w:val="963D860C2D964ABAB7FE401FDA5C5FD1"/>
        <w:category>
          <w:name w:val="Allmänt"/>
          <w:gallery w:val="placeholder"/>
        </w:category>
        <w:types>
          <w:type w:val="bbPlcHdr"/>
        </w:types>
        <w:behaviors>
          <w:behavior w:val="content"/>
        </w:behaviors>
        <w:guid w:val="{91992AA8-66A0-4D9A-BF63-2DED3E877935}"/>
      </w:docPartPr>
      <w:docPartBody>
        <w:p w:rsidR="00B378C8" w:rsidRDefault="005B5CBE">
          <w:pPr>
            <w:pStyle w:val="963D860C2D964ABAB7FE401FDA5C5FD1"/>
          </w:pPr>
          <w:r w:rsidRPr="005A0A93">
            <w:rPr>
              <w:rStyle w:val="Platshllartext"/>
            </w:rPr>
            <w:t>Motivering</w:t>
          </w:r>
        </w:p>
      </w:docPartBody>
    </w:docPart>
    <w:docPart>
      <w:docPartPr>
        <w:name w:val="67D8DC6F7F2B48A383ED6850365CDBE4"/>
        <w:category>
          <w:name w:val="Allmänt"/>
          <w:gallery w:val="placeholder"/>
        </w:category>
        <w:types>
          <w:type w:val="bbPlcHdr"/>
        </w:types>
        <w:behaviors>
          <w:behavior w:val="content"/>
        </w:behaviors>
        <w:guid w:val="{1E29E1A3-EA35-412C-AFB2-418245411581}"/>
      </w:docPartPr>
      <w:docPartBody>
        <w:p w:rsidR="00B378C8" w:rsidRDefault="005B5CBE">
          <w:pPr>
            <w:pStyle w:val="67D8DC6F7F2B48A383ED6850365CDBE4"/>
          </w:pPr>
          <w:r>
            <w:rPr>
              <w:rStyle w:val="Platshllartext"/>
            </w:rPr>
            <w:t xml:space="preserve"> </w:t>
          </w:r>
        </w:p>
      </w:docPartBody>
    </w:docPart>
    <w:docPart>
      <w:docPartPr>
        <w:name w:val="B55DB41C70F0422EA12424D22A8162ED"/>
        <w:category>
          <w:name w:val="Allmänt"/>
          <w:gallery w:val="placeholder"/>
        </w:category>
        <w:types>
          <w:type w:val="bbPlcHdr"/>
        </w:types>
        <w:behaviors>
          <w:behavior w:val="content"/>
        </w:behaviors>
        <w:guid w:val="{D7B5ECF1-D4BA-4C32-9E7D-707C8A34779E}"/>
      </w:docPartPr>
      <w:docPartBody>
        <w:p w:rsidR="00B378C8" w:rsidRDefault="005B5CBE">
          <w:pPr>
            <w:pStyle w:val="B55DB41C70F0422EA12424D22A8162ED"/>
          </w:pPr>
          <w:r>
            <w:t xml:space="preserve"> </w:t>
          </w:r>
        </w:p>
      </w:docPartBody>
    </w:docPart>
    <w:docPart>
      <w:docPartPr>
        <w:name w:val="FAA7E59C953B4B0CB7EE3070117EFDFE"/>
        <w:category>
          <w:name w:val="Allmänt"/>
          <w:gallery w:val="placeholder"/>
        </w:category>
        <w:types>
          <w:type w:val="bbPlcHdr"/>
        </w:types>
        <w:behaviors>
          <w:behavior w:val="content"/>
        </w:behaviors>
        <w:guid w:val="{FBACC58F-F70C-404E-8C82-2FCFB70A1AC9}"/>
      </w:docPartPr>
      <w:docPartBody>
        <w:p w:rsidR="00DA59C8" w:rsidRDefault="00DA59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8C8"/>
    <w:rsid w:val="005B5CBE"/>
    <w:rsid w:val="00B378C8"/>
    <w:rsid w:val="00DA59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8AA7009434447C59BBFF1D8A4EE30C1">
    <w:name w:val="D8AA7009434447C59BBFF1D8A4EE30C1"/>
  </w:style>
  <w:style w:type="paragraph" w:customStyle="1" w:styleId="F4D58EBAEFC04E27A2303DA503465B89">
    <w:name w:val="F4D58EBAEFC04E27A2303DA503465B8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AC9993766AD4B0DBD8EA51E6ABE265A">
    <w:name w:val="2AC9993766AD4B0DBD8EA51E6ABE265A"/>
  </w:style>
  <w:style w:type="paragraph" w:customStyle="1" w:styleId="963D860C2D964ABAB7FE401FDA5C5FD1">
    <w:name w:val="963D860C2D964ABAB7FE401FDA5C5FD1"/>
  </w:style>
  <w:style w:type="paragraph" w:customStyle="1" w:styleId="016668FB26204E23AD06C70BB7BF352B">
    <w:name w:val="016668FB26204E23AD06C70BB7BF352B"/>
  </w:style>
  <w:style w:type="paragraph" w:customStyle="1" w:styleId="742F23140A9642F0963F0EDC55415C40">
    <w:name w:val="742F23140A9642F0963F0EDC55415C40"/>
  </w:style>
  <w:style w:type="paragraph" w:customStyle="1" w:styleId="67D8DC6F7F2B48A383ED6850365CDBE4">
    <w:name w:val="67D8DC6F7F2B48A383ED6850365CDBE4"/>
  </w:style>
  <w:style w:type="paragraph" w:customStyle="1" w:styleId="B55DB41C70F0422EA12424D22A8162ED">
    <w:name w:val="B55DB41C70F0422EA12424D22A8162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2F89E4-41DE-437A-A512-8DCB33EBC010}"/>
</file>

<file path=customXml/itemProps2.xml><?xml version="1.0" encoding="utf-8"?>
<ds:datastoreItem xmlns:ds="http://schemas.openxmlformats.org/officeDocument/2006/customXml" ds:itemID="{7DE8CB8C-5AAA-4581-B312-B2051ECD5BA0}"/>
</file>

<file path=customXml/itemProps3.xml><?xml version="1.0" encoding="utf-8"?>
<ds:datastoreItem xmlns:ds="http://schemas.openxmlformats.org/officeDocument/2006/customXml" ds:itemID="{400B1A1C-9108-4FAF-AEFD-BB6260E6B5F9}"/>
</file>

<file path=docProps/app.xml><?xml version="1.0" encoding="utf-8"?>
<Properties xmlns="http://schemas.openxmlformats.org/officeDocument/2006/extended-properties" xmlns:vt="http://schemas.openxmlformats.org/officeDocument/2006/docPropsVTypes">
  <Template>Normal</Template>
  <TotalTime>8</TotalTime>
  <Pages>1</Pages>
  <Words>226</Words>
  <Characters>1245</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SD168 Tydlighet vid kortbetalning</vt:lpstr>
      <vt:lpstr>
      </vt:lpstr>
    </vt:vector>
  </TitlesOfParts>
  <Company>Sveriges riksdag</Company>
  <LinksUpToDate>false</LinksUpToDate>
  <CharactersWithSpaces>1464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