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2017/18</w:t>
      </w:r>
      <w:bookmarkEnd w:id="0"/>
      <w:r>
        <w:t>:</w:t>
      </w:r>
      <w:bookmarkStart w:id="1" w:name="DocumentNumber"/>
      <w:r>
        <w:t>35</w:t>
      </w:r>
      <w:bookmarkEnd w:id="1"/>
    </w:p>
    <w:p w:rsidR="006E04A4">
      <w:pPr>
        <w:pStyle w:val="Date"/>
        <w:outlineLvl w:val="0"/>
      </w:pPr>
      <w:bookmarkStart w:id="2" w:name="DocumentDate"/>
      <w:r>
        <w:t>Onsdagen den 22 november 2017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1134" w:type="dxa"/>
          </w:tcPr>
          <w:p w:rsidR="006E04A4">
            <w:pPr>
              <w:tabs>
                <w:tab w:val="clear" w:pos="1418"/>
              </w:tabs>
              <w:jc w:val="right"/>
            </w:pP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Votering efter debattens slut i FiU11, dock tidigast klockan 16.00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Avsägelser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Anna Kinberg Batra (M) som ledamot i utrikesnämnden samt som suppleant i EU-nämnden och i Nordiska rådets svenska delegation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kompletteringsval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Ulf Kristersson (M) som ledamot i utrikesnämnden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fördröjda svar på interpellationer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2017/18:45 av Edward Riedl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Skydd för kritisk infrastruktur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2017/18:81 av Karin Enström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US preclearance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2017/18:92 av Edward Riedl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Ökad sårbarhet vid centraliserad flygledning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2017/18:93 av Edward Riedl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Säkerhet inom flygledning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2017/18:94 av Edward Riedl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Besparingar kring fjärrstyrning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2017/18:158 av Helena Bonnier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Konkurrensneutrala transportslag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2017/18:163 av Åsa Coenraads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Hot och trakasserier mot företagare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2017/18:166 av Ellen Juntti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Åtgärder mot utländska stöldligor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granskningsrapport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Ansvarigt utskott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RiR 2017:26 Matchningen på arbetsmarknaden – sökandesammansättningens betydelse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AU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 för hänvisning till utskott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Förslag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Skrivelse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2017/18:47 Hur Sverige blir bäst i världen på att använda digitaliseringens möjligheter – en skrivelse om politikens inriktning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TU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 för bordläggning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Reservationer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Näringsutskottets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2017/18:NU4 Statliga företag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13 res. (M, SD, C, V, L,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debatt och avgörande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Finansutskottets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2017/18:FiU1 Statens budget 2018 Rambeslutet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10 res. (M, SD, C, L,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2017/18:FiU11 Höständringsbudget för 2017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(SD)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Justitieutskottets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2017/18:JuU5 Riksrevisionens rapport om tingsrätters effektivitet och produktivitet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2017/18:JuU8 Skjutvapen och explosiva varor – skärpta straff för de grova brotten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(SD, -)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Socialutskottets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2017/18:SoU11 Ny övergångsbestämmelse i lagen om samverkan vid utskrivning från sluten hälso- och sjukvård</w:t>
            </w:r>
          </w:p>
        </w:tc>
        <w:tc>
          <w:tcPr>
            <w:tcW w:w="2055" w:type="dxa"/>
          </w:tcPr>
          <w:p w:rsidR="006E04A4" w:rsidP="00C84F80"/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Onsdagen den 22 november 2017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2017-11-22</SAFIR_Sammantradesdatum_Doc>
    <SAFIR_SammantradeID xmlns="C07A1A6C-0B19-41D9-BDF8-F523BA3921EB">fd53b61e-39cf-4433-ab95-17e1d0520fd5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6723c7cfd798c36389bb1045c9b7354d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98aeb66e78b2e81acff379f2e0e94d27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656DCF-8C0C-40D0-B8CE-356A14EF6FD0}">
  <ds:schemaRefs/>
</ds:datastoreItem>
</file>

<file path=customXml/itemProps2.xml><?xml version="1.0" encoding="utf-8"?>
<ds:datastoreItem xmlns:ds="http://schemas.openxmlformats.org/officeDocument/2006/customXml" ds:itemID="{EFF2590D-632C-43BE-9516-675C9AA8E211}">
  <ds:schemaRefs/>
</ds:datastoreItem>
</file>

<file path=customXml/itemProps3.xml><?xml version="1.0" encoding="utf-8"?>
<ds:datastoreItem xmlns:ds="http://schemas.openxmlformats.org/officeDocument/2006/customXml" ds:itemID="{8F9A53A7-DBEC-4B24-9AB3-5F3D713ACF03}">
  <ds:schemaRefs/>
</ds:datastoreItem>
</file>

<file path=customXml/itemProps4.xml><?xml version="1.0" encoding="utf-8"?>
<ds:datastoreItem xmlns:ds="http://schemas.openxmlformats.org/officeDocument/2006/customXml" ds:itemID="{8248D8DE-D821-47DC-A2F1-F2503F059484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Onsdagen den 22 november 2017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