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8FD5E06" w14:textId="77777777">
        <w:tc>
          <w:tcPr>
            <w:tcW w:w="2268" w:type="dxa"/>
          </w:tcPr>
          <w:p w14:paraId="659F576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CE8C5E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B187E23" w14:textId="77777777">
        <w:tc>
          <w:tcPr>
            <w:tcW w:w="2268" w:type="dxa"/>
          </w:tcPr>
          <w:p w14:paraId="2B0CF8F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BB85EC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AAEB2F6" w14:textId="77777777">
        <w:tc>
          <w:tcPr>
            <w:tcW w:w="3402" w:type="dxa"/>
            <w:gridSpan w:val="2"/>
          </w:tcPr>
          <w:p w14:paraId="55ABE4F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E7CF42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9C7C07F" w14:textId="77777777">
        <w:tc>
          <w:tcPr>
            <w:tcW w:w="2268" w:type="dxa"/>
          </w:tcPr>
          <w:p w14:paraId="7B1475C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AF87C5C" w14:textId="77777777" w:rsidR="006E4E11" w:rsidRPr="00ED583F" w:rsidRDefault="00AC0E4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</w:p>
        </w:tc>
      </w:tr>
      <w:tr w:rsidR="006E4E11" w14:paraId="16C90E8C" w14:textId="77777777">
        <w:tc>
          <w:tcPr>
            <w:tcW w:w="2268" w:type="dxa"/>
          </w:tcPr>
          <w:p w14:paraId="4F30914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541C256" w14:textId="77777777" w:rsidR="006E4E11" w:rsidRDefault="008B6FC0" w:rsidP="008B6FC0">
            <w:pPr>
              <w:framePr w:w="5035" w:h="1644" w:wrap="notBeside" w:vAnchor="page" w:hAnchor="page" w:x="6573" w:y="721"/>
            </w:pPr>
            <w:r>
              <w:t>Ju 2014/4274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E588684" w14:textId="77777777">
        <w:trPr>
          <w:trHeight w:val="284"/>
        </w:trPr>
        <w:tc>
          <w:tcPr>
            <w:tcW w:w="4911" w:type="dxa"/>
          </w:tcPr>
          <w:p w14:paraId="3A3FD844" w14:textId="77777777" w:rsidR="006E4E11" w:rsidRDefault="00AC0E4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12FC9738" w14:textId="77777777">
        <w:trPr>
          <w:trHeight w:val="284"/>
        </w:trPr>
        <w:tc>
          <w:tcPr>
            <w:tcW w:w="4911" w:type="dxa"/>
          </w:tcPr>
          <w:p w14:paraId="652D3950" w14:textId="77777777" w:rsidR="006E4E11" w:rsidRDefault="00AC0E4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Migrationsministern</w:t>
            </w:r>
          </w:p>
        </w:tc>
      </w:tr>
      <w:tr w:rsidR="006E4E11" w14:paraId="214965BD" w14:textId="77777777">
        <w:trPr>
          <w:trHeight w:val="284"/>
        </w:trPr>
        <w:tc>
          <w:tcPr>
            <w:tcW w:w="4911" w:type="dxa"/>
          </w:tcPr>
          <w:p w14:paraId="7F41FB0F" w14:textId="21E596CD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E0B8002" w14:textId="77777777">
        <w:trPr>
          <w:trHeight w:val="284"/>
        </w:trPr>
        <w:tc>
          <w:tcPr>
            <w:tcW w:w="4911" w:type="dxa"/>
          </w:tcPr>
          <w:p w14:paraId="17D0BDB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68B921" w14:textId="77777777">
        <w:trPr>
          <w:trHeight w:val="284"/>
        </w:trPr>
        <w:tc>
          <w:tcPr>
            <w:tcW w:w="4911" w:type="dxa"/>
          </w:tcPr>
          <w:p w14:paraId="5A3A94B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004342C" w14:textId="77777777">
        <w:trPr>
          <w:trHeight w:val="284"/>
        </w:trPr>
        <w:tc>
          <w:tcPr>
            <w:tcW w:w="4911" w:type="dxa"/>
          </w:tcPr>
          <w:p w14:paraId="1092EFBF" w14:textId="0261EB3E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0767196" w14:textId="77777777">
        <w:trPr>
          <w:trHeight w:val="284"/>
        </w:trPr>
        <w:tc>
          <w:tcPr>
            <w:tcW w:w="4911" w:type="dxa"/>
          </w:tcPr>
          <w:p w14:paraId="6C52684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5D1C5E" w14:textId="77777777">
        <w:trPr>
          <w:trHeight w:val="284"/>
        </w:trPr>
        <w:tc>
          <w:tcPr>
            <w:tcW w:w="4911" w:type="dxa"/>
          </w:tcPr>
          <w:p w14:paraId="4AF05797" w14:textId="5A1939E5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37CFE7" w14:textId="77777777">
        <w:trPr>
          <w:trHeight w:val="284"/>
        </w:trPr>
        <w:tc>
          <w:tcPr>
            <w:tcW w:w="4911" w:type="dxa"/>
          </w:tcPr>
          <w:p w14:paraId="6C15F3D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52FA5A9" w14:textId="77777777" w:rsidR="006E4E11" w:rsidRDefault="00AC0E4B">
      <w:pPr>
        <w:framePr w:w="4400" w:h="2523" w:wrap="notBeside" w:vAnchor="page" w:hAnchor="page" w:x="6453" w:y="2445"/>
        <w:ind w:left="142"/>
      </w:pPr>
      <w:r>
        <w:t>Till riksdagen</w:t>
      </w:r>
    </w:p>
    <w:p w14:paraId="3FF32EF1" w14:textId="77777777" w:rsidR="006E4E11" w:rsidRDefault="00AC0E4B" w:rsidP="00AC0E4B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2013/14:703 av Marcus </w:t>
      </w:r>
      <w:proofErr w:type="spellStart"/>
      <w:r>
        <w:t>Wiechel</w:t>
      </w:r>
      <w:proofErr w:type="spellEnd"/>
      <w:r>
        <w:t xml:space="preserve"> (SD) Avskaffande av EBO-lagen</w:t>
      </w:r>
    </w:p>
    <w:p w14:paraId="6F5CB8A0" w14:textId="77777777" w:rsidR="006E4E11" w:rsidRDefault="006E4E11">
      <w:pPr>
        <w:pStyle w:val="RKnormal"/>
      </w:pPr>
    </w:p>
    <w:p w14:paraId="5323D39A" w14:textId="402C6049" w:rsidR="006E4E11" w:rsidRDefault="00AC0E4B">
      <w:pPr>
        <w:pStyle w:val="RKnormal"/>
      </w:pPr>
      <w:r>
        <w:t xml:space="preserve">Marcus </w:t>
      </w:r>
      <w:proofErr w:type="spellStart"/>
      <w:r>
        <w:t>Wiechel</w:t>
      </w:r>
      <w:proofErr w:type="spellEnd"/>
      <w:r>
        <w:t xml:space="preserve"> har frågat </w:t>
      </w:r>
      <w:r w:rsidR="00D57B23">
        <w:t>civil</w:t>
      </w:r>
      <w:r w:rsidR="00420719">
        <w:t>-</w:t>
      </w:r>
      <w:r w:rsidR="00D57B23">
        <w:t xml:space="preserve"> och bostadsministern </w:t>
      </w:r>
      <w:r>
        <w:t xml:space="preserve">om </w:t>
      </w:r>
      <w:r w:rsidR="008B6FC0">
        <w:t xml:space="preserve">regeringen </w:t>
      </w:r>
      <w:r>
        <w:t>kan</w:t>
      </w:r>
      <w:r w:rsidR="008B6FC0">
        <w:t xml:space="preserve"> tänka sig att avskaffa den så kallade EBO-lagen, och om inte, vad ska då minska risken för ökad bostadssegregation?</w:t>
      </w:r>
      <w:r w:rsidR="00D57B23">
        <w:t xml:space="preserve"> Frågan har överlämnats till mig för besvarande.</w:t>
      </w:r>
    </w:p>
    <w:p w14:paraId="20798FFE" w14:textId="77777777" w:rsidR="008B6FC0" w:rsidRDefault="008B6FC0">
      <w:pPr>
        <w:pStyle w:val="RKnormal"/>
      </w:pPr>
    </w:p>
    <w:p w14:paraId="7295BCF7" w14:textId="642C75BD" w:rsidR="008B6FC0" w:rsidRDefault="008B6FC0" w:rsidP="008B6FC0">
      <w:pPr>
        <w:pStyle w:val="RKnormal"/>
        <w:ind w:right="142"/>
        <w:textAlignment w:val="auto"/>
      </w:pPr>
      <w:r>
        <w:t>Antalet personer som söker asyl i Sverige har ökat de senaste åren – främst på grund av kriget i Syrien. Den generella bostadsbristen och ett ökat antal asylsökande gör att allt fler, närmare 70 procent, i dag väljer boenden anordnade av Migrationsverket</w:t>
      </w:r>
      <w:r w:rsidR="003E669C">
        <w:t>, s.k. anläggningsboende</w:t>
      </w:r>
      <w:r w:rsidR="001A2335">
        <w:t>n</w:t>
      </w:r>
      <w:r>
        <w:t>.</w:t>
      </w:r>
    </w:p>
    <w:p w14:paraId="757F4AAF" w14:textId="77777777" w:rsidR="008B6FC0" w:rsidRDefault="008B6FC0" w:rsidP="008B6FC0">
      <w:pPr>
        <w:pStyle w:val="RKnormal"/>
      </w:pPr>
    </w:p>
    <w:p w14:paraId="3BE0AE20" w14:textId="48B9780E" w:rsidR="008B6FC0" w:rsidRDefault="008B6FC0" w:rsidP="008B6FC0">
      <w:pPr>
        <w:pStyle w:val="RKnormal"/>
      </w:pPr>
      <w:r>
        <w:t xml:space="preserve">Det är en viktig </w:t>
      </w:r>
      <w:r w:rsidR="003E669C">
        <w:t xml:space="preserve">och grundläggande </w:t>
      </w:r>
      <w:r>
        <w:t xml:space="preserve">princip att asylsökande själva kan avgöra var de vill bo någonstans. </w:t>
      </w:r>
      <w:r w:rsidR="00655BD6">
        <w:t xml:space="preserve">Rätten </w:t>
      </w:r>
      <w:r>
        <w:t>att</w:t>
      </w:r>
      <w:r w:rsidR="00655BD6">
        <w:t xml:space="preserve"> röra sig fritt i </w:t>
      </w:r>
      <w:r w:rsidR="00D11964">
        <w:t>Sverige</w:t>
      </w:r>
      <w:r w:rsidR="00AC15D4">
        <w:t xml:space="preserve">, </w:t>
      </w:r>
      <w:r w:rsidR="003A5ACA">
        <w:t xml:space="preserve">som </w:t>
      </w:r>
      <w:r w:rsidR="00AC15D4">
        <w:t xml:space="preserve">även gäller </w:t>
      </w:r>
      <w:r w:rsidR="00622873">
        <w:t xml:space="preserve">för </w:t>
      </w:r>
      <w:r w:rsidR="00AC15D4">
        <w:t>asylsökande,</w:t>
      </w:r>
      <w:r w:rsidR="00655BD6">
        <w:t xml:space="preserve"> följer</w:t>
      </w:r>
      <w:r>
        <w:t xml:space="preserve"> </w:t>
      </w:r>
      <w:r w:rsidR="00655BD6">
        <w:t xml:space="preserve">av </w:t>
      </w:r>
      <w:r>
        <w:t>Europeiska konventionen om skydd för de mänskliga rättigheterna och Europeiska unionens stadga om de grundläggande rättigheterna.</w:t>
      </w:r>
    </w:p>
    <w:p w14:paraId="490C65A8" w14:textId="77777777" w:rsidR="00AC15D4" w:rsidRDefault="00AC15D4" w:rsidP="008B6FC0">
      <w:pPr>
        <w:pStyle w:val="RKnormal"/>
      </w:pPr>
    </w:p>
    <w:p w14:paraId="45659015" w14:textId="276A116D" w:rsidR="005C692E" w:rsidRDefault="003E669C" w:rsidP="008B6FC0">
      <w:pPr>
        <w:pStyle w:val="RKnormal"/>
      </w:pPr>
      <w:r>
        <w:t xml:space="preserve">Möjligheten att välja eget boende kan i vissa fall leda till </w:t>
      </w:r>
      <w:r w:rsidR="008B6FC0">
        <w:t>trångboddhet</w:t>
      </w:r>
      <w:r>
        <w:t xml:space="preserve">, </w:t>
      </w:r>
      <w:r w:rsidR="008B6FC0">
        <w:t>utsatthet på bostadsmarknaden</w:t>
      </w:r>
      <w:r>
        <w:t xml:space="preserve"> och andra typer av sociala problem</w:t>
      </w:r>
      <w:r w:rsidR="008B6FC0">
        <w:t>.</w:t>
      </w:r>
      <w:r w:rsidR="00E34F44">
        <w:t xml:space="preserve"> </w:t>
      </w:r>
      <w:r w:rsidR="008B6FC0">
        <w:t xml:space="preserve">Erfarenheterna visar </w:t>
      </w:r>
      <w:r w:rsidR="00F12A98">
        <w:t>ändå</w:t>
      </w:r>
      <w:r w:rsidR="008B6FC0">
        <w:t xml:space="preserve"> att boende på egen hand </w:t>
      </w:r>
      <w:r w:rsidR="003A5ACA">
        <w:t xml:space="preserve">är positivt </w:t>
      </w:r>
      <w:r w:rsidR="008B6FC0">
        <w:t>för många och bidrar till en större möjlighet att kunna leva ett normalt liv. Att bosätta sig nära släkt och vänner är naturligt</w:t>
      </w:r>
      <w:r w:rsidR="00282787">
        <w:t xml:space="preserve"> och kan underlätta för asylsökande </w:t>
      </w:r>
      <w:r w:rsidR="00655BD6">
        <w:t xml:space="preserve">att </w:t>
      </w:r>
      <w:r w:rsidR="00282787">
        <w:t>ha sociala kontakter och känna delaktighet i lokalsamhället.</w:t>
      </w:r>
      <w:r w:rsidR="008B6FC0">
        <w:t xml:space="preserve"> </w:t>
      </w:r>
    </w:p>
    <w:p w14:paraId="10095C5D" w14:textId="77777777" w:rsidR="00282787" w:rsidRDefault="00282787" w:rsidP="008B6FC0">
      <w:pPr>
        <w:pStyle w:val="RKnormal"/>
      </w:pPr>
    </w:p>
    <w:p w14:paraId="64555563" w14:textId="170C8754" w:rsidR="008B6FC0" w:rsidRDefault="005C692E" w:rsidP="008B6FC0">
      <w:pPr>
        <w:pStyle w:val="RKnormal"/>
      </w:pPr>
      <w:r>
        <w:t xml:space="preserve">I Boverkets rapport Asylsökandes eget </w:t>
      </w:r>
      <w:r w:rsidR="00F12A98" w:rsidRPr="00F12A98">
        <w:t>boende, EBO,</w:t>
      </w:r>
      <w:r w:rsidR="00F12A98">
        <w:t xml:space="preserve"> -</w:t>
      </w:r>
      <w:r w:rsidR="00F12A98" w:rsidRPr="00F12A98">
        <w:t xml:space="preserve"> en kartläggning</w:t>
      </w:r>
      <w:r>
        <w:t xml:space="preserve"> </w:t>
      </w:r>
      <w:r w:rsidR="00F12A98">
        <w:t>(2008)</w:t>
      </w:r>
      <w:r w:rsidRPr="005C692E">
        <w:t xml:space="preserve">konstateras att reguljärt förvärvsarbete är betydligt vanligare bland asylsökande i </w:t>
      </w:r>
      <w:r>
        <w:t>eget boende</w:t>
      </w:r>
      <w:r w:rsidRPr="005C692E">
        <w:t xml:space="preserve"> än bland dem i </w:t>
      </w:r>
      <w:r w:rsidR="007322A0">
        <w:t>anläggningsboende</w:t>
      </w:r>
      <w:r w:rsidRPr="005C692E">
        <w:t xml:space="preserve">, även om förvärvsfrekvensen allmänt sett är låg. Arbete har förstås en direkt ekonomisk betydelse för </w:t>
      </w:r>
      <w:r w:rsidR="003A5ACA">
        <w:t>den enskilde</w:t>
      </w:r>
      <w:r w:rsidRPr="005C692E">
        <w:t xml:space="preserve"> men är också något positivt för livssituationen i stort. </w:t>
      </w:r>
      <w:r w:rsidR="00F12A98">
        <w:t>U</w:t>
      </w:r>
      <w:r w:rsidR="003E669C">
        <w:t>ppföljning</w:t>
      </w:r>
      <w:r w:rsidR="003E669C" w:rsidRPr="005C692E">
        <w:t xml:space="preserve"> </w:t>
      </w:r>
      <w:r w:rsidRPr="005C692E">
        <w:t>tyder också på att eget boende kan ha vissa positiva effekter på sikt när det gäller tidigare asylsökandes sysselsättning och etablering i samhället.</w:t>
      </w:r>
      <w:r>
        <w:t xml:space="preserve"> </w:t>
      </w:r>
      <w:r w:rsidR="008B6FC0">
        <w:t xml:space="preserve">Utgångspunkten är att bevara </w:t>
      </w:r>
      <w:r w:rsidR="008B6FC0">
        <w:lastRenderedPageBreak/>
        <w:t xml:space="preserve">möjligheten till val av boende och samtidigt stärka arbetslinjen i mottagandet av asylsökande. </w:t>
      </w:r>
    </w:p>
    <w:p w14:paraId="38B9960D" w14:textId="77777777" w:rsidR="008B6FC0" w:rsidRDefault="008B6FC0" w:rsidP="008B6FC0">
      <w:pPr>
        <w:pStyle w:val="RKnormal"/>
      </w:pPr>
    </w:p>
    <w:p w14:paraId="42BE3775" w14:textId="77777777" w:rsidR="008B6FC0" w:rsidRDefault="008B6FC0" w:rsidP="008B6FC0">
      <w:pPr>
        <w:pStyle w:val="RKnormal"/>
      </w:pPr>
      <w:r>
        <w:t>Mot denna bakgrund avser jag</w:t>
      </w:r>
      <w:r w:rsidR="00431B7C">
        <w:t xml:space="preserve"> </w:t>
      </w:r>
      <w:r>
        <w:t>inte att vidta några ytterligare åtgärder.</w:t>
      </w:r>
    </w:p>
    <w:p w14:paraId="166248F7" w14:textId="77777777" w:rsidR="008B6FC0" w:rsidRDefault="008B6FC0" w:rsidP="008B6FC0">
      <w:pPr>
        <w:pStyle w:val="RKnormal"/>
      </w:pPr>
    </w:p>
    <w:p w14:paraId="5395EDD1" w14:textId="77777777" w:rsidR="00AC0E4B" w:rsidRDefault="00AC0E4B">
      <w:pPr>
        <w:pStyle w:val="RKnormal"/>
      </w:pPr>
    </w:p>
    <w:p w14:paraId="39D14CB5" w14:textId="14A70EC1" w:rsidR="00AC0E4B" w:rsidRDefault="00AC0E4B">
      <w:pPr>
        <w:pStyle w:val="RKnormal"/>
      </w:pPr>
      <w:r>
        <w:t>2 juli 2014</w:t>
      </w:r>
    </w:p>
    <w:p w14:paraId="2D78972B" w14:textId="77777777" w:rsidR="00AC0E4B" w:rsidRDefault="00AC0E4B">
      <w:pPr>
        <w:pStyle w:val="RKnormal"/>
      </w:pPr>
    </w:p>
    <w:p w14:paraId="064C172E" w14:textId="77777777" w:rsidR="00AC0E4B" w:rsidRDefault="00AC0E4B">
      <w:pPr>
        <w:pStyle w:val="RKnormal"/>
      </w:pPr>
    </w:p>
    <w:p w14:paraId="3021E8EC" w14:textId="77777777" w:rsidR="00AC0E4B" w:rsidRDefault="00AC0E4B">
      <w:pPr>
        <w:pStyle w:val="RKnormal"/>
      </w:pPr>
      <w:bookmarkStart w:id="0" w:name="_GoBack"/>
      <w:bookmarkEnd w:id="0"/>
      <w:r>
        <w:t>Tobias Billström</w:t>
      </w:r>
    </w:p>
    <w:sectPr w:rsidR="00AC0E4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8A43" w14:textId="77777777" w:rsidR="00AC0E4B" w:rsidRDefault="00AC0E4B">
      <w:r>
        <w:separator/>
      </w:r>
    </w:p>
  </w:endnote>
  <w:endnote w:type="continuationSeparator" w:id="0">
    <w:p w14:paraId="636165E0" w14:textId="77777777" w:rsidR="00AC0E4B" w:rsidRDefault="00AC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Trade 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17BD4" w14:textId="77777777" w:rsidR="00AC0E4B" w:rsidRDefault="00AC0E4B">
      <w:r>
        <w:separator/>
      </w:r>
    </w:p>
  </w:footnote>
  <w:footnote w:type="continuationSeparator" w:id="0">
    <w:p w14:paraId="398D8FC2" w14:textId="77777777" w:rsidR="00AC0E4B" w:rsidRDefault="00AC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625F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B5B0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1CCEE19" w14:textId="77777777">
      <w:trPr>
        <w:cantSplit/>
      </w:trPr>
      <w:tc>
        <w:tcPr>
          <w:tcW w:w="3119" w:type="dxa"/>
        </w:tcPr>
        <w:p w14:paraId="0E6BF7B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F09C4D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4D09ABC" w14:textId="77777777" w:rsidR="00E80146" w:rsidRDefault="00E80146">
          <w:pPr>
            <w:pStyle w:val="Sidhuvud"/>
            <w:ind w:right="360"/>
          </w:pPr>
        </w:p>
      </w:tc>
    </w:tr>
  </w:tbl>
  <w:p w14:paraId="4DD6F9B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0711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29ED195" w14:textId="77777777">
      <w:trPr>
        <w:cantSplit/>
      </w:trPr>
      <w:tc>
        <w:tcPr>
          <w:tcW w:w="3119" w:type="dxa"/>
        </w:tcPr>
        <w:p w14:paraId="16303CD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39A5BF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3C61EF7" w14:textId="77777777" w:rsidR="00E80146" w:rsidRDefault="00E80146">
          <w:pPr>
            <w:pStyle w:val="Sidhuvud"/>
            <w:ind w:right="360"/>
          </w:pPr>
        </w:p>
      </w:tc>
    </w:tr>
  </w:tbl>
  <w:p w14:paraId="61DB118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5B35F" w14:textId="65D54556" w:rsidR="00AC0E4B" w:rsidRDefault="005C692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2971BDF" wp14:editId="1BDF6FE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5F08E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3E51AA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73D1E6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EC3970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4B"/>
    <w:rsid w:val="000525C1"/>
    <w:rsid w:val="00150384"/>
    <w:rsid w:val="00160901"/>
    <w:rsid w:val="001805B7"/>
    <w:rsid w:val="001A2335"/>
    <w:rsid w:val="00282787"/>
    <w:rsid w:val="00367B1C"/>
    <w:rsid w:val="003A55B1"/>
    <w:rsid w:val="003A5ACA"/>
    <w:rsid w:val="003E669C"/>
    <w:rsid w:val="00420719"/>
    <w:rsid w:val="00427802"/>
    <w:rsid w:val="00431B7C"/>
    <w:rsid w:val="004A328D"/>
    <w:rsid w:val="0058762B"/>
    <w:rsid w:val="005C692E"/>
    <w:rsid w:val="00622873"/>
    <w:rsid w:val="00655BD6"/>
    <w:rsid w:val="006E4E11"/>
    <w:rsid w:val="007242A3"/>
    <w:rsid w:val="007322A0"/>
    <w:rsid w:val="007A6855"/>
    <w:rsid w:val="008B6FC0"/>
    <w:rsid w:val="0092027A"/>
    <w:rsid w:val="00955E31"/>
    <w:rsid w:val="00992E72"/>
    <w:rsid w:val="00AB5B0F"/>
    <w:rsid w:val="00AC0E4B"/>
    <w:rsid w:val="00AC15D4"/>
    <w:rsid w:val="00AF26D1"/>
    <w:rsid w:val="00B20520"/>
    <w:rsid w:val="00B57C68"/>
    <w:rsid w:val="00D11964"/>
    <w:rsid w:val="00D133D7"/>
    <w:rsid w:val="00D57B23"/>
    <w:rsid w:val="00E34F44"/>
    <w:rsid w:val="00E80146"/>
    <w:rsid w:val="00E904D0"/>
    <w:rsid w:val="00EC25F9"/>
    <w:rsid w:val="00ED583F"/>
    <w:rsid w:val="00F12A98"/>
    <w:rsid w:val="00FA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91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rsid w:val="008B6FC0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3E66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E669C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E669C"/>
    <w:rPr>
      <w:sz w:val="16"/>
      <w:szCs w:val="16"/>
    </w:rPr>
  </w:style>
  <w:style w:type="paragraph" w:styleId="Kommentarer">
    <w:name w:val="annotation text"/>
    <w:basedOn w:val="Normal"/>
    <w:link w:val="KommentarerChar"/>
    <w:rsid w:val="003E669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E669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E669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E669C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rsid w:val="008B6FC0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3E66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E669C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E669C"/>
    <w:rPr>
      <w:sz w:val="16"/>
      <w:szCs w:val="16"/>
    </w:rPr>
  </w:style>
  <w:style w:type="paragraph" w:styleId="Kommentarer">
    <w:name w:val="annotation text"/>
    <w:basedOn w:val="Normal"/>
    <w:link w:val="KommentarerChar"/>
    <w:rsid w:val="003E669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E669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E669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E669C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a943a9e2-3068-4b8a-b88b-935bc1d0056b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13716-8E0D-4646-9152-BB66EC852721}"/>
</file>

<file path=customXml/itemProps2.xml><?xml version="1.0" encoding="utf-8"?>
<ds:datastoreItem xmlns:ds="http://schemas.openxmlformats.org/officeDocument/2006/customXml" ds:itemID="{DF57BE5E-5EC2-4DA8-9AA7-AB617F264B0A}"/>
</file>

<file path=customXml/itemProps3.xml><?xml version="1.0" encoding="utf-8"?>
<ds:datastoreItem xmlns:ds="http://schemas.openxmlformats.org/officeDocument/2006/customXml" ds:itemID="{8E368449-CD69-44B4-8DE2-F1CD1D89C0CD}"/>
</file>

<file path=customXml/itemProps4.xml><?xml version="1.0" encoding="utf-8"?>
<ds:datastoreItem xmlns:ds="http://schemas.openxmlformats.org/officeDocument/2006/customXml" ds:itemID="{DF57BE5E-5EC2-4DA8-9AA7-AB617F264B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29C90D-31BA-4C15-9B55-CF42D7D6590C}"/>
</file>

<file path=customXml/itemProps6.xml><?xml version="1.0" encoding="utf-8"?>
<ds:datastoreItem xmlns:ds="http://schemas.openxmlformats.org/officeDocument/2006/customXml" ds:itemID="{DF57BE5E-5EC2-4DA8-9AA7-AB617F264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Gedda</dc:creator>
  <cp:lastModifiedBy>Minna Ljunggren</cp:lastModifiedBy>
  <cp:revision>2</cp:revision>
  <cp:lastPrinted>2014-06-27T11:10:00Z</cp:lastPrinted>
  <dcterms:created xsi:type="dcterms:W3CDTF">2014-07-02T12:16:00Z</dcterms:created>
  <dcterms:modified xsi:type="dcterms:W3CDTF">2014-07-02T12:16:00Z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3fcb4312-d23b-4931-8fe8-ceba45375878</vt:lpwstr>
  </property>
</Properties>
</file>