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76D02A831414BFBB1ED79056AFE7980"/>
        </w:placeholder>
        <w15:appearance w15:val="hidden"/>
        <w:text/>
      </w:sdtPr>
      <w:sdtEndPr/>
      <w:sdtContent>
        <w:p w:rsidRPr="009B062B" w:rsidR="00AF30DD" w:rsidP="009B062B" w:rsidRDefault="00AF30DD" w14:paraId="365C4F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ccc67e-7d09-4c1e-be9b-1774c089e2f8"/>
        <w:id w:val="-1956242545"/>
        <w:lock w:val="sdtLocked"/>
      </w:sdtPr>
      <w:sdtEndPr/>
      <w:sdtContent>
        <w:p w:rsidR="00964F55" w:rsidRDefault="00F574E4" w14:paraId="365C4F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75E13B6EC048C09A16A1FF3EC1177E"/>
        </w:placeholder>
        <w15:appearance w15:val="hidden"/>
        <w:text/>
      </w:sdtPr>
      <w:sdtEndPr/>
      <w:sdtContent>
        <w:p w:rsidRPr="009B062B" w:rsidR="006D79C9" w:rsidP="00333E95" w:rsidRDefault="006D79C9" w14:paraId="365C4FCD" w14:textId="77777777">
          <w:pPr>
            <w:pStyle w:val="Rubrik1"/>
          </w:pPr>
          <w:r>
            <w:t>Motivering</w:t>
          </w:r>
        </w:p>
      </w:sdtContent>
    </w:sdt>
    <w:p w:rsidR="007C0A28" w:rsidP="007C0A28" w:rsidRDefault="007C0A28" w14:paraId="365C4FCE" w14:textId="77777777">
      <w:pPr>
        <w:pStyle w:val="Normalutanindragellerluft"/>
      </w:pPr>
      <w:r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</w:p>
    <w:p w:rsidR="00652B73" w:rsidP="007C0A28" w:rsidRDefault="007C0A28" w14:paraId="365C4FCF" w14:textId="4148FD8C">
      <w:r>
        <w:t>Storleken och förutsättningarna för att utdöma diskrimineringsavgift bör därför ses över.</w:t>
      </w:r>
    </w:p>
    <w:bookmarkStart w:name="_GoBack" w:id="1"/>
    <w:bookmarkEnd w:id="1"/>
    <w:p w:rsidR="00C71952" w:rsidP="007C0A28" w:rsidRDefault="00C71952" w14:paraId="2833B4C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FAE3F2BA85455CA4A95F8DF275481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F678F" w:rsidRDefault="00C71952" w14:paraId="365C4F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1E30" w:rsidRDefault="00FC1E30" w14:paraId="365C4FD4" w14:textId="77777777"/>
    <w:sectPr w:rsidR="00FC1E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4FD6" w14:textId="77777777" w:rsidR="00870537" w:rsidRDefault="00870537" w:rsidP="000C1CAD">
      <w:pPr>
        <w:spacing w:line="240" w:lineRule="auto"/>
      </w:pPr>
      <w:r>
        <w:separator/>
      </w:r>
    </w:p>
  </w:endnote>
  <w:endnote w:type="continuationSeparator" w:id="0">
    <w:p w14:paraId="365C4FD7" w14:textId="77777777" w:rsidR="00870537" w:rsidRDefault="008705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4F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4FD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4FD4" w14:textId="77777777" w:rsidR="00870537" w:rsidRDefault="00870537" w:rsidP="000C1CAD">
      <w:pPr>
        <w:spacing w:line="240" w:lineRule="auto"/>
      </w:pPr>
      <w:r>
        <w:separator/>
      </w:r>
    </w:p>
  </w:footnote>
  <w:footnote w:type="continuationSeparator" w:id="0">
    <w:p w14:paraId="365C4FD5" w14:textId="77777777" w:rsidR="00870537" w:rsidRDefault="008705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65C4F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5C4FE7" wp14:anchorId="365C4F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71952" w14:paraId="365C4F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9FBB6098E94B65AF3EFC875061A455"/>
                              </w:placeholder>
                              <w:text/>
                            </w:sdtPr>
                            <w:sdtEndPr/>
                            <w:sdtContent>
                              <w:r w:rsidR="007C0A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9C5A98E21D49428BA67A36D23E0F50"/>
                              </w:placeholder>
                              <w:text/>
                            </w:sdtPr>
                            <w:sdtEndPr/>
                            <w:sdtContent>
                              <w:r w:rsidR="007C0A28">
                                <w:t>1262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5C4F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71952" w14:paraId="365C4F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9FBB6098E94B65AF3EFC875061A455"/>
                        </w:placeholder>
                        <w:text/>
                      </w:sdtPr>
                      <w:sdtEndPr/>
                      <w:sdtContent>
                        <w:r w:rsidR="007C0A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9C5A98E21D49428BA67A36D23E0F50"/>
                        </w:placeholder>
                        <w:text/>
                      </w:sdtPr>
                      <w:sdtEndPr/>
                      <w:sdtContent>
                        <w:r w:rsidR="007C0A28">
                          <w:t>1262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5C4F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71952" w14:paraId="365C4F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79C5A98E21D49428BA67A36D23E0F50"/>
        </w:placeholder>
        <w:text/>
      </w:sdtPr>
      <w:sdtEndPr/>
      <w:sdtContent>
        <w:r w:rsidR="007C0A2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C0A28">
          <w:t>1262</w:t>
        </w:r>
      </w:sdtContent>
    </w:sdt>
  </w:p>
  <w:p w:rsidR="004F35FE" w:rsidP="00776B74" w:rsidRDefault="004F35FE" w14:paraId="365C4F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71952" w14:paraId="365C4F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C0A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0A28">
          <w:t>1262</w:t>
        </w:r>
      </w:sdtContent>
    </w:sdt>
  </w:p>
  <w:p w:rsidR="004F35FE" w:rsidP="00A314CF" w:rsidRDefault="00C71952" w14:paraId="365C4F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71952" w14:paraId="365C4F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71952" w14:paraId="365C4F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:2262</w:t>
        </w:r>
      </w:sdtContent>
    </w:sdt>
  </w:p>
  <w:p w:rsidR="004F35FE" w:rsidP="00E03A3D" w:rsidRDefault="00C71952" w14:paraId="365C4F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C0A28" w14:paraId="365C4FE3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5C4F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2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1ED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049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CD4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1861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0A28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53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4F55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491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09CC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952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5B0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53F"/>
    <w:rsid w:val="00D55F2D"/>
    <w:rsid w:val="00D5673A"/>
    <w:rsid w:val="00D56F5C"/>
    <w:rsid w:val="00D5706D"/>
    <w:rsid w:val="00D57CFF"/>
    <w:rsid w:val="00D60E98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0812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678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574E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1E3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C4FCA"/>
  <w15:chartTrackingRefBased/>
  <w15:docId w15:val="{13DFE843-570D-45C3-958E-609922B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D02A831414BFBB1ED79056AFE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EFFD0-1B64-40A5-BC76-667D6764B93E}"/>
      </w:docPartPr>
      <w:docPartBody>
        <w:p w:rsidR="0077430E" w:rsidRDefault="00901CB3">
          <w:pPr>
            <w:pStyle w:val="076D02A831414BFBB1ED79056AFE79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75E13B6EC048C09A16A1FF3EC11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50A80-69B9-4A94-A3A6-DFD2D9FBB7A3}"/>
      </w:docPartPr>
      <w:docPartBody>
        <w:p w:rsidR="0077430E" w:rsidRDefault="00901CB3">
          <w:pPr>
            <w:pStyle w:val="C475E13B6EC048C09A16A1FF3EC117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9FBB6098E94B65AF3EFC875061A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B5613-D80B-4FAA-A42A-4C384F09B6EA}"/>
      </w:docPartPr>
      <w:docPartBody>
        <w:p w:rsidR="0077430E" w:rsidRDefault="00901CB3">
          <w:pPr>
            <w:pStyle w:val="899FBB6098E94B65AF3EFC875061A4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9C5A98E21D49428BA67A36D23E0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C157A-4AFC-4A56-8608-BDD437C11BC0}"/>
      </w:docPartPr>
      <w:docPartBody>
        <w:p w:rsidR="0077430E" w:rsidRDefault="00901CB3">
          <w:pPr>
            <w:pStyle w:val="679C5A98E21D49428BA67A36D23E0F50"/>
          </w:pPr>
          <w:r>
            <w:t xml:space="preserve"> </w:t>
          </w:r>
        </w:p>
      </w:docPartBody>
    </w:docPart>
    <w:docPart>
      <w:docPartPr>
        <w:name w:val="CAFAE3F2BA85455CA4A95F8DF275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41F81-17B4-4537-A49A-F656948729E6}"/>
      </w:docPartPr>
      <w:docPartBody>
        <w:p w:rsidR="00000000" w:rsidRDefault="00A42E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3"/>
    <w:rsid w:val="0077430E"/>
    <w:rsid w:val="00901CB3"/>
    <w:rsid w:val="00C11708"/>
    <w:rsid w:val="00C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D02A831414BFBB1ED79056AFE7980">
    <w:name w:val="076D02A831414BFBB1ED79056AFE7980"/>
  </w:style>
  <w:style w:type="paragraph" w:customStyle="1" w:styleId="B2308957245F4366BE38A0D4C9B6DD88">
    <w:name w:val="B2308957245F4366BE38A0D4C9B6DD88"/>
  </w:style>
  <w:style w:type="paragraph" w:customStyle="1" w:styleId="FF0E5A4AFAF4406F80FEB6BC914046A8">
    <w:name w:val="FF0E5A4AFAF4406F80FEB6BC914046A8"/>
  </w:style>
  <w:style w:type="paragraph" w:customStyle="1" w:styleId="C475E13B6EC048C09A16A1FF3EC1177E">
    <w:name w:val="C475E13B6EC048C09A16A1FF3EC1177E"/>
  </w:style>
  <w:style w:type="paragraph" w:customStyle="1" w:styleId="055A347AD9A4410891138F80C905955D">
    <w:name w:val="055A347AD9A4410891138F80C905955D"/>
  </w:style>
  <w:style w:type="paragraph" w:customStyle="1" w:styleId="899FBB6098E94B65AF3EFC875061A455">
    <w:name w:val="899FBB6098E94B65AF3EFC875061A455"/>
  </w:style>
  <w:style w:type="paragraph" w:customStyle="1" w:styleId="679C5A98E21D49428BA67A36D23E0F50">
    <w:name w:val="679C5A98E21D49428BA67A36D23E0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78831-79A6-4DCB-A0F4-9B6E84DC1489}"/>
</file>

<file path=customXml/itemProps2.xml><?xml version="1.0" encoding="utf-8"?>
<ds:datastoreItem xmlns:ds="http://schemas.openxmlformats.org/officeDocument/2006/customXml" ds:itemID="{8440BDB8-CA0C-4EBD-93FC-B043839EDC0A}"/>
</file>

<file path=customXml/itemProps3.xml><?xml version="1.0" encoding="utf-8"?>
<ds:datastoreItem xmlns:ds="http://schemas.openxmlformats.org/officeDocument/2006/customXml" ds:itemID="{E4169E7E-BA44-474B-B75F-A78F371F7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M1262 Översyn av oskäliga påföljder i diskrimineringslagstiftningen</vt:lpstr>
      <vt:lpstr>
      </vt:lpstr>
    </vt:vector>
  </TitlesOfParts>
  <Company>Sveriges riksdag</Company>
  <LinksUpToDate>false</LinksUpToDate>
  <CharactersWithSpaces>578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