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78F85" w14:textId="77777777" w:rsidR="00991E48" w:rsidRDefault="00991E48" w:rsidP="00991E48">
      <w:pPr>
        <w:pStyle w:val="UDrubrik"/>
        <w:tabs>
          <w:tab w:val="left" w:pos="1701"/>
          <w:tab w:val="left" w:pos="1985"/>
        </w:tabs>
        <w:rPr>
          <w:rFonts w:cs="Arial"/>
          <w:sz w:val="28"/>
        </w:rPr>
      </w:pPr>
      <w:bookmarkStart w:id="0" w:name="_GoBack"/>
      <w:bookmarkEnd w:id="0"/>
    </w:p>
    <w:p w14:paraId="6F078F86" w14:textId="77777777" w:rsidR="00991E48" w:rsidRDefault="00991E48" w:rsidP="00991E48">
      <w:pPr>
        <w:pStyle w:val="UDrubrik"/>
        <w:tabs>
          <w:tab w:val="left" w:pos="1701"/>
          <w:tab w:val="left" w:pos="1985"/>
        </w:tabs>
        <w:rPr>
          <w:rFonts w:cs="Arial"/>
          <w:sz w:val="28"/>
        </w:rPr>
      </w:pPr>
    </w:p>
    <w:p w14:paraId="6F078F87" w14:textId="77777777" w:rsidR="00991E48" w:rsidRDefault="00991E48" w:rsidP="00991E48">
      <w:pPr>
        <w:pStyle w:val="UDrubrik"/>
        <w:tabs>
          <w:tab w:val="left" w:pos="1701"/>
          <w:tab w:val="left" w:pos="1985"/>
        </w:tabs>
        <w:rPr>
          <w:rFonts w:cs="Arial"/>
          <w:sz w:val="28"/>
        </w:rPr>
      </w:pPr>
    </w:p>
    <w:p w14:paraId="6F078F88" w14:textId="77777777" w:rsidR="00991E48" w:rsidRDefault="00991E48" w:rsidP="00991E48">
      <w:pPr>
        <w:pStyle w:val="UDrubrik"/>
        <w:tabs>
          <w:tab w:val="left" w:pos="1701"/>
          <w:tab w:val="left" w:pos="1985"/>
        </w:tabs>
        <w:rPr>
          <w:rFonts w:cs="Arial"/>
          <w:sz w:val="28"/>
        </w:rPr>
      </w:pPr>
    </w:p>
    <w:p w14:paraId="6F078F89" w14:textId="3B57EE09" w:rsidR="00991E48" w:rsidRDefault="00171E19" w:rsidP="00991E48">
      <w:pPr>
        <w:pStyle w:val="UDrubrik"/>
        <w:tabs>
          <w:tab w:val="left" w:pos="1701"/>
          <w:tab w:val="left" w:pos="1985"/>
        </w:tabs>
        <w:rPr>
          <w:rFonts w:cs="Arial"/>
          <w:sz w:val="28"/>
        </w:rPr>
      </w:pPr>
      <w:r>
        <w:rPr>
          <w:rFonts w:cs="Arial"/>
          <w:sz w:val="28"/>
        </w:rPr>
        <w:t xml:space="preserve">Troliga A-punkter inför kommande rådsmöten som </w:t>
      </w:r>
      <w:r w:rsidR="00842BF7">
        <w:rPr>
          <w:rFonts w:cs="Arial"/>
          <w:sz w:val="28"/>
        </w:rPr>
        <w:t>godkändes</w:t>
      </w:r>
      <w:r>
        <w:rPr>
          <w:rFonts w:cs="Arial"/>
          <w:sz w:val="28"/>
        </w:rPr>
        <w:t xml:space="preserve"> vid Coreper I den 12 april 2017.</w:t>
      </w:r>
    </w:p>
    <w:p w14:paraId="6F078F8A" w14:textId="77777777" w:rsidR="00991E48" w:rsidRDefault="00991E48" w:rsidP="00991E48">
      <w:pPr>
        <w:pStyle w:val="Brdtext"/>
      </w:pPr>
    </w:p>
    <w:p w14:paraId="6F078F8B" w14:textId="6171224A" w:rsidR="00991E48" w:rsidRDefault="00991E48" w:rsidP="00991E48">
      <w:pPr>
        <w:pStyle w:val="Brdtext"/>
      </w:pPr>
    </w:p>
    <w:p w14:paraId="6F078F8C" w14:textId="77777777" w:rsidR="00991E48" w:rsidRDefault="00171E19">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6F078F8D" w14:textId="77777777" w:rsidR="00991E48" w:rsidRPr="00283DF3" w:rsidRDefault="00171E19">
          <w:pPr>
            <w:pStyle w:val="Innehllsfrteckningsrubrik"/>
            <w:rPr>
              <w:color w:val="auto"/>
              <w:lang w:val="sv-SE"/>
            </w:rPr>
          </w:pPr>
          <w:r w:rsidRPr="00283DF3">
            <w:rPr>
              <w:color w:val="auto"/>
              <w:lang w:val="sv-SE"/>
            </w:rPr>
            <w:t>Innehållsförteckning</w:t>
          </w:r>
        </w:p>
        <w:p w14:paraId="6F078F8E" w14:textId="77777777" w:rsidR="00991E48" w:rsidRPr="00283DF3" w:rsidRDefault="00991E48" w:rsidP="00991E48">
          <w:pPr>
            <w:rPr>
              <w:lang w:eastAsia="ja-JP"/>
            </w:rPr>
          </w:pPr>
        </w:p>
        <w:p w14:paraId="679EDE93" w14:textId="77777777" w:rsidR="00CE2D23" w:rsidRDefault="00171E19">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79778198" w:history="1">
            <w:r w:rsidR="00CE2D23" w:rsidRPr="001A3140">
              <w:rPr>
                <w:rStyle w:val="Hyperlnk"/>
                <w:noProof/>
                <w:lang w:val="en-GB"/>
              </w:rPr>
              <w:t>1.</w:t>
            </w:r>
            <w:r w:rsidR="00CE2D23">
              <w:rPr>
                <w:rFonts w:asciiTheme="minorHAnsi" w:eastAsiaTheme="minorEastAsia" w:hAnsiTheme="minorHAnsi" w:cstheme="minorBidi"/>
                <w:noProof/>
                <w:lang w:eastAsia="sv-SE"/>
              </w:rPr>
              <w:tab/>
            </w:r>
            <w:r w:rsidR="00CE2D23" w:rsidRPr="001A3140">
              <w:rPr>
                <w:rStyle w:val="Hyperlnk"/>
                <w:noProof/>
                <w:lang w:val="en-GB"/>
              </w:rPr>
              <w:t>Replies to written questions put to the Council by Members of the European Parliament Adoption by silence procedure</w:t>
            </w:r>
            <w:r w:rsidR="00CE2D23">
              <w:rPr>
                <w:noProof/>
                <w:webHidden/>
              </w:rPr>
              <w:tab/>
            </w:r>
            <w:r w:rsidR="00CE2D23">
              <w:rPr>
                <w:noProof/>
                <w:webHidden/>
              </w:rPr>
              <w:fldChar w:fldCharType="begin"/>
            </w:r>
            <w:r w:rsidR="00CE2D23">
              <w:rPr>
                <w:noProof/>
                <w:webHidden/>
              </w:rPr>
              <w:instrText xml:space="preserve"> PAGEREF _Toc479778198 \h </w:instrText>
            </w:r>
            <w:r w:rsidR="00CE2D23">
              <w:rPr>
                <w:noProof/>
                <w:webHidden/>
              </w:rPr>
            </w:r>
            <w:r w:rsidR="00CE2D23">
              <w:rPr>
                <w:noProof/>
                <w:webHidden/>
              </w:rPr>
              <w:fldChar w:fldCharType="separate"/>
            </w:r>
            <w:r w:rsidR="00CE2D23">
              <w:rPr>
                <w:noProof/>
                <w:webHidden/>
              </w:rPr>
              <w:t>4</w:t>
            </w:r>
            <w:r w:rsidR="00CE2D23">
              <w:rPr>
                <w:noProof/>
                <w:webHidden/>
              </w:rPr>
              <w:fldChar w:fldCharType="end"/>
            </w:r>
          </w:hyperlink>
        </w:p>
        <w:p w14:paraId="54CD9B52" w14:textId="77777777" w:rsidR="00CE2D23" w:rsidRDefault="00885FF9">
          <w:pPr>
            <w:pStyle w:val="Innehll1"/>
            <w:tabs>
              <w:tab w:val="left" w:pos="440"/>
              <w:tab w:val="right" w:leader="dot" w:pos="9062"/>
            </w:tabs>
            <w:rPr>
              <w:rFonts w:asciiTheme="minorHAnsi" w:eastAsiaTheme="minorEastAsia" w:hAnsiTheme="minorHAnsi" w:cstheme="minorBidi"/>
              <w:noProof/>
              <w:lang w:eastAsia="sv-SE"/>
            </w:rPr>
          </w:pPr>
          <w:hyperlink w:anchor="_Toc479778199" w:history="1">
            <w:r w:rsidR="00CE2D23" w:rsidRPr="001A3140">
              <w:rPr>
                <w:rStyle w:val="Hyperlnk"/>
                <w:noProof/>
                <w:lang w:val="en-GB"/>
              </w:rPr>
              <w:t>2.</w:t>
            </w:r>
            <w:r w:rsidR="00CE2D23">
              <w:rPr>
                <w:rFonts w:asciiTheme="minorHAnsi" w:eastAsiaTheme="minorEastAsia" w:hAnsiTheme="minorHAnsi" w:cstheme="minorBidi"/>
                <w:noProof/>
                <w:lang w:eastAsia="sv-SE"/>
              </w:rPr>
              <w:tab/>
            </w:r>
            <w:r w:rsidR="00CE2D23" w:rsidRPr="001A3140">
              <w:rPr>
                <w:rStyle w:val="Hyperlnk"/>
                <w:noProof/>
                <w:lang w:val="en-GB"/>
              </w:rPr>
              <w:t>Governing Board of the European Centre for the Development of Vocational Training (CEDEFOP)</w:t>
            </w:r>
            <w:r w:rsidR="00CE2D23">
              <w:rPr>
                <w:noProof/>
                <w:webHidden/>
              </w:rPr>
              <w:tab/>
            </w:r>
            <w:r w:rsidR="00CE2D23">
              <w:rPr>
                <w:noProof/>
                <w:webHidden/>
              </w:rPr>
              <w:fldChar w:fldCharType="begin"/>
            </w:r>
            <w:r w:rsidR="00CE2D23">
              <w:rPr>
                <w:noProof/>
                <w:webHidden/>
              </w:rPr>
              <w:instrText xml:space="preserve"> PAGEREF _Toc479778199 \h </w:instrText>
            </w:r>
            <w:r w:rsidR="00CE2D23">
              <w:rPr>
                <w:noProof/>
                <w:webHidden/>
              </w:rPr>
            </w:r>
            <w:r w:rsidR="00CE2D23">
              <w:rPr>
                <w:noProof/>
                <w:webHidden/>
              </w:rPr>
              <w:fldChar w:fldCharType="separate"/>
            </w:r>
            <w:r w:rsidR="00CE2D23">
              <w:rPr>
                <w:noProof/>
                <w:webHidden/>
              </w:rPr>
              <w:t>4</w:t>
            </w:r>
            <w:r w:rsidR="00CE2D23">
              <w:rPr>
                <w:noProof/>
                <w:webHidden/>
              </w:rPr>
              <w:fldChar w:fldCharType="end"/>
            </w:r>
          </w:hyperlink>
        </w:p>
        <w:p w14:paraId="6ECC8489" w14:textId="77777777" w:rsidR="00CE2D23" w:rsidRDefault="00885FF9">
          <w:pPr>
            <w:pStyle w:val="Innehll1"/>
            <w:tabs>
              <w:tab w:val="left" w:pos="440"/>
              <w:tab w:val="right" w:leader="dot" w:pos="9062"/>
            </w:tabs>
            <w:rPr>
              <w:rFonts w:asciiTheme="minorHAnsi" w:eastAsiaTheme="minorEastAsia" w:hAnsiTheme="minorHAnsi" w:cstheme="minorBidi"/>
              <w:noProof/>
              <w:lang w:eastAsia="sv-SE"/>
            </w:rPr>
          </w:pPr>
          <w:hyperlink w:anchor="_Toc479778200" w:history="1">
            <w:r w:rsidR="00CE2D23" w:rsidRPr="001A3140">
              <w:rPr>
                <w:rStyle w:val="Hyperlnk"/>
                <w:noProof/>
                <w:lang w:val="en-GB"/>
              </w:rPr>
              <w:t>3.</w:t>
            </w:r>
            <w:r w:rsidR="00CE2D23">
              <w:rPr>
                <w:rFonts w:asciiTheme="minorHAnsi" w:eastAsiaTheme="minorEastAsia" w:hAnsiTheme="minorHAnsi" w:cstheme="minorBidi"/>
                <w:noProof/>
                <w:lang w:eastAsia="sv-SE"/>
              </w:rPr>
              <w:tab/>
            </w:r>
            <w:r w:rsidR="00CE2D23" w:rsidRPr="001A3140">
              <w:rPr>
                <w:rStyle w:val="Hyperlnk"/>
                <w:noProof/>
                <w:lang w:val="en-GB"/>
              </w:rPr>
              <w:t>Commission Regulation (EU) …/… of XXX refusing to authorise certain health claims made on foods, other than those referring to the reduction of disease risk and to children's development and health</w:t>
            </w:r>
            <w:r w:rsidR="00CE2D23">
              <w:rPr>
                <w:noProof/>
                <w:webHidden/>
              </w:rPr>
              <w:tab/>
            </w:r>
            <w:r w:rsidR="00CE2D23">
              <w:rPr>
                <w:noProof/>
                <w:webHidden/>
              </w:rPr>
              <w:fldChar w:fldCharType="begin"/>
            </w:r>
            <w:r w:rsidR="00CE2D23">
              <w:rPr>
                <w:noProof/>
                <w:webHidden/>
              </w:rPr>
              <w:instrText xml:space="preserve"> PAGEREF _Toc479778200 \h </w:instrText>
            </w:r>
            <w:r w:rsidR="00CE2D23">
              <w:rPr>
                <w:noProof/>
                <w:webHidden/>
              </w:rPr>
            </w:r>
            <w:r w:rsidR="00CE2D23">
              <w:rPr>
                <w:noProof/>
                <w:webHidden/>
              </w:rPr>
              <w:fldChar w:fldCharType="separate"/>
            </w:r>
            <w:r w:rsidR="00CE2D23">
              <w:rPr>
                <w:noProof/>
                <w:webHidden/>
              </w:rPr>
              <w:t>4</w:t>
            </w:r>
            <w:r w:rsidR="00CE2D23">
              <w:rPr>
                <w:noProof/>
                <w:webHidden/>
              </w:rPr>
              <w:fldChar w:fldCharType="end"/>
            </w:r>
          </w:hyperlink>
        </w:p>
        <w:p w14:paraId="37055D41" w14:textId="77777777" w:rsidR="00CE2D23" w:rsidRDefault="00885FF9">
          <w:pPr>
            <w:pStyle w:val="Innehll1"/>
            <w:tabs>
              <w:tab w:val="left" w:pos="440"/>
              <w:tab w:val="right" w:leader="dot" w:pos="9062"/>
            </w:tabs>
            <w:rPr>
              <w:rFonts w:asciiTheme="minorHAnsi" w:eastAsiaTheme="minorEastAsia" w:hAnsiTheme="minorHAnsi" w:cstheme="minorBidi"/>
              <w:noProof/>
              <w:lang w:eastAsia="sv-SE"/>
            </w:rPr>
          </w:pPr>
          <w:hyperlink w:anchor="_Toc479778201" w:history="1">
            <w:r w:rsidR="00CE2D23" w:rsidRPr="001A3140">
              <w:rPr>
                <w:rStyle w:val="Hyperlnk"/>
                <w:noProof/>
                <w:lang w:val="en-GB"/>
              </w:rPr>
              <w:t>4.</w:t>
            </w:r>
            <w:r w:rsidR="00CE2D23">
              <w:rPr>
                <w:rFonts w:asciiTheme="minorHAnsi" w:eastAsiaTheme="minorEastAsia" w:hAnsiTheme="minorHAnsi" w:cstheme="minorBidi"/>
                <w:noProof/>
                <w:lang w:eastAsia="sv-SE"/>
              </w:rPr>
              <w:tab/>
            </w:r>
            <w:r w:rsidR="00CE2D23" w:rsidRPr="001A3140">
              <w:rPr>
                <w:rStyle w:val="Hyperlnk"/>
                <w:noProof/>
                <w:lang w:val="en-GB"/>
              </w:rPr>
              <w:t>Commission Regulation (EU) …/… of XXX refusing to authorise a health claim made on foods, other than those referring to the reduction of disease risk and to children's development and health</w:t>
            </w:r>
            <w:r w:rsidR="00CE2D23">
              <w:rPr>
                <w:noProof/>
                <w:webHidden/>
              </w:rPr>
              <w:tab/>
            </w:r>
            <w:r w:rsidR="00CE2D23">
              <w:rPr>
                <w:noProof/>
                <w:webHidden/>
              </w:rPr>
              <w:fldChar w:fldCharType="begin"/>
            </w:r>
            <w:r w:rsidR="00CE2D23">
              <w:rPr>
                <w:noProof/>
                <w:webHidden/>
              </w:rPr>
              <w:instrText xml:space="preserve"> PAGEREF _Toc479778201 \h </w:instrText>
            </w:r>
            <w:r w:rsidR="00CE2D23">
              <w:rPr>
                <w:noProof/>
                <w:webHidden/>
              </w:rPr>
            </w:r>
            <w:r w:rsidR="00CE2D23">
              <w:rPr>
                <w:noProof/>
                <w:webHidden/>
              </w:rPr>
              <w:fldChar w:fldCharType="separate"/>
            </w:r>
            <w:r w:rsidR="00CE2D23">
              <w:rPr>
                <w:noProof/>
                <w:webHidden/>
              </w:rPr>
              <w:t>5</w:t>
            </w:r>
            <w:r w:rsidR="00CE2D23">
              <w:rPr>
                <w:noProof/>
                <w:webHidden/>
              </w:rPr>
              <w:fldChar w:fldCharType="end"/>
            </w:r>
          </w:hyperlink>
        </w:p>
        <w:p w14:paraId="63D7463A" w14:textId="77777777" w:rsidR="00CE2D23" w:rsidRDefault="00885FF9">
          <w:pPr>
            <w:pStyle w:val="Innehll1"/>
            <w:tabs>
              <w:tab w:val="left" w:pos="440"/>
              <w:tab w:val="right" w:leader="dot" w:pos="9062"/>
            </w:tabs>
            <w:rPr>
              <w:rFonts w:asciiTheme="minorHAnsi" w:eastAsiaTheme="minorEastAsia" w:hAnsiTheme="minorHAnsi" w:cstheme="minorBidi"/>
              <w:noProof/>
              <w:lang w:eastAsia="sv-SE"/>
            </w:rPr>
          </w:pPr>
          <w:hyperlink w:anchor="_Toc479778202" w:history="1">
            <w:r w:rsidR="00CE2D23" w:rsidRPr="001A3140">
              <w:rPr>
                <w:rStyle w:val="Hyperlnk"/>
                <w:noProof/>
                <w:lang w:val="en-GB"/>
              </w:rPr>
              <w:t>5.</w:t>
            </w:r>
            <w:r w:rsidR="00CE2D23">
              <w:rPr>
                <w:rFonts w:asciiTheme="minorHAnsi" w:eastAsiaTheme="minorEastAsia" w:hAnsiTheme="minorHAnsi" w:cstheme="minorBidi"/>
                <w:noProof/>
                <w:lang w:eastAsia="sv-SE"/>
              </w:rPr>
              <w:tab/>
            </w:r>
            <w:r w:rsidR="00CE2D23" w:rsidRPr="001A3140">
              <w:rPr>
                <w:rStyle w:val="Hyperlnk"/>
                <w:noProof/>
                <w:lang w:val="en-GB"/>
              </w:rPr>
              <w:t>Commission Regulation (EU) …/… of XXX refusing to authorise certain health claims made on foods, other than those referring to the reduction of disease risk and to children's development and health</w:t>
            </w:r>
            <w:r w:rsidR="00CE2D23">
              <w:rPr>
                <w:noProof/>
                <w:webHidden/>
              </w:rPr>
              <w:tab/>
            </w:r>
            <w:r w:rsidR="00CE2D23">
              <w:rPr>
                <w:noProof/>
                <w:webHidden/>
              </w:rPr>
              <w:fldChar w:fldCharType="begin"/>
            </w:r>
            <w:r w:rsidR="00CE2D23">
              <w:rPr>
                <w:noProof/>
                <w:webHidden/>
              </w:rPr>
              <w:instrText xml:space="preserve"> PAGEREF _Toc479778202 \h </w:instrText>
            </w:r>
            <w:r w:rsidR="00CE2D23">
              <w:rPr>
                <w:noProof/>
                <w:webHidden/>
              </w:rPr>
            </w:r>
            <w:r w:rsidR="00CE2D23">
              <w:rPr>
                <w:noProof/>
                <w:webHidden/>
              </w:rPr>
              <w:fldChar w:fldCharType="separate"/>
            </w:r>
            <w:r w:rsidR="00CE2D23">
              <w:rPr>
                <w:noProof/>
                <w:webHidden/>
              </w:rPr>
              <w:t>5</w:t>
            </w:r>
            <w:r w:rsidR="00CE2D23">
              <w:rPr>
                <w:noProof/>
                <w:webHidden/>
              </w:rPr>
              <w:fldChar w:fldCharType="end"/>
            </w:r>
          </w:hyperlink>
        </w:p>
        <w:p w14:paraId="54AE0113" w14:textId="77777777" w:rsidR="00CE2D23" w:rsidRDefault="00885FF9">
          <w:pPr>
            <w:pStyle w:val="Innehll1"/>
            <w:tabs>
              <w:tab w:val="left" w:pos="440"/>
              <w:tab w:val="right" w:leader="dot" w:pos="9062"/>
            </w:tabs>
            <w:rPr>
              <w:rFonts w:asciiTheme="minorHAnsi" w:eastAsiaTheme="minorEastAsia" w:hAnsiTheme="minorHAnsi" w:cstheme="minorBidi"/>
              <w:noProof/>
              <w:lang w:eastAsia="sv-SE"/>
            </w:rPr>
          </w:pPr>
          <w:hyperlink w:anchor="_Toc479778203" w:history="1">
            <w:r w:rsidR="00CE2D23" w:rsidRPr="001A3140">
              <w:rPr>
                <w:rStyle w:val="Hyperlnk"/>
                <w:noProof/>
                <w:lang w:val="en-GB"/>
              </w:rPr>
              <w:t>6.</w:t>
            </w:r>
            <w:r w:rsidR="00CE2D23">
              <w:rPr>
                <w:rFonts w:asciiTheme="minorHAnsi" w:eastAsiaTheme="minorEastAsia" w:hAnsiTheme="minorHAnsi" w:cstheme="minorBidi"/>
                <w:noProof/>
                <w:lang w:eastAsia="sv-SE"/>
              </w:rPr>
              <w:tab/>
            </w:r>
            <w:r w:rsidR="00CE2D23" w:rsidRPr="001A3140">
              <w:rPr>
                <w:rStyle w:val="Hyperlnk"/>
                <w:noProof/>
                <w:lang w:val="en-GB"/>
              </w:rPr>
              <w:t>Commission Regulation (EU) …/… of XXX amending Directive 2002/46/EC of the European Parliament and of the Council and Regulation (EC) No 1925/2006 of the European Parliament and of the Council as regards organic silicon (monomethylsilanetriol) and calcium phosphoryl oligosaccharides (POs-Ca®) added to foods and used in the manufacture of food supplements</w:t>
            </w:r>
            <w:r w:rsidR="00CE2D23">
              <w:rPr>
                <w:noProof/>
                <w:webHidden/>
              </w:rPr>
              <w:tab/>
            </w:r>
            <w:r w:rsidR="00CE2D23">
              <w:rPr>
                <w:noProof/>
                <w:webHidden/>
              </w:rPr>
              <w:fldChar w:fldCharType="begin"/>
            </w:r>
            <w:r w:rsidR="00CE2D23">
              <w:rPr>
                <w:noProof/>
                <w:webHidden/>
              </w:rPr>
              <w:instrText xml:space="preserve"> PAGEREF _Toc479778203 \h </w:instrText>
            </w:r>
            <w:r w:rsidR="00CE2D23">
              <w:rPr>
                <w:noProof/>
                <w:webHidden/>
              </w:rPr>
            </w:r>
            <w:r w:rsidR="00CE2D23">
              <w:rPr>
                <w:noProof/>
                <w:webHidden/>
              </w:rPr>
              <w:fldChar w:fldCharType="separate"/>
            </w:r>
            <w:r w:rsidR="00CE2D23">
              <w:rPr>
                <w:noProof/>
                <w:webHidden/>
              </w:rPr>
              <w:t>5</w:t>
            </w:r>
            <w:r w:rsidR="00CE2D23">
              <w:rPr>
                <w:noProof/>
                <w:webHidden/>
              </w:rPr>
              <w:fldChar w:fldCharType="end"/>
            </w:r>
          </w:hyperlink>
        </w:p>
        <w:p w14:paraId="326C2639" w14:textId="77777777" w:rsidR="00CE2D23" w:rsidRDefault="00885FF9">
          <w:pPr>
            <w:pStyle w:val="Innehll1"/>
            <w:tabs>
              <w:tab w:val="left" w:pos="440"/>
              <w:tab w:val="right" w:leader="dot" w:pos="9062"/>
            </w:tabs>
            <w:rPr>
              <w:rFonts w:asciiTheme="minorHAnsi" w:eastAsiaTheme="minorEastAsia" w:hAnsiTheme="minorHAnsi" w:cstheme="minorBidi"/>
              <w:noProof/>
              <w:lang w:eastAsia="sv-SE"/>
            </w:rPr>
          </w:pPr>
          <w:hyperlink w:anchor="_Toc479778204" w:history="1">
            <w:r w:rsidR="00CE2D23" w:rsidRPr="001A3140">
              <w:rPr>
                <w:rStyle w:val="Hyperlnk"/>
                <w:noProof/>
                <w:lang w:val="en-GB"/>
              </w:rPr>
              <w:t>7.</w:t>
            </w:r>
            <w:r w:rsidR="00CE2D23">
              <w:rPr>
                <w:rFonts w:asciiTheme="minorHAnsi" w:eastAsiaTheme="minorEastAsia" w:hAnsiTheme="minorHAnsi" w:cstheme="minorBidi"/>
                <w:noProof/>
                <w:lang w:eastAsia="sv-SE"/>
              </w:rPr>
              <w:tab/>
            </w:r>
            <w:r w:rsidR="00CE2D23" w:rsidRPr="001A3140">
              <w:rPr>
                <w:rStyle w:val="Hyperlnk"/>
                <w:noProof/>
                <w:lang w:val="en-GB"/>
              </w:rPr>
              <w:t>Commission Regulation (EU) …/… of XXX amending Regulation (EU) No 68/2013 on the catalogue of feed materials</w:t>
            </w:r>
            <w:r w:rsidR="00CE2D23">
              <w:rPr>
                <w:noProof/>
                <w:webHidden/>
              </w:rPr>
              <w:tab/>
            </w:r>
            <w:r w:rsidR="00CE2D23">
              <w:rPr>
                <w:noProof/>
                <w:webHidden/>
              </w:rPr>
              <w:fldChar w:fldCharType="begin"/>
            </w:r>
            <w:r w:rsidR="00CE2D23">
              <w:rPr>
                <w:noProof/>
                <w:webHidden/>
              </w:rPr>
              <w:instrText xml:space="preserve"> PAGEREF _Toc479778204 \h </w:instrText>
            </w:r>
            <w:r w:rsidR="00CE2D23">
              <w:rPr>
                <w:noProof/>
                <w:webHidden/>
              </w:rPr>
            </w:r>
            <w:r w:rsidR="00CE2D23">
              <w:rPr>
                <w:noProof/>
                <w:webHidden/>
              </w:rPr>
              <w:fldChar w:fldCharType="separate"/>
            </w:r>
            <w:r w:rsidR="00CE2D23">
              <w:rPr>
                <w:noProof/>
                <w:webHidden/>
              </w:rPr>
              <w:t>6</w:t>
            </w:r>
            <w:r w:rsidR="00CE2D23">
              <w:rPr>
                <w:noProof/>
                <w:webHidden/>
              </w:rPr>
              <w:fldChar w:fldCharType="end"/>
            </w:r>
          </w:hyperlink>
        </w:p>
        <w:p w14:paraId="7A0316E5" w14:textId="77777777" w:rsidR="00CE2D23" w:rsidRDefault="00885FF9">
          <w:pPr>
            <w:pStyle w:val="Innehll1"/>
            <w:tabs>
              <w:tab w:val="left" w:pos="440"/>
              <w:tab w:val="right" w:leader="dot" w:pos="9062"/>
            </w:tabs>
            <w:rPr>
              <w:rFonts w:asciiTheme="minorHAnsi" w:eastAsiaTheme="minorEastAsia" w:hAnsiTheme="minorHAnsi" w:cstheme="minorBidi"/>
              <w:noProof/>
              <w:lang w:eastAsia="sv-SE"/>
            </w:rPr>
          </w:pPr>
          <w:hyperlink w:anchor="_Toc479778205" w:history="1">
            <w:r w:rsidR="00CE2D23" w:rsidRPr="001A3140">
              <w:rPr>
                <w:rStyle w:val="Hyperlnk"/>
                <w:noProof/>
                <w:lang w:val="en-GB"/>
              </w:rPr>
              <w:t>8.</w:t>
            </w:r>
            <w:r w:rsidR="00CE2D23">
              <w:rPr>
                <w:rFonts w:asciiTheme="minorHAnsi" w:eastAsiaTheme="minorEastAsia" w:hAnsiTheme="minorHAnsi" w:cstheme="minorBidi"/>
                <w:noProof/>
                <w:lang w:eastAsia="sv-SE"/>
              </w:rPr>
              <w:tab/>
            </w:r>
            <w:r w:rsidR="00CE2D23" w:rsidRPr="001A3140">
              <w:rPr>
                <w:rStyle w:val="Hyperlnk"/>
                <w:noProof/>
                <w:lang w:val="en-GB"/>
              </w:rPr>
              <w:t>Commission Decision of XXX amending Decision 2014/350/EU establishing the ecological criteria for the award fo the EU Ecolabel for textile products</w:t>
            </w:r>
            <w:r w:rsidR="00CE2D23">
              <w:rPr>
                <w:noProof/>
                <w:webHidden/>
              </w:rPr>
              <w:tab/>
            </w:r>
            <w:r w:rsidR="00CE2D23">
              <w:rPr>
                <w:noProof/>
                <w:webHidden/>
              </w:rPr>
              <w:fldChar w:fldCharType="begin"/>
            </w:r>
            <w:r w:rsidR="00CE2D23">
              <w:rPr>
                <w:noProof/>
                <w:webHidden/>
              </w:rPr>
              <w:instrText xml:space="preserve"> PAGEREF _Toc479778205 \h </w:instrText>
            </w:r>
            <w:r w:rsidR="00CE2D23">
              <w:rPr>
                <w:noProof/>
                <w:webHidden/>
              </w:rPr>
            </w:r>
            <w:r w:rsidR="00CE2D23">
              <w:rPr>
                <w:noProof/>
                <w:webHidden/>
              </w:rPr>
              <w:fldChar w:fldCharType="separate"/>
            </w:r>
            <w:r w:rsidR="00CE2D23">
              <w:rPr>
                <w:noProof/>
                <w:webHidden/>
              </w:rPr>
              <w:t>6</w:t>
            </w:r>
            <w:r w:rsidR="00CE2D23">
              <w:rPr>
                <w:noProof/>
                <w:webHidden/>
              </w:rPr>
              <w:fldChar w:fldCharType="end"/>
            </w:r>
          </w:hyperlink>
        </w:p>
        <w:p w14:paraId="63924640" w14:textId="77777777" w:rsidR="00CE2D23" w:rsidRDefault="00885FF9">
          <w:pPr>
            <w:pStyle w:val="Innehll1"/>
            <w:tabs>
              <w:tab w:val="left" w:pos="440"/>
              <w:tab w:val="right" w:leader="dot" w:pos="9062"/>
            </w:tabs>
            <w:rPr>
              <w:rFonts w:asciiTheme="minorHAnsi" w:eastAsiaTheme="minorEastAsia" w:hAnsiTheme="minorHAnsi" w:cstheme="minorBidi"/>
              <w:noProof/>
              <w:lang w:eastAsia="sv-SE"/>
            </w:rPr>
          </w:pPr>
          <w:hyperlink w:anchor="_Toc479778206" w:history="1">
            <w:r w:rsidR="00CE2D23" w:rsidRPr="001A3140">
              <w:rPr>
                <w:rStyle w:val="Hyperlnk"/>
                <w:noProof/>
                <w:lang w:val="en-GB"/>
              </w:rPr>
              <w:t>9.</w:t>
            </w:r>
            <w:r w:rsidR="00CE2D23">
              <w:rPr>
                <w:rFonts w:asciiTheme="minorHAnsi" w:eastAsiaTheme="minorEastAsia" w:hAnsiTheme="minorHAnsi" w:cstheme="minorBidi"/>
                <w:noProof/>
                <w:lang w:eastAsia="sv-SE"/>
              </w:rPr>
              <w:tab/>
            </w:r>
            <w:r w:rsidR="00CE2D23" w:rsidRPr="001A3140">
              <w:rPr>
                <w:rStyle w:val="Hyperlnk"/>
                <w:noProof/>
                <w:lang w:val="en-GB"/>
              </w:rPr>
              <w:t>Commission Regulation (EU) …/… of XXX correcting Directive 2007/46/EC of the European Parliament and of the Council, Commission Regulation (EU) No 582/2011 and Commission Regulation (EU) YYYY/XXX [WLTP]</w:t>
            </w:r>
            <w:r w:rsidR="00CE2D23">
              <w:rPr>
                <w:noProof/>
                <w:webHidden/>
              </w:rPr>
              <w:tab/>
            </w:r>
            <w:r w:rsidR="00CE2D23">
              <w:rPr>
                <w:noProof/>
                <w:webHidden/>
              </w:rPr>
              <w:fldChar w:fldCharType="begin"/>
            </w:r>
            <w:r w:rsidR="00CE2D23">
              <w:rPr>
                <w:noProof/>
                <w:webHidden/>
              </w:rPr>
              <w:instrText xml:space="preserve"> PAGEREF _Toc479778206 \h </w:instrText>
            </w:r>
            <w:r w:rsidR="00CE2D23">
              <w:rPr>
                <w:noProof/>
                <w:webHidden/>
              </w:rPr>
            </w:r>
            <w:r w:rsidR="00CE2D23">
              <w:rPr>
                <w:noProof/>
                <w:webHidden/>
              </w:rPr>
              <w:fldChar w:fldCharType="separate"/>
            </w:r>
            <w:r w:rsidR="00CE2D23">
              <w:rPr>
                <w:noProof/>
                <w:webHidden/>
              </w:rPr>
              <w:t>7</w:t>
            </w:r>
            <w:r w:rsidR="00CE2D23">
              <w:rPr>
                <w:noProof/>
                <w:webHidden/>
              </w:rPr>
              <w:fldChar w:fldCharType="end"/>
            </w:r>
          </w:hyperlink>
        </w:p>
        <w:p w14:paraId="7D9DF736" w14:textId="77777777" w:rsidR="00CE2D23" w:rsidRDefault="00885FF9">
          <w:pPr>
            <w:pStyle w:val="Innehll1"/>
            <w:tabs>
              <w:tab w:val="left" w:pos="660"/>
              <w:tab w:val="right" w:leader="dot" w:pos="9062"/>
            </w:tabs>
            <w:rPr>
              <w:rFonts w:asciiTheme="minorHAnsi" w:eastAsiaTheme="minorEastAsia" w:hAnsiTheme="minorHAnsi" w:cstheme="minorBidi"/>
              <w:noProof/>
              <w:lang w:eastAsia="sv-SE"/>
            </w:rPr>
          </w:pPr>
          <w:hyperlink w:anchor="_Toc479778207" w:history="1">
            <w:r w:rsidR="00CE2D23" w:rsidRPr="001A3140">
              <w:rPr>
                <w:rStyle w:val="Hyperlnk"/>
                <w:noProof/>
                <w:lang w:val="en-GB"/>
              </w:rPr>
              <w:t>10.</w:t>
            </w:r>
            <w:r w:rsidR="00CE2D23">
              <w:rPr>
                <w:rFonts w:asciiTheme="minorHAnsi" w:eastAsiaTheme="minorEastAsia" w:hAnsiTheme="minorHAnsi" w:cstheme="minorBidi"/>
                <w:noProof/>
                <w:lang w:eastAsia="sv-SE"/>
              </w:rPr>
              <w:tab/>
            </w:r>
            <w:r w:rsidR="00CE2D23" w:rsidRPr="001A3140">
              <w:rPr>
                <w:rStyle w:val="Hyperlnk"/>
                <w:noProof/>
                <w:lang w:val="en-GB"/>
              </w:rPr>
              <w:t>Commission Regulation (EU) …/… of XXX amending Commission Regulation (EU) 2017/xxx and Directive 2007/46/EC of the European Parliament and of the Council as regards real-driving emissions from light passenger and commercial vehicles (Euro 6)</w:t>
            </w:r>
            <w:r w:rsidR="00CE2D23">
              <w:rPr>
                <w:noProof/>
                <w:webHidden/>
              </w:rPr>
              <w:tab/>
            </w:r>
            <w:r w:rsidR="00CE2D23">
              <w:rPr>
                <w:noProof/>
                <w:webHidden/>
              </w:rPr>
              <w:fldChar w:fldCharType="begin"/>
            </w:r>
            <w:r w:rsidR="00CE2D23">
              <w:rPr>
                <w:noProof/>
                <w:webHidden/>
              </w:rPr>
              <w:instrText xml:space="preserve"> PAGEREF _Toc479778207 \h </w:instrText>
            </w:r>
            <w:r w:rsidR="00CE2D23">
              <w:rPr>
                <w:noProof/>
                <w:webHidden/>
              </w:rPr>
            </w:r>
            <w:r w:rsidR="00CE2D23">
              <w:rPr>
                <w:noProof/>
                <w:webHidden/>
              </w:rPr>
              <w:fldChar w:fldCharType="separate"/>
            </w:r>
            <w:r w:rsidR="00CE2D23">
              <w:rPr>
                <w:noProof/>
                <w:webHidden/>
              </w:rPr>
              <w:t>7</w:t>
            </w:r>
            <w:r w:rsidR="00CE2D23">
              <w:rPr>
                <w:noProof/>
                <w:webHidden/>
              </w:rPr>
              <w:fldChar w:fldCharType="end"/>
            </w:r>
          </w:hyperlink>
        </w:p>
        <w:p w14:paraId="3021DD63" w14:textId="77777777" w:rsidR="00CE2D23" w:rsidRDefault="00885FF9">
          <w:pPr>
            <w:pStyle w:val="Innehll1"/>
            <w:tabs>
              <w:tab w:val="left" w:pos="660"/>
              <w:tab w:val="right" w:leader="dot" w:pos="9062"/>
            </w:tabs>
            <w:rPr>
              <w:rFonts w:asciiTheme="minorHAnsi" w:eastAsiaTheme="minorEastAsia" w:hAnsiTheme="minorHAnsi" w:cstheme="minorBidi"/>
              <w:noProof/>
              <w:lang w:eastAsia="sv-SE"/>
            </w:rPr>
          </w:pPr>
          <w:hyperlink w:anchor="_Toc479778208" w:history="1">
            <w:r w:rsidR="00CE2D23" w:rsidRPr="001A3140">
              <w:rPr>
                <w:rStyle w:val="Hyperlnk"/>
                <w:noProof/>
                <w:lang w:val="en-GB"/>
              </w:rPr>
              <w:t>11.</w:t>
            </w:r>
            <w:r w:rsidR="00CE2D23">
              <w:rPr>
                <w:rFonts w:asciiTheme="minorHAnsi" w:eastAsiaTheme="minorEastAsia" w:hAnsiTheme="minorHAnsi" w:cstheme="minorBidi"/>
                <w:noProof/>
                <w:lang w:eastAsia="sv-SE"/>
              </w:rPr>
              <w:tab/>
            </w:r>
            <w:r w:rsidR="00CE2D23" w:rsidRPr="001A3140">
              <w:rPr>
                <w:rStyle w:val="Hyperlnk"/>
                <w:noProof/>
                <w:lang w:val="en-GB"/>
              </w:rPr>
              <w:t>Commission Decision (EU) …/… of XXX on the reference document on best environmental management practice, sector environmental performance indicators and benchmarks of excellence for the food and beverage manufacturing sector under Regulation (EC) No 1221/2009 on the voluntary participation by organisations in a Community eco-management and audit scheme (EMAS)</w:t>
            </w:r>
            <w:r w:rsidR="00CE2D23">
              <w:rPr>
                <w:noProof/>
                <w:webHidden/>
              </w:rPr>
              <w:tab/>
            </w:r>
            <w:r w:rsidR="00CE2D23">
              <w:rPr>
                <w:noProof/>
                <w:webHidden/>
              </w:rPr>
              <w:fldChar w:fldCharType="begin"/>
            </w:r>
            <w:r w:rsidR="00CE2D23">
              <w:rPr>
                <w:noProof/>
                <w:webHidden/>
              </w:rPr>
              <w:instrText xml:space="preserve"> PAGEREF _Toc479778208 \h </w:instrText>
            </w:r>
            <w:r w:rsidR="00CE2D23">
              <w:rPr>
                <w:noProof/>
                <w:webHidden/>
              </w:rPr>
            </w:r>
            <w:r w:rsidR="00CE2D23">
              <w:rPr>
                <w:noProof/>
                <w:webHidden/>
              </w:rPr>
              <w:fldChar w:fldCharType="separate"/>
            </w:r>
            <w:r w:rsidR="00CE2D23">
              <w:rPr>
                <w:noProof/>
                <w:webHidden/>
              </w:rPr>
              <w:t>8</w:t>
            </w:r>
            <w:r w:rsidR="00CE2D23">
              <w:rPr>
                <w:noProof/>
                <w:webHidden/>
              </w:rPr>
              <w:fldChar w:fldCharType="end"/>
            </w:r>
          </w:hyperlink>
        </w:p>
        <w:p w14:paraId="1E36E1BA" w14:textId="77777777" w:rsidR="00CE2D23" w:rsidRDefault="00885FF9">
          <w:pPr>
            <w:pStyle w:val="Innehll1"/>
            <w:tabs>
              <w:tab w:val="left" w:pos="660"/>
              <w:tab w:val="right" w:leader="dot" w:pos="9062"/>
            </w:tabs>
            <w:rPr>
              <w:rFonts w:asciiTheme="minorHAnsi" w:eastAsiaTheme="minorEastAsia" w:hAnsiTheme="minorHAnsi" w:cstheme="minorBidi"/>
              <w:noProof/>
              <w:lang w:eastAsia="sv-SE"/>
            </w:rPr>
          </w:pPr>
          <w:hyperlink w:anchor="_Toc479778209" w:history="1">
            <w:r w:rsidR="00CE2D23" w:rsidRPr="001A3140">
              <w:rPr>
                <w:rStyle w:val="Hyperlnk"/>
                <w:noProof/>
                <w:lang w:val="en-GB"/>
              </w:rPr>
              <w:t>12.</w:t>
            </w:r>
            <w:r w:rsidR="00CE2D23">
              <w:rPr>
                <w:rFonts w:asciiTheme="minorHAnsi" w:eastAsiaTheme="minorEastAsia" w:hAnsiTheme="minorHAnsi" w:cstheme="minorBidi"/>
                <w:noProof/>
                <w:lang w:eastAsia="sv-SE"/>
              </w:rPr>
              <w:tab/>
            </w:r>
            <w:r w:rsidR="00CE2D23" w:rsidRPr="001A3140">
              <w:rPr>
                <w:rStyle w:val="Hyperlnk"/>
                <w:noProof/>
                <w:lang w:val="en-GB"/>
              </w:rPr>
              <w:t>Commission delegated Directive (EU) …/… of 15.03.2017 amending, for the purposes of adapting to technical progress, Annex III to Directive 2011/65/EU of the European Parliament and of the Council as regards an exemption for lead in white glasses used for optical applications</w:t>
            </w:r>
            <w:r w:rsidR="00CE2D23">
              <w:rPr>
                <w:noProof/>
                <w:webHidden/>
              </w:rPr>
              <w:tab/>
            </w:r>
            <w:r w:rsidR="00CE2D23">
              <w:rPr>
                <w:noProof/>
                <w:webHidden/>
              </w:rPr>
              <w:fldChar w:fldCharType="begin"/>
            </w:r>
            <w:r w:rsidR="00CE2D23">
              <w:rPr>
                <w:noProof/>
                <w:webHidden/>
              </w:rPr>
              <w:instrText xml:space="preserve"> PAGEREF _Toc479778209 \h </w:instrText>
            </w:r>
            <w:r w:rsidR="00CE2D23">
              <w:rPr>
                <w:noProof/>
                <w:webHidden/>
              </w:rPr>
            </w:r>
            <w:r w:rsidR="00CE2D23">
              <w:rPr>
                <w:noProof/>
                <w:webHidden/>
              </w:rPr>
              <w:fldChar w:fldCharType="separate"/>
            </w:r>
            <w:r w:rsidR="00CE2D23">
              <w:rPr>
                <w:noProof/>
                <w:webHidden/>
              </w:rPr>
              <w:t>9</w:t>
            </w:r>
            <w:r w:rsidR="00CE2D23">
              <w:rPr>
                <w:noProof/>
                <w:webHidden/>
              </w:rPr>
              <w:fldChar w:fldCharType="end"/>
            </w:r>
          </w:hyperlink>
        </w:p>
        <w:p w14:paraId="3A7E7057" w14:textId="77777777" w:rsidR="00CE2D23" w:rsidRDefault="00885FF9">
          <w:pPr>
            <w:pStyle w:val="Innehll1"/>
            <w:tabs>
              <w:tab w:val="left" w:pos="660"/>
              <w:tab w:val="right" w:leader="dot" w:pos="9062"/>
            </w:tabs>
            <w:rPr>
              <w:rFonts w:asciiTheme="minorHAnsi" w:eastAsiaTheme="minorEastAsia" w:hAnsiTheme="minorHAnsi" w:cstheme="minorBidi"/>
              <w:noProof/>
              <w:lang w:eastAsia="sv-SE"/>
            </w:rPr>
          </w:pPr>
          <w:hyperlink w:anchor="_Toc479778210" w:history="1">
            <w:r w:rsidR="00CE2D23" w:rsidRPr="001A3140">
              <w:rPr>
                <w:rStyle w:val="Hyperlnk"/>
                <w:noProof/>
                <w:lang w:val="en-GB"/>
              </w:rPr>
              <w:t>13.</w:t>
            </w:r>
            <w:r w:rsidR="00CE2D23">
              <w:rPr>
                <w:rFonts w:asciiTheme="minorHAnsi" w:eastAsiaTheme="minorEastAsia" w:hAnsiTheme="minorHAnsi" w:cstheme="minorBidi"/>
                <w:noProof/>
                <w:lang w:eastAsia="sv-SE"/>
              </w:rPr>
              <w:tab/>
            </w:r>
            <w:r w:rsidR="00CE2D23" w:rsidRPr="001A3140">
              <w:rPr>
                <w:rStyle w:val="Hyperlnk"/>
                <w:noProof/>
                <w:lang w:val="en-GB"/>
              </w:rPr>
              <w:t>Commission delegated Directive (EU) …/… of 13.3.2017 amending, for the purposes of adapting to technical progress, Annex III to Directive 2011/65/EU of the European Parliament and of the Council as regards an exemption for cadmium and lead in filter glasses and glasses used for reflectance standards</w:t>
            </w:r>
            <w:r w:rsidR="00CE2D23">
              <w:rPr>
                <w:noProof/>
                <w:webHidden/>
              </w:rPr>
              <w:tab/>
            </w:r>
            <w:r w:rsidR="00CE2D23">
              <w:rPr>
                <w:noProof/>
                <w:webHidden/>
              </w:rPr>
              <w:fldChar w:fldCharType="begin"/>
            </w:r>
            <w:r w:rsidR="00CE2D23">
              <w:rPr>
                <w:noProof/>
                <w:webHidden/>
              </w:rPr>
              <w:instrText xml:space="preserve"> PAGEREF _Toc479778210 \h </w:instrText>
            </w:r>
            <w:r w:rsidR="00CE2D23">
              <w:rPr>
                <w:noProof/>
                <w:webHidden/>
              </w:rPr>
            </w:r>
            <w:r w:rsidR="00CE2D23">
              <w:rPr>
                <w:noProof/>
                <w:webHidden/>
              </w:rPr>
              <w:fldChar w:fldCharType="separate"/>
            </w:r>
            <w:r w:rsidR="00CE2D23">
              <w:rPr>
                <w:noProof/>
                <w:webHidden/>
              </w:rPr>
              <w:t>10</w:t>
            </w:r>
            <w:r w:rsidR="00CE2D23">
              <w:rPr>
                <w:noProof/>
                <w:webHidden/>
              </w:rPr>
              <w:fldChar w:fldCharType="end"/>
            </w:r>
          </w:hyperlink>
        </w:p>
        <w:p w14:paraId="1FA8964B" w14:textId="77777777" w:rsidR="00CE2D23" w:rsidRDefault="00885FF9">
          <w:pPr>
            <w:pStyle w:val="Innehll1"/>
            <w:tabs>
              <w:tab w:val="left" w:pos="660"/>
              <w:tab w:val="right" w:leader="dot" w:pos="9062"/>
            </w:tabs>
            <w:rPr>
              <w:rFonts w:asciiTheme="minorHAnsi" w:eastAsiaTheme="minorEastAsia" w:hAnsiTheme="minorHAnsi" w:cstheme="minorBidi"/>
              <w:noProof/>
              <w:lang w:eastAsia="sv-SE"/>
            </w:rPr>
          </w:pPr>
          <w:hyperlink w:anchor="_Toc479778211" w:history="1">
            <w:r w:rsidR="00CE2D23" w:rsidRPr="001A3140">
              <w:rPr>
                <w:rStyle w:val="Hyperlnk"/>
                <w:noProof/>
                <w:lang w:val="en-GB"/>
              </w:rPr>
              <w:t>14.</w:t>
            </w:r>
            <w:r w:rsidR="00CE2D23">
              <w:rPr>
                <w:rFonts w:asciiTheme="minorHAnsi" w:eastAsiaTheme="minorEastAsia" w:hAnsiTheme="minorHAnsi" w:cstheme="minorBidi"/>
                <w:noProof/>
                <w:lang w:eastAsia="sv-SE"/>
              </w:rPr>
              <w:tab/>
            </w:r>
            <w:r w:rsidR="00CE2D23" w:rsidRPr="001A3140">
              <w:rPr>
                <w:rStyle w:val="Hyperlnk"/>
                <w:noProof/>
                <w:lang w:val="en-GB"/>
              </w:rPr>
              <w:t xml:space="preserve">Commission delegated Directive (EU) …/… of 13.3.2017 amending, for the purposes of adapting to technical progress, Annex III to Directive 20177/65/EU of the European Parliament and of </w:t>
            </w:r>
            <w:r w:rsidR="00CE2D23" w:rsidRPr="001A3140">
              <w:rPr>
                <w:rStyle w:val="Hyperlnk"/>
                <w:noProof/>
                <w:lang w:val="en-GB"/>
              </w:rPr>
              <w:lastRenderedPageBreak/>
              <w:t>the Council as regards an exemption for lead in bearing shells and bushes for certain refrigerant-containing compressors</w:t>
            </w:r>
            <w:r w:rsidR="00CE2D23">
              <w:rPr>
                <w:noProof/>
                <w:webHidden/>
              </w:rPr>
              <w:tab/>
            </w:r>
            <w:r w:rsidR="00CE2D23">
              <w:rPr>
                <w:noProof/>
                <w:webHidden/>
              </w:rPr>
              <w:fldChar w:fldCharType="begin"/>
            </w:r>
            <w:r w:rsidR="00CE2D23">
              <w:rPr>
                <w:noProof/>
                <w:webHidden/>
              </w:rPr>
              <w:instrText xml:space="preserve"> PAGEREF _Toc479778211 \h </w:instrText>
            </w:r>
            <w:r w:rsidR="00CE2D23">
              <w:rPr>
                <w:noProof/>
                <w:webHidden/>
              </w:rPr>
            </w:r>
            <w:r w:rsidR="00CE2D23">
              <w:rPr>
                <w:noProof/>
                <w:webHidden/>
              </w:rPr>
              <w:fldChar w:fldCharType="separate"/>
            </w:r>
            <w:r w:rsidR="00CE2D23">
              <w:rPr>
                <w:noProof/>
                <w:webHidden/>
              </w:rPr>
              <w:t>11</w:t>
            </w:r>
            <w:r w:rsidR="00CE2D23">
              <w:rPr>
                <w:noProof/>
                <w:webHidden/>
              </w:rPr>
              <w:fldChar w:fldCharType="end"/>
            </w:r>
          </w:hyperlink>
        </w:p>
        <w:p w14:paraId="219A892C" w14:textId="77777777" w:rsidR="00CE2D23" w:rsidRDefault="00885FF9">
          <w:pPr>
            <w:pStyle w:val="Innehll1"/>
            <w:tabs>
              <w:tab w:val="left" w:pos="660"/>
              <w:tab w:val="right" w:leader="dot" w:pos="9062"/>
            </w:tabs>
            <w:rPr>
              <w:rFonts w:asciiTheme="minorHAnsi" w:eastAsiaTheme="minorEastAsia" w:hAnsiTheme="minorHAnsi" w:cstheme="minorBidi"/>
              <w:noProof/>
              <w:lang w:eastAsia="sv-SE"/>
            </w:rPr>
          </w:pPr>
          <w:hyperlink w:anchor="_Toc479778212" w:history="1">
            <w:r w:rsidR="00CE2D23" w:rsidRPr="001A3140">
              <w:rPr>
                <w:rStyle w:val="Hyperlnk"/>
                <w:noProof/>
                <w:lang w:val="en-GB"/>
              </w:rPr>
              <w:t>15.</w:t>
            </w:r>
            <w:r w:rsidR="00CE2D23">
              <w:rPr>
                <w:rFonts w:asciiTheme="minorHAnsi" w:eastAsiaTheme="minorEastAsia" w:hAnsiTheme="minorHAnsi" w:cstheme="minorBidi"/>
                <w:noProof/>
                <w:lang w:eastAsia="sv-SE"/>
              </w:rPr>
              <w:tab/>
            </w:r>
            <w:r w:rsidR="00CE2D23" w:rsidRPr="001A3140">
              <w:rPr>
                <w:rStyle w:val="Hyperlnk"/>
                <w:noProof/>
                <w:lang w:val="en-GB"/>
              </w:rPr>
              <w:t>Proposal for a Council Decision on the acceptance of the Amendment to the 1999 Protocol to the 1979 Convention on Long-Range Transboundary Air Pollution to Abate Acidification, Eutrophication and Ground-level Ozone</w:t>
            </w:r>
            <w:r w:rsidR="00CE2D23">
              <w:rPr>
                <w:noProof/>
                <w:webHidden/>
              </w:rPr>
              <w:tab/>
            </w:r>
            <w:r w:rsidR="00CE2D23">
              <w:rPr>
                <w:noProof/>
                <w:webHidden/>
              </w:rPr>
              <w:fldChar w:fldCharType="begin"/>
            </w:r>
            <w:r w:rsidR="00CE2D23">
              <w:rPr>
                <w:noProof/>
                <w:webHidden/>
              </w:rPr>
              <w:instrText xml:space="preserve"> PAGEREF _Toc479778212 \h </w:instrText>
            </w:r>
            <w:r w:rsidR="00CE2D23">
              <w:rPr>
                <w:noProof/>
                <w:webHidden/>
              </w:rPr>
            </w:r>
            <w:r w:rsidR="00CE2D23">
              <w:rPr>
                <w:noProof/>
                <w:webHidden/>
              </w:rPr>
              <w:fldChar w:fldCharType="separate"/>
            </w:r>
            <w:r w:rsidR="00CE2D23">
              <w:rPr>
                <w:noProof/>
                <w:webHidden/>
              </w:rPr>
              <w:t>12</w:t>
            </w:r>
            <w:r w:rsidR="00CE2D23">
              <w:rPr>
                <w:noProof/>
                <w:webHidden/>
              </w:rPr>
              <w:fldChar w:fldCharType="end"/>
            </w:r>
          </w:hyperlink>
        </w:p>
        <w:p w14:paraId="408D333A" w14:textId="77777777" w:rsidR="00CE2D23" w:rsidRDefault="00885FF9">
          <w:pPr>
            <w:pStyle w:val="Innehll1"/>
            <w:tabs>
              <w:tab w:val="left" w:pos="660"/>
              <w:tab w:val="right" w:leader="dot" w:pos="9062"/>
            </w:tabs>
            <w:rPr>
              <w:rFonts w:asciiTheme="minorHAnsi" w:eastAsiaTheme="minorEastAsia" w:hAnsiTheme="minorHAnsi" w:cstheme="minorBidi"/>
              <w:noProof/>
              <w:lang w:eastAsia="sv-SE"/>
            </w:rPr>
          </w:pPr>
          <w:hyperlink w:anchor="_Toc479778213" w:history="1">
            <w:r w:rsidR="00CE2D23" w:rsidRPr="001A3140">
              <w:rPr>
                <w:rStyle w:val="Hyperlnk"/>
                <w:noProof/>
                <w:lang w:val="en-GB"/>
              </w:rPr>
              <w:t>16.</w:t>
            </w:r>
            <w:r w:rsidR="00CE2D23">
              <w:rPr>
                <w:rFonts w:asciiTheme="minorHAnsi" w:eastAsiaTheme="minorEastAsia" w:hAnsiTheme="minorHAnsi" w:cstheme="minorBidi"/>
                <w:noProof/>
                <w:lang w:eastAsia="sv-SE"/>
              </w:rPr>
              <w:tab/>
            </w:r>
            <w:r w:rsidR="00CE2D23" w:rsidRPr="001A3140">
              <w:rPr>
                <w:rStyle w:val="Hyperlnk"/>
                <w:noProof/>
                <w:lang w:val="en-GB"/>
              </w:rPr>
              <w:t>Proposal for a Council Decision on the submission, on behalf of the European Union, of a proposal for the listing of additional chemicals in Annex A, B and/or C to the Stockholm Convention on Peristent Organic Polluants</w:t>
            </w:r>
            <w:r w:rsidR="00CE2D23">
              <w:rPr>
                <w:noProof/>
                <w:webHidden/>
              </w:rPr>
              <w:tab/>
            </w:r>
            <w:r w:rsidR="00CE2D23">
              <w:rPr>
                <w:noProof/>
                <w:webHidden/>
              </w:rPr>
              <w:fldChar w:fldCharType="begin"/>
            </w:r>
            <w:r w:rsidR="00CE2D23">
              <w:rPr>
                <w:noProof/>
                <w:webHidden/>
              </w:rPr>
              <w:instrText xml:space="preserve"> PAGEREF _Toc479778213 \h </w:instrText>
            </w:r>
            <w:r w:rsidR="00CE2D23">
              <w:rPr>
                <w:noProof/>
                <w:webHidden/>
              </w:rPr>
            </w:r>
            <w:r w:rsidR="00CE2D23">
              <w:rPr>
                <w:noProof/>
                <w:webHidden/>
              </w:rPr>
              <w:fldChar w:fldCharType="separate"/>
            </w:r>
            <w:r w:rsidR="00CE2D23">
              <w:rPr>
                <w:noProof/>
                <w:webHidden/>
              </w:rPr>
              <w:t>12</w:t>
            </w:r>
            <w:r w:rsidR="00CE2D23">
              <w:rPr>
                <w:noProof/>
                <w:webHidden/>
              </w:rPr>
              <w:fldChar w:fldCharType="end"/>
            </w:r>
          </w:hyperlink>
        </w:p>
        <w:p w14:paraId="03F31489" w14:textId="77777777" w:rsidR="00CE2D23" w:rsidRDefault="00885FF9">
          <w:pPr>
            <w:pStyle w:val="Innehll1"/>
            <w:tabs>
              <w:tab w:val="left" w:pos="660"/>
              <w:tab w:val="right" w:leader="dot" w:pos="9062"/>
            </w:tabs>
            <w:rPr>
              <w:rFonts w:asciiTheme="minorHAnsi" w:eastAsiaTheme="minorEastAsia" w:hAnsiTheme="minorHAnsi" w:cstheme="minorBidi"/>
              <w:noProof/>
              <w:lang w:eastAsia="sv-SE"/>
            </w:rPr>
          </w:pPr>
          <w:hyperlink w:anchor="_Toc479778214" w:history="1">
            <w:r w:rsidR="00CE2D23" w:rsidRPr="001A3140">
              <w:rPr>
                <w:rStyle w:val="Hyperlnk"/>
                <w:noProof/>
                <w:lang w:val="en-GB"/>
              </w:rPr>
              <w:t>17.</w:t>
            </w:r>
            <w:r w:rsidR="00CE2D23">
              <w:rPr>
                <w:rFonts w:asciiTheme="minorHAnsi" w:eastAsiaTheme="minorEastAsia" w:hAnsiTheme="minorHAnsi" w:cstheme="minorBidi"/>
                <w:noProof/>
                <w:lang w:eastAsia="sv-SE"/>
              </w:rPr>
              <w:tab/>
            </w:r>
            <w:r w:rsidR="00CE2D23" w:rsidRPr="001A3140">
              <w:rPr>
                <w:rStyle w:val="Hyperlnk"/>
                <w:noProof/>
                <w:lang w:val="en-GB"/>
              </w:rPr>
              <w:t>Memorandum of Understanding between the European Union and Iran on implementation of the Paris Agreement</w:t>
            </w:r>
            <w:r w:rsidR="00CE2D23">
              <w:rPr>
                <w:noProof/>
                <w:webHidden/>
              </w:rPr>
              <w:tab/>
            </w:r>
            <w:r w:rsidR="00CE2D23">
              <w:rPr>
                <w:noProof/>
                <w:webHidden/>
              </w:rPr>
              <w:fldChar w:fldCharType="begin"/>
            </w:r>
            <w:r w:rsidR="00CE2D23">
              <w:rPr>
                <w:noProof/>
                <w:webHidden/>
              </w:rPr>
              <w:instrText xml:space="preserve"> PAGEREF _Toc479778214 \h </w:instrText>
            </w:r>
            <w:r w:rsidR="00CE2D23">
              <w:rPr>
                <w:noProof/>
                <w:webHidden/>
              </w:rPr>
            </w:r>
            <w:r w:rsidR="00CE2D23">
              <w:rPr>
                <w:noProof/>
                <w:webHidden/>
              </w:rPr>
              <w:fldChar w:fldCharType="separate"/>
            </w:r>
            <w:r w:rsidR="00CE2D23">
              <w:rPr>
                <w:noProof/>
                <w:webHidden/>
              </w:rPr>
              <w:t>13</w:t>
            </w:r>
            <w:r w:rsidR="00CE2D23">
              <w:rPr>
                <w:noProof/>
                <w:webHidden/>
              </w:rPr>
              <w:fldChar w:fldCharType="end"/>
            </w:r>
          </w:hyperlink>
        </w:p>
        <w:p w14:paraId="1F6784CB" w14:textId="77777777" w:rsidR="00CE2D23" w:rsidRDefault="00885FF9">
          <w:pPr>
            <w:pStyle w:val="Innehll1"/>
            <w:tabs>
              <w:tab w:val="left" w:pos="660"/>
              <w:tab w:val="right" w:leader="dot" w:pos="9062"/>
            </w:tabs>
            <w:rPr>
              <w:rFonts w:asciiTheme="minorHAnsi" w:eastAsiaTheme="minorEastAsia" w:hAnsiTheme="minorHAnsi" w:cstheme="minorBidi"/>
              <w:noProof/>
              <w:lang w:eastAsia="sv-SE"/>
            </w:rPr>
          </w:pPr>
          <w:hyperlink w:anchor="_Toc479778215" w:history="1">
            <w:r w:rsidR="00CE2D23" w:rsidRPr="001A3140">
              <w:rPr>
                <w:rStyle w:val="Hyperlnk"/>
                <w:noProof/>
                <w:lang w:val="en-GB"/>
              </w:rPr>
              <w:t>18.</w:t>
            </w:r>
            <w:r w:rsidR="00CE2D23">
              <w:rPr>
                <w:rFonts w:asciiTheme="minorHAnsi" w:eastAsiaTheme="minorEastAsia" w:hAnsiTheme="minorHAnsi" w:cstheme="minorBidi"/>
                <w:noProof/>
                <w:lang w:eastAsia="sv-SE"/>
              </w:rPr>
              <w:tab/>
            </w:r>
            <w:r w:rsidR="00CE2D23" w:rsidRPr="001A3140">
              <w:rPr>
                <w:rStyle w:val="Hyperlnk"/>
                <w:noProof/>
                <w:lang w:val="en-GB"/>
              </w:rPr>
              <w:t>Draft Council Decision on the position to be adopted, on behalf of the European Union, at the Eighth Conference of the Parties to the Stockholm Convention on Persistent Organic Pollutants regarding the proposals for amendments of Annexes A, B and C</w:t>
            </w:r>
            <w:r w:rsidR="00CE2D23">
              <w:rPr>
                <w:noProof/>
                <w:webHidden/>
              </w:rPr>
              <w:tab/>
            </w:r>
            <w:r w:rsidR="00CE2D23">
              <w:rPr>
                <w:noProof/>
                <w:webHidden/>
              </w:rPr>
              <w:fldChar w:fldCharType="begin"/>
            </w:r>
            <w:r w:rsidR="00CE2D23">
              <w:rPr>
                <w:noProof/>
                <w:webHidden/>
              </w:rPr>
              <w:instrText xml:space="preserve"> PAGEREF _Toc479778215 \h </w:instrText>
            </w:r>
            <w:r w:rsidR="00CE2D23">
              <w:rPr>
                <w:noProof/>
                <w:webHidden/>
              </w:rPr>
            </w:r>
            <w:r w:rsidR="00CE2D23">
              <w:rPr>
                <w:noProof/>
                <w:webHidden/>
              </w:rPr>
              <w:fldChar w:fldCharType="separate"/>
            </w:r>
            <w:r w:rsidR="00CE2D23">
              <w:rPr>
                <w:noProof/>
                <w:webHidden/>
              </w:rPr>
              <w:t>13</w:t>
            </w:r>
            <w:r w:rsidR="00CE2D23">
              <w:rPr>
                <w:noProof/>
                <w:webHidden/>
              </w:rPr>
              <w:fldChar w:fldCharType="end"/>
            </w:r>
          </w:hyperlink>
        </w:p>
        <w:p w14:paraId="615E1BFD" w14:textId="77777777" w:rsidR="00CE2D23" w:rsidRDefault="00885FF9">
          <w:pPr>
            <w:pStyle w:val="Innehll1"/>
            <w:tabs>
              <w:tab w:val="left" w:pos="660"/>
              <w:tab w:val="right" w:leader="dot" w:pos="9062"/>
            </w:tabs>
            <w:rPr>
              <w:rFonts w:asciiTheme="minorHAnsi" w:eastAsiaTheme="minorEastAsia" w:hAnsiTheme="minorHAnsi" w:cstheme="minorBidi"/>
              <w:noProof/>
              <w:lang w:eastAsia="sv-SE"/>
            </w:rPr>
          </w:pPr>
          <w:hyperlink w:anchor="_Toc479778216" w:history="1">
            <w:r w:rsidR="00CE2D23" w:rsidRPr="001A3140">
              <w:rPr>
                <w:rStyle w:val="Hyperlnk"/>
                <w:noProof/>
                <w:lang w:val="en-GB"/>
              </w:rPr>
              <w:t>19.</w:t>
            </w:r>
            <w:r w:rsidR="00CE2D23">
              <w:rPr>
                <w:rFonts w:asciiTheme="minorHAnsi" w:eastAsiaTheme="minorEastAsia" w:hAnsiTheme="minorHAnsi" w:cstheme="minorBidi"/>
                <w:noProof/>
                <w:lang w:eastAsia="sv-SE"/>
              </w:rPr>
              <w:tab/>
            </w:r>
            <w:r w:rsidR="00CE2D23" w:rsidRPr="001A3140">
              <w:rPr>
                <w:rStyle w:val="Hyperlnk"/>
                <w:noProof/>
                <w:lang w:val="en-GB"/>
              </w:rPr>
              <w:t>Draft Council Decision on the ratification and accession by Member States, in the interest of the European Union, to the Protocol of 2010 to the International Convention on Liability and Compensation for Damage in Connection with the Carriage of Hazardous and Noxious Substances by Sea, with the exception of the aspects related to judicial cooperation in civil matters</w:t>
            </w:r>
            <w:r w:rsidR="00CE2D23">
              <w:rPr>
                <w:noProof/>
                <w:webHidden/>
              </w:rPr>
              <w:tab/>
            </w:r>
            <w:r w:rsidR="00CE2D23">
              <w:rPr>
                <w:noProof/>
                <w:webHidden/>
              </w:rPr>
              <w:fldChar w:fldCharType="begin"/>
            </w:r>
            <w:r w:rsidR="00CE2D23">
              <w:rPr>
                <w:noProof/>
                <w:webHidden/>
              </w:rPr>
              <w:instrText xml:space="preserve"> PAGEREF _Toc479778216 \h </w:instrText>
            </w:r>
            <w:r w:rsidR="00CE2D23">
              <w:rPr>
                <w:noProof/>
                <w:webHidden/>
              </w:rPr>
            </w:r>
            <w:r w:rsidR="00CE2D23">
              <w:rPr>
                <w:noProof/>
                <w:webHidden/>
              </w:rPr>
              <w:fldChar w:fldCharType="separate"/>
            </w:r>
            <w:r w:rsidR="00CE2D23">
              <w:rPr>
                <w:noProof/>
                <w:webHidden/>
              </w:rPr>
              <w:t>14</w:t>
            </w:r>
            <w:r w:rsidR="00CE2D23">
              <w:rPr>
                <w:noProof/>
                <w:webHidden/>
              </w:rPr>
              <w:fldChar w:fldCharType="end"/>
            </w:r>
          </w:hyperlink>
        </w:p>
        <w:p w14:paraId="7264943F" w14:textId="77777777" w:rsidR="00CE2D23" w:rsidRDefault="00885FF9">
          <w:pPr>
            <w:pStyle w:val="Innehll1"/>
            <w:tabs>
              <w:tab w:val="left" w:pos="660"/>
              <w:tab w:val="right" w:leader="dot" w:pos="9062"/>
            </w:tabs>
            <w:rPr>
              <w:rFonts w:asciiTheme="minorHAnsi" w:eastAsiaTheme="minorEastAsia" w:hAnsiTheme="minorHAnsi" w:cstheme="minorBidi"/>
              <w:noProof/>
              <w:lang w:eastAsia="sv-SE"/>
            </w:rPr>
          </w:pPr>
          <w:hyperlink w:anchor="_Toc479778217" w:history="1">
            <w:r w:rsidR="00CE2D23" w:rsidRPr="001A3140">
              <w:rPr>
                <w:rStyle w:val="Hyperlnk"/>
                <w:noProof/>
                <w:lang w:val="en-GB"/>
              </w:rPr>
              <w:t>20.</w:t>
            </w:r>
            <w:r w:rsidR="00CE2D23">
              <w:rPr>
                <w:rFonts w:asciiTheme="minorHAnsi" w:eastAsiaTheme="minorEastAsia" w:hAnsiTheme="minorHAnsi" w:cstheme="minorBidi"/>
                <w:noProof/>
                <w:lang w:eastAsia="sv-SE"/>
              </w:rPr>
              <w:tab/>
            </w:r>
            <w:r w:rsidR="00CE2D23" w:rsidRPr="001A3140">
              <w:rPr>
                <w:rStyle w:val="Hyperlnk"/>
                <w:noProof/>
                <w:lang w:val="en-GB"/>
              </w:rPr>
              <w:t>Draft Council Regulation amending Regulation (EU) No 479/2013 on the waiver from the requirement to submit entry and exit summary declarations for Union goods that are moved across the Neum corridor</w:t>
            </w:r>
            <w:r w:rsidR="00CE2D23">
              <w:rPr>
                <w:noProof/>
                <w:webHidden/>
              </w:rPr>
              <w:tab/>
            </w:r>
            <w:r w:rsidR="00CE2D23">
              <w:rPr>
                <w:noProof/>
                <w:webHidden/>
              </w:rPr>
              <w:fldChar w:fldCharType="begin"/>
            </w:r>
            <w:r w:rsidR="00CE2D23">
              <w:rPr>
                <w:noProof/>
                <w:webHidden/>
              </w:rPr>
              <w:instrText xml:space="preserve"> PAGEREF _Toc479778217 \h </w:instrText>
            </w:r>
            <w:r w:rsidR="00CE2D23">
              <w:rPr>
                <w:noProof/>
                <w:webHidden/>
              </w:rPr>
            </w:r>
            <w:r w:rsidR="00CE2D23">
              <w:rPr>
                <w:noProof/>
                <w:webHidden/>
              </w:rPr>
              <w:fldChar w:fldCharType="separate"/>
            </w:r>
            <w:r w:rsidR="00CE2D23">
              <w:rPr>
                <w:noProof/>
                <w:webHidden/>
              </w:rPr>
              <w:t>15</w:t>
            </w:r>
            <w:r w:rsidR="00CE2D23">
              <w:rPr>
                <w:noProof/>
                <w:webHidden/>
              </w:rPr>
              <w:fldChar w:fldCharType="end"/>
            </w:r>
          </w:hyperlink>
        </w:p>
        <w:p w14:paraId="17981ED7" w14:textId="77777777" w:rsidR="00CE2D23" w:rsidRDefault="00885FF9">
          <w:pPr>
            <w:pStyle w:val="Innehll1"/>
            <w:tabs>
              <w:tab w:val="left" w:pos="660"/>
              <w:tab w:val="right" w:leader="dot" w:pos="9062"/>
            </w:tabs>
            <w:rPr>
              <w:rFonts w:asciiTheme="minorHAnsi" w:eastAsiaTheme="minorEastAsia" w:hAnsiTheme="minorHAnsi" w:cstheme="minorBidi"/>
              <w:noProof/>
              <w:lang w:eastAsia="sv-SE"/>
            </w:rPr>
          </w:pPr>
          <w:hyperlink w:anchor="_Toc479778218" w:history="1">
            <w:r w:rsidR="00CE2D23" w:rsidRPr="001A3140">
              <w:rPr>
                <w:rStyle w:val="Hyperlnk"/>
                <w:noProof/>
                <w:lang w:val="en-GB"/>
              </w:rPr>
              <w:t>21.</w:t>
            </w:r>
            <w:r w:rsidR="00CE2D23">
              <w:rPr>
                <w:rFonts w:asciiTheme="minorHAnsi" w:eastAsiaTheme="minorEastAsia" w:hAnsiTheme="minorHAnsi" w:cstheme="minorBidi"/>
                <w:noProof/>
                <w:lang w:eastAsia="sv-SE"/>
              </w:rPr>
              <w:tab/>
            </w:r>
            <w:r w:rsidR="00CE2D23" w:rsidRPr="001A3140">
              <w:rPr>
                <w:rStyle w:val="Hyperlnk"/>
                <w:noProof/>
                <w:lang w:val="en-GB"/>
              </w:rPr>
              <w:t>Proposal for a Regulation of the European Parliament and of the Council repealing Council Regulation (EEC) No 1101/89, Regulations (EC) No 2888/2000 and (EC) No 685/2001 (First reading) (Legislative deliberation)</w:t>
            </w:r>
            <w:r w:rsidR="00CE2D23">
              <w:rPr>
                <w:noProof/>
                <w:webHidden/>
              </w:rPr>
              <w:tab/>
            </w:r>
            <w:r w:rsidR="00CE2D23">
              <w:rPr>
                <w:noProof/>
                <w:webHidden/>
              </w:rPr>
              <w:fldChar w:fldCharType="begin"/>
            </w:r>
            <w:r w:rsidR="00CE2D23">
              <w:rPr>
                <w:noProof/>
                <w:webHidden/>
              </w:rPr>
              <w:instrText xml:space="preserve"> PAGEREF _Toc479778218 \h </w:instrText>
            </w:r>
            <w:r w:rsidR="00CE2D23">
              <w:rPr>
                <w:noProof/>
                <w:webHidden/>
              </w:rPr>
            </w:r>
            <w:r w:rsidR="00CE2D23">
              <w:rPr>
                <w:noProof/>
                <w:webHidden/>
              </w:rPr>
              <w:fldChar w:fldCharType="separate"/>
            </w:r>
            <w:r w:rsidR="00CE2D23">
              <w:rPr>
                <w:noProof/>
                <w:webHidden/>
              </w:rPr>
              <w:t>16</w:t>
            </w:r>
            <w:r w:rsidR="00CE2D23">
              <w:rPr>
                <w:noProof/>
                <w:webHidden/>
              </w:rPr>
              <w:fldChar w:fldCharType="end"/>
            </w:r>
          </w:hyperlink>
        </w:p>
        <w:p w14:paraId="41E3CB70" w14:textId="77777777" w:rsidR="00CE2D23" w:rsidRDefault="00885FF9">
          <w:pPr>
            <w:pStyle w:val="Innehll1"/>
            <w:tabs>
              <w:tab w:val="left" w:pos="660"/>
              <w:tab w:val="right" w:leader="dot" w:pos="9062"/>
            </w:tabs>
            <w:rPr>
              <w:rFonts w:asciiTheme="minorHAnsi" w:eastAsiaTheme="minorEastAsia" w:hAnsiTheme="minorHAnsi" w:cstheme="minorBidi"/>
              <w:noProof/>
              <w:lang w:eastAsia="sv-SE"/>
            </w:rPr>
          </w:pPr>
          <w:hyperlink w:anchor="_Toc479778219" w:history="1">
            <w:r w:rsidR="00CE2D23" w:rsidRPr="001A3140">
              <w:rPr>
                <w:rStyle w:val="Hyperlnk"/>
                <w:noProof/>
                <w:lang w:val="en-GB"/>
              </w:rPr>
              <w:t>22.</w:t>
            </w:r>
            <w:r w:rsidR="00CE2D23">
              <w:rPr>
                <w:rFonts w:asciiTheme="minorHAnsi" w:eastAsiaTheme="minorEastAsia" w:hAnsiTheme="minorHAnsi" w:cstheme="minorBidi"/>
                <w:noProof/>
                <w:lang w:eastAsia="sv-SE"/>
              </w:rPr>
              <w:tab/>
            </w:r>
            <w:r w:rsidR="00CE2D23" w:rsidRPr="001A3140">
              <w:rPr>
                <w:rStyle w:val="Hyperlnk"/>
                <w:noProof/>
                <w:lang w:val="en-GB"/>
              </w:rPr>
              <w:t>Draft Regulation of the European Parliament and of the Council amending Regulation (EU) No 531/2012 as regards rules for wholesale roaming markets (First reading) (Legislative deliberation)</w:t>
            </w:r>
            <w:r w:rsidR="00CE2D23">
              <w:rPr>
                <w:noProof/>
                <w:webHidden/>
              </w:rPr>
              <w:tab/>
            </w:r>
            <w:r w:rsidR="00CE2D23">
              <w:rPr>
                <w:noProof/>
                <w:webHidden/>
              </w:rPr>
              <w:fldChar w:fldCharType="begin"/>
            </w:r>
            <w:r w:rsidR="00CE2D23">
              <w:rPr>
                <w:noProof/>
                <w:webHidden/>
              </w:rPr>
              <w:instrText xml:space="preserve"> PAGEREF _Toc479778219 \h </w:instrText>
            </w:r>
            <w:r w:rsidR="00CE2D23">
              <w:rPr>
                <w:noProof/>
                <w:webHidden/>
              </w:rPr>
            </w:r>
            <w:r w:rsidR="00CE2D23">
              <w:rPr>
                <w:noProof/>
                <w:webHidden/>
              </w:rPr>
              <w:fldChar w:fldCharType="separate"/>
            </w:r>
            <w:r w:rsidR="00CE2D23">
              <w:rPr>
                <w:noProof/>
                <w:webHidden/>
              </w:rPr>
              <w:t>16</w:t>
            </w:r>
            <w:r w:rsidR="00CE2D23">
              <w:rPr>
                <w:noProof/>
                <w:webHidden/>
              </w:rPr>
              <w:fldChar w:fldCharType="end"/>
            </w:r>
          </w:hyperlink>
        </w:p>
        <w:p w14:paraId="6F078FA6" w14:textId="77777777" w:rsidR="00991E48" w:rsidRDefault="00171E19">
          <w:r>
            <w:rPr>
              <w:b/>
              <w:bCs/>
              <w:noProof/>
            </w:rPr>
            <w:fldChar w:fldCharType="end"/>
          </w:r>
        </w:p>
      </w:sdtContent>
    </w:sdt>
    <w:p w14:paraId="6F078FA7" w14:textId="77777777" w:rsidR="00991E48" w:rsidRDefault="00171E19">
      <w:pPr>
        <w:ind w:left="0"/>
      </w:pPr>
      <w:r>
        <w:br w:type="page"/>
      </w:r>
    </w:p>
    <w:p w14:paraId="6F078FA8" w14:textId="77777777" w:rsidR="00991E48" w:rsidRDefault="00991E48" w:rsidP="00991E48">
      <w:pPr>
        <w:pStyle w:val="Rubrik1"/>
        <w:numPr>
          <w:ilvl w:val="0"/>
          <w:numId w:val="0"/>
        </w:numPr>
      </w:pPr>
      <w:bookmarkStart w:id="1" w:name="_Toc364854645"/>
    </w:p>
    <w:p w14:paraId="6F078FA9" w14:textId="77777777" w:rsidR="00991E48" w:rsidRPr="00171E19" w:rsidRDefault="00171E19" w:rsidP="00991E48">
      <w:pPr>
        <w:pStyle w:val="Rubrik1"/>
        <w:rPr>
          <w:lang w:val="en-GB"/>
        </w:rPr>
      </w:pPr>
      <w:bookmarkStart w:id="2" w:name="_Toc479778198"/>
      <w:r w:rsidRPr="00171E19">
        <w:rPr>
          <w:noProof/>
          <w:lang w:val="en-GB"/>
        </w:rPr>
        <w:t>Replies to written questions put to the Council by Members of the European Parliament</w:t>
      </w:r>
      <w:r w:rsidRPr="00171E19">
        <w:rPr>
          <w:noProof/>
          <w:lang w:val="en-GB"/>
        </w:rPr>
        <w:br/>
        <w:t>Adoption by silence procedure</w:t>
      </w:r>
      <w:bookmarkEnd w:id="2"/>
      <w:r w:rsidRPr="00171E19">
        <w:rPr>
          <w:noProof/>
          <w:lang w:val="en-GB"/>
        </w:rPr>
        <w:t xml:space="preserve"> </w:t>
      </w:r>
    </w:p>
    <w:p w14:paraId="6F078FAA" w14:textId="2715C5A8" w:rsidR="00991E48" w:rsidRPr="00171E19" w:rsidRDefault="00171E19" w:rsidP="00171E19">
      <w:pPr>
        <w:rPr>
          <w:lang w:val="en-GB"/>
        </w:rPr>
      </w:pPr>
      <w:r w:rsidRPr="00171E19">
        <w:rPr>
          <w:noProof/>
          <w:lang w:val="en-GB"/>
        </w:rPr>
        <w:t>a</w:t>
      </w:r>
      <w:r w:rsidRPr="00171E19">
        <w:rPr>
          <w:lang w:val="en-GB"/>
        </w:rPr>
        <w:t>)E-009064/2016 - Geoffrey Van Orden (ECR) Cyprus reunification talks</w:t>
      </w:r>
      <w:r>
        <w:rPr>
          <w:lang w:val="en-GB"/>
        </w:rPr>
        <w:br/>
      </w:r>
      <w:r w:rsidRPr="00171E19">
        <w:rPr>
          <w:lang w:val="en-GB"/>
        </w:rPr>
        <w:t>7466/17 PE-QE 75</w:t>
      </w:r>
      <w:r>
        <w:rPr>
          <w:lang w:val="en-GB"/>
        </w:rPr>
        <w:br/>
      </w:r>
      <w:r>
        <w:rPr>
          <w:lang w:val="en-US"/>
        </w:rPr>
        <w:t>b)E-009762/2016 - Victor Negrescu (S&amp;D) EU extends sanctions on Russia</w:t>
      </w:r>
      <w:r>
        <w:rPr>
          <w:lang w:val="en-US"/>
        </w:rPr>
        <w:br/>
        <w:t>7949/17 PE-QE 87</w:t>
      </w:r>
      <w:r>
        <w:rPr>
          <w:lang w:val="en-US"/>
        </w:rPr>
        <w:br/>
        <w:t>c)E-000256/2017 - Vilija Blinkevičiūtė (S&amp;D) Dearth of women in the information and communication technology sector</w:t>
      </w:r>
      <w:r>
        <w:rPr>
          <w:lang w:val="en-US"/>
        </w:rPr>
        <w:br/>
        <w:t>7472/17 PE-QE 78</w:t>
      </w:r>
      <w:r>
        <w:rPr>
          <w:lang w:val="en-US"/>
        </w:rPr>
        <w:br/>
        <w:t>d)E-000258/2017 - Vilija Blinkevičiūtė (S&amp;D) Financial education for girls as an additional measure for overcoming female poverty</w:t>
      </w:r>
      <w:r>
        <w:rPr>
          <w:lang w:val="en-US"/>
        </w:rPr>
        <w:br/>
        <w:t>7467/17 PE-QE 76</w:t>
      </w:r>
      <w:r>
        <w:rPr>
          <w:lang w:val="en-US"/>
        </w:rPr>
        <w:br/>
        <w:t>e)P-000892/2017 - Kostas Chrysogonos (GUE/NGL) International Monetary Fund report on Greek debt sustainability</w:t>
      </w:r>
      <w:r>
        <w:rPr>
          <w:lang w:val="en-US"/>
        </w:rPr>
        <w:br/>
        <w:t>7468/17 PE-QE 77</w:t>
      </w:r>
    </w:p>
    <w:p w14:paraId="6F078FAB" w14:textId="77777777" w:rsidR="00991E48" w:rsidRDefault="00171E19" w:rsidP="00991E48">
      <w:r>
        <w:rPr>
          <w:b/>
        </w:rPr>
        <w:t>Ansvarigt statsråd</w:t>
      </w:r>
      <w:r>
        <w:rPr>
          <w:b/>
        </w:rPr>
        <w:br/>
      </w:r>
      <w:r>
        <w:rPr>
          <w:noProof/>
        </w:rPr>
        <w:t>Stefan</w:t>
      </w:r>
      <w:r>
        <w:t xml:space="preserve"> Löfven</w:t>
      </w:r>
    </w:p>
    <w:p w14:paraId="6F078FAC"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8FAD"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8FAE"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8FAF"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8FB0"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8FB1"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8FB2"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8FB3"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8FB4"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8FB5" w14:textId="77777777" w:rsidR="00991E48" w:rsidRDefault="00171E19" w:rsidP="00991E48">
      <w:r>
        <w:instrText>"</w:instrText>
      </w:r>
      <w:r>
        <w:rPr>
          <w:b/>
        </w:rPr>
        <w:instrText xml:space="preserve"> </w:instrText>
      </w:r>
      <w:r>
        <w:rPr>
          <w:b/>
        </w:rPr>
        <w:fldChar w:fldCharType="end"/>
      </w:r>
      <w:r w:rsidRPr="00B44CE2">
        <w:rPr>
          <w:b/>
        </w:rPr>
        <w:t>Annotering</w:t>
      </w:r>
      <w:r>
        <w:rPr>
          <w:b/>
        </w:rPr>
        <w:br/>
      </w:r>
      <w:r>
        <w:t>Föranleder ingen annotering.</w:t>
      </w:r>
    </w:p>
    <w:p w14:paraId="6F078FB6" w14:textId="77777777" w:rsidR="00991E48" w:rsidRPr="00171E19" w:rsidRDefault="00171E19" w:rsidP="00991E48">
      <w:pPr>
        <w:pStyle w:val="Rubrik1"/>
        <w:rPr>
          <w:lang w:val="en-GB"/>
        </w:rPr>
      </w:pPr>
      <w:bookmarkStart w:id="3" w:name="_Toc479778199"/>
      <w:r w:rsidRPr="00171E19">
        <w:rPr>
          <w:noProof/>
          <w:lang w:val="en-GB"/>
        </w:rPr>
        <w:t>Governing Board of the European Centre for the Development of Vocational Training (CEDEFOP)</w:t>
      </w:r>
      <w:bookmarkEnd w:id="3"/>
    </w:p>
    <w:p w14:paraId="6F078FB7" w14:textId="77777777" w:rsidR="00991E48" w:rsidRDefault="00171E19" w:rsidP="00991E48">
      <w:pPr>
        <w:rPr>
          <w:lang w:val="en-US"/>
        </w:rPr>
      </w:pPr>
      <w:r>
        <w:rPr>
          <w:noProof/>
          <w:lang w:val="en-US"/>
        </w:rPr>
        <w:t>Appointment</w:t>
      </w:r>
      <w:r>
        <w:rPr>
          <w:lang w:val="en-US"/>
        </w:rPr>
        <w:t xml:space="preserve"> of Ms Anne MILLER (UK), member in the category of Government representatives Adoption</w:t>
      </w:r>
      <w:r>
        <w:rPr>
          <w:lang w:val="en-US"/>
        </w:rPr>
        <w:br/>
      </w:r>
      <w:r>
        <w:rPr>
          <w:noProof/>
          <w:lang w:val="en-US"/>
        </w:rPr>
        <w:t>8088</w:t>
      </w:r>
      <w:r>
        <w:rPr>
          <w:lang w:val="en-US"/>
        </w:rPr>
        <w:t>/17 EDUC 142 SOC 253</w:t>
      </w:r>
    </w:p>
    <w:p w14:paraId="6F078FB8" w14:textId="77777777" w:rsidR="00991E48" w:rsidRDefault="00171E19" w:rsidP="00991E48">
      <w:r>
        <w:rPr>
          <w:b/>
        </w:rPr>
        <w:t>Ansvarigt statsråd</w:t>
      </w:r>
      <w:r>
        <w:rPr>
          <w:b/>
        </w:rPr>
        <w:br/>
      </w:r>
      <w:r>
        <w:rPr>
          <w:noProof/>
        </w:rPr>
        <w:t>Anna</w:t>
      </w:r>
      <w:r>
        <w:t xml:space="preserve"> Ekström</w:t>
      </w:r>
    </w:p>
    <w:p w14:paraId="6F078FB9"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8FBA"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8FBB"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8FBC"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8FBD"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8FBE"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8FBF"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8FC0"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8FC1"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8FC2" w14:textId="77777777" w:rsidR="00991E48" w:rsidRDefault="00171E19" w:rsidP="00991E48">
      <w:r>
        <w:instrText>"</w:instrText>
      </w:r>
      <w:r>
        <w:rPr>
          <w:b/>
        </w:rPr>
        <w:instrText xml:space="preserve"> </w:instrText>
      </w:r>
      <w:r>
        <w:rPr>
          <w:b/>
        </w:rPr>
        <w:fldChar w:fldCharType="end"/>
      </w:r>
      <w:r w:rsidRPr="00B44CE2">
        <w:rPr>
          <w:b/>
        </w:rPr>
        <w:t>Annotering</w:t>
      </w:r>
      <w:r>
        <w:rPr>
          <w:b/>
        </w:rPr>
        <w:br/>
      </w:r>
      <w:r>
        <w:t>Föranleder ingen annotering.</w:t>
      </w:r>
    </w:p>
    <w:p w14:paraId="6F078FC3" w14:textId="77777777" w:rsidR="00991E48" w:rsidRPr="00171E19" w:rsidRDefault="00171E19" w:rsidP="00991E48">
      <w:pPr>
        <w:pStyle w:val="Rubrik1"/>
        <w:rPr>
          <w:lang w:val="en-GB"/>
        </w:rPr>
      </w:pPr>
      <w:bookmarkStart w:id="4" w:name="_Toc479778200"/>
      <w:r w:rsidRPr="00171E19">
        <w:rPr>
          <w:noProof/>
          <w:lang w:val="en-GB"/>
        </w:rPr>
        <w:t>Commission Regulation (EU) …/… of XXX refusing to authorise certain health claims made on foods, other than those referring to the reduction of disease risk and to children's development and health</w:t>
      </w:r>
      <w:bookmarkEnd w:id="4"/>
    </w:p>
    <w:p w14:paraId="6F078FC4" w14:textId="094C7A0D" w:rsidR="00991E48" w:rsidRDefault="00171E19" w:rsidP="00991E48">
      <w:pPr>
        <w:rPr>
          <w:lang w:val="en-US"/>
        </w:rPr>
      </w:pPr>
      <w:r>
        <w:rPr>
          <w:noProof/>
          <w:lang w:val="en-US"/>
        </w:rPr>
        <w:t>Decision</w:t>
      </w:r>
      <w:r>
        <w:rPr>
          <w:lang w:val="en-US"/>
        </w:rPr>
        <w:t xml:space="preserve"> not to oppose adoption</w:t>
      </w:r>
      <w:r>
        <w:rPr>
          <w:lang w:val="en-US"/>
        </w:rPr>
        <w:br/>
      </w:r>
      <w:r>
        <w:rPr>
          <w:noProof/>
          <w:lang w:val="en-US"/>
        </w:rPr>
        <w:t>7712</w:t>
      </w:r>
      <w:r>
        <w:rPr>
          <w:lang w:val="en-US"/>
        </w:rPr>
        <w:t>/17 DENLEG 27 AGRI 165 SAN 123</w:t>
      </w:r>
      <w:r>
        <w:rPr>
          <w:lang w:val="en-US"/>
        </w:rPr>
        <w:br/>
        <w:t>7681/17 DENLEG 23 AGRI 160 SAN 118+ ADD 1</w:t>
      </w:r>
    </w:p>
    <w:p w14:paraId="6F078FC5" w14:textId="77777777" w:rsidR="00991E48" w:rsidRDefault="00171E19" w:rsidP="00991E48">
      <w:r>
        <w:rPr>
          <w:b/>
        </w:rPr>
        <w:t>Ansvarigt statsråd</w:t>
      </w:r>
      <w:r>
        <w:rPr>
          <w:b/>
        </w:rPr>
        <w:br/>
      </w:r>
      <w:r>
        <w:rPr>
          <w:noProof/>
        </w:rPr>
        <w:t>Sven-Erik</w:t>
      </w:r>
      <w:r>
        <w:t xml:space="preserve"> Bucht</w:t>
      </w:r>
    </w:p>
    <w:p w14:paraId="6F078FC6"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8FC7"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8FC8"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8FC9"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8FCA"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8FCB"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8FCC"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8FCD"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8FCE"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8FCF" w14:textId="77777777" w:rsidR="00991E48" w:rsidRDefault="00171E19" w:rsidP="00991E48">
      <w:r>
        <w:instrText>"</w:instrText>
      </w:r>
      <w:r>
        <w:rPr>
          <w:b/>
        </w:rPr>
        <w:instrText xml:space="preserve"> </w:instrText>
      </w:r>
      <w:r>
        <w:rPr>
          <w:b/>
        </w:rPr>
        <w:fldChar w:fldCharType="end"/>
      </w:r>
      <w:r w:rsidRPr="00B44CE2">
        <w:rPr>
          <w:b/>
        </w:rPr>
        <w:t>Annotering</w:t>
      </w:r>
      <w:r>
        <w:rPr>
          <w:b/>
        </w:rPr>
        <w:br/>
      </w:r>
      <w:r>
        <w:t>Föranleder ingen annotering.</w:t>
      </w:r>
    </w:p>
    <w:p w14:paraId="6F078FD0" w14:textId="77777777" w:rsidR="00991E48" w:rsidRPr="00171E19" w:rsidRDefault="00171E19" w:rsidP="00991E48">
      <w:pPr>
        <w:pStyle w:val="Rubrik1"/>
        <w:rPr>
          <w:lang w:val="en-GB"/>
        </w:rPr>
      </w:pPr>
      <w:bookmarkStart w:id="5" w:name="_Toc479778201"/>
      <w:r w:rsidRPr="00171E19">
        <w:rPr>
          <w:noProof/>
          <w:lang w:val="en-GB"/>
        </w:rPr>
        <w:t>Commission Regulation (EU) …/… of XXX refusing to authorise a health claim made on foods, other than those referring to the reduction of disease risk and to children's development and health</w:t>
      </w:r>
      <w:bookmarkEnd w:id="5"/>
    </w:p>
    <w:p w14:paraId="6F078FD1" w14:textId="5B7ABA41" w:rsidR="00991E48" w:rsidRDefault="00171E19" w:rsidP="00991E48">
      <w:pPr>
        <w:rPr>
          <w:lang w:val="en-US"/>
        </w:rPr>
      </w:pPr>
      <w:r>
        <w:rPr>
          <w:noProof/>
          <w:lang w:val="en-US"/>
        </w:rPr>
        <w:t>Decision</w:t>
      </w:r>
      <w:r>
        <w:rPr>
          <w:lang w:val="en-US"/>
        </w:rPr>
        <w:t xml:space="preserve"> not to oppose adoption</w:t>
      </w:r>
      <w:r>
        <w:rPr>
          <w:lang w:val="en-US"/>
        </w:rPr>
        <w:br/>
      </w:r>
      <w:r>
        <w:rPr>
          <w:noProof/>
          <w:lang w:val="en-US"/>
        </w:rPr>
        <w:t>7713</w:t>
      </w:r>
      <w:r>
        <w:rPr>
          <w:lang w:val="en-US"/>
        </w:rPr>
        <w:t>/17 DENLEG 28 AGRI 166 SAN 124</w:t>
      </w:r>
      <w:r>
        <w:rPr>
          <w:lang w:val="en-US"/>
        </w:rPr>
        <w:br/>
        <w:t>7683/17 DENLEG 24 AGRI 161 SAN 119+ ADD 1</w:t>
      </w:r>
    </w:p>
    <w:p w14:paraId="6F078FD2" w14:textId="77777777" w:rsidR="00991E48" w:rsidRDefault="00171E19" w:rsidP="00991E48">
      <w:r>
        <w:rPr>
          <w:b/>
        </w:rPr>
        <w:t>Ansvarigt statsråd</w:t>
      </w:r>
      <w:r>
        <w:rPr>
          <w:b/>
        </w:rPr>
        <w:br/>
      </w:r>
      <w:r>
        <w:rPr>
          <w:noProof/>
        </w:rPr>
        <w:t>Sven-Erik</w:t>
      </w:r>
      <w:r>
        <w:t xml:space="preserve"> Bucht</w:t>
      </w:r>
    </w:p>
    <w:p w14:paraId="6F078FD3"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8FD4"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8FD5"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8FD6"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8FD7"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8FD8"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8FD9"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8FDA"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8FDB"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8FDC" w14:textId="77777777" w:rsidR="00991E48" w:rsidRDefault="00171E19" w:rsidP="00991E48">
      <w:r>
        <w:instrText>"</w:instrText>
      </w:r>
      <w:r>
        <w:rPr>
          <w:b/>
        </w:rPr>
        <w:instrText xml:space="preserve"> </w:instrText>
      </w:r>
      <w:r>
        <w:rPr>
          <w:b/>
        </w:rPr>
        <w:fldChar w:fldCharType="end"/>
      </w:r>
      <w:r w:rsidRPr="00B44CE2">
        <w:rPr>
          <w:b/>
        </w:rPr>
        <w:t>Annotering</w:t>
      </w:r>
      <w:r>
        <w:rPr>
          <w:b/>
        </w:rPr>
        <w:br/>
      </w:r>
      <w:r>
        <w:t>Föranleder ingen annotering.</w:t>
      </w:r>
    </w:p>
    <w:p w14:paraId="6F078FDD" w14:textId="77777777" w:rsidR="00991E48" w:rsidRPr="00171E19" w:rsidRDefault="00171E19" w:rsidP="00991E48">
      <w:pPr>
        <w:pStyle w:val="Rubrik1"/>
        <w:rPr>
          <w:lang w:val="en-GB"/>
        </w:rPr>
      </w:pPr>
      <w:bookmarkStart w:id="6" w:name="_Toc479778202"/>
      <w:r w:rsidRPr="00171E19">
        <w:rPr>
          <w:noProof/>
          <w:lang w:val="en-GB"/>
        </w:rPr>
        <w:t>Commission Regulation (EU) …/… of XXX refusing to authorise certain health claims made on foods, other than those referring to the reduction of disease risk and to children's development and health</w:t>
      </w:r>
      <w:bookmarkEnd w:id="6"/>
    </w:p>
    <w:p w14:paraId="6F078FDE" w14:textId="104B4F8D" w:rsidR="00991E48" w:rsidRDefault="00171E19" w:rsidP="00991E48">
      <w:pPr>
        <w:rPr>
          <w:lang w:val="en-US"/>
        </w:rPr>
      </w:pPr>
      <w:r>
        <w:rPr>
          <w:noProof/>
          <w:lang w:val="en-US"/>
        </w:rPr>
        <w:t>Decision</w:t>
      </w:r>
      <w:r>
        <w:rPr>
          <w:lang w:val="en-US"/>
        </w:rPr>
        <w:t xml:space="preserve"> not to oppose adoption</w:t>
      </w:r>
      <w:r>
        <w:rPr>
          <w:lang w:val="en-US"/>
        </w:rPr>
        <w:br/>
      </w:r>
      <w:r>
        <w:rPr>
          <w:noProof/>
          <w:lang w:val="en-US"/>
        </w:rPr>
        <w:t>7715</w:t>
      </w:r>
      <w:r>
        <w:rPr>
          <w:lang w:val="en-US"/>
        </w:rPr>
        <w:t>/17 DENLEG 30 AGRI 168 SAN 126</w:t>
      </w:r>
      <w:r>
        <w:rPr>
          <w:lang w:val="en-US"/>
        </w:rPr>
        <w:br/>
        <w:t>7690/17 DENLEG 26 AGRI 163 SAN 122+ ADD 1</w:t>
      </w:r>
    </w:p>
    <w:p w14:paraId="6F078FDF" w14:textId="77777777" w:rsidR="00991E48" w:rsidRDefault="00171E19" w:rsidP="00991E48">
      <w:r>
        <w:rPr>
          <w:b/>
        </w:rPr>
        <w:t>Ansvarigt statsråd</w:t>
      </w:r>
      <w:r>
        <w:rPr>
          <w:b/>
        </w:rPr>
        <w:br/>
      </w:r>
      <w:r>
        <w:rPr>
          <w:noProof/>
        </w:rPr>
        <w:t>Sven-Erik</w:t>
      </w:r>
      <w:r>
        <w:t xml:space="preserve"> Bucht</w:t>
      </w:r>
    </w:p>
    <w:p w14:paraId="6F078FE0"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8FE1"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8FE2"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8FE3"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8FE4"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8FE5"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8FE6"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8FE7"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8FE8"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8FE9" w14:textId="77777777" w:rsidR="00991E48" w:rsidRDefault="00171E19" w:rsidP="00991E48">
      <w:r>
        <w:instrText>"</w:instrText>
      </w:r>
      <w:r>
        <w:rPr>
          <w:b/>
        </w:rPr>
        <w:instrText xml:space="preserve"> </w:instrText>
      </w:r>
      <w:r>
        <w:rPr>
          <w:b/>
        </w:rPr>
        <w:fldChar w:fldCharType="end"/>
      </w:r>
      <w:r w:rsidRPr="00B44CE2">
        <w:rPr>
          <w:b/>
        </w:rPr>
        <w:t>Annotering</w:t>
      </w:r>
      <w:r>
        <w:rPr>
          <w:b/>
        </w:rPr>
        <w:br/>
      </w:r>
      <w:r>
        <w:t>Föranleder ingen annotering.</w:t>
      </w:r>
    </w:p>
    <w:p w14:paraId="6F078FEA" w14:textId="77777777" w:rsidR="00991E48" w:rsidRPr="00171E19" w:rsidRDefault="00171E19" w:rsidP="00991E48">
      <w:pPr>
        <w:pStyle w:val="Rubrik1"/>
        <w:rPr>
          <w:lang w:val="en-GB"/>
        </w:rPr>
      </w:pPr>
      <w:bookmarkStart w:id="7" w:name="_Toc479778203"/>
      <w:r w:rsidRPr="00171E19">
        <w:rPr>
          <w:noProof/>
          <w:lang w:val="en-GB"/>
        </w:rPr>
        <w:t>Commission Regulation (EU) …/… of XXX amending Directive 2002/46/EC of the European Parliament and of the Council and Regulation (EC) No 1925/2006 of the European Parliament and of the Council as regards organic silicon (monomethylsilanetriol) and calcium phosphoryl oligosaccharides (POs-Ca®) added to foods and used in the manufacture of food supplements</w:t>
      </w:r>
      <w:bookmarkEnd w:id="7"/>
    </w:p>
    <w:p w14:paraId="6F078FEB" w14:textId="0B4077A6" w:rsidR="00991E48" w:rsidRDefault="00171E19" w:rsidP="00991E48">
      <w:pPr>
        <w:rPr>
          <w:lang w:val="en-US"/>
        </w:rPr>
      </w:pPr>
      <w:r>
        <w:rPr>
          <w:noProof/>
          <w:lang w:val="en-US"/>
        </w:rPr>
        <w:t>Decision</w:t>
      </w:r>
      <w:r>
        <w:rPr>
          <w:lang w:val="en-US"/>
        </w:rPr>
        <w:t xml:space="preserve"> not to oppose adoption</w:t>
      </w:r>
      <w:r>
        <w:rPr>
          <w:lang w:val="en-US"/>
        </w:rPr>
        <w:br/>
      </w:r>
      <w:r>
        <w:rPr>
          <w:noProof/>
          <w:lang w:val="en-US"/>
        </w:rPr>
        <w:t>7714</w:t>
      </w:r>
      <w:r>
        <w:rPr>
          <w:lang w:val="en-US"/>
        </w:rPr>
        <w:t>/17 DENLEG 29 AGRI 167 SAN 125</w:t>
      </w:r>
      <w:r>
        <w:rPr>
          <w:lang w:val="en-US"/>
        </w:rPr>
        <w:br/>
        <w:t>7686/17 DENLEG 25 AGRI 162 SAN 121+ ADD 1</w:t>
      </w:r>
    </w:p>
    <w:p w14:paraId="6F078FEC" w14:textId="77777777" w:rsidR="00991E48" w:rsidRDefault="00171E19" w:rsidP="00991E48">
      <w:r>
        <w:rPr>
          <w:b/>
        </w:rPr>
        <w:t>Ansvarigt statsråd</w:t>
      </w:r>
      <w:r>
        <w:rPr>
          <w:b/>
        </w:rPr>
        <w:br/>
      </w:r>
      <w:r>
        <w:rPr>
          <w:noProof/>
        </w:rPr>
        <w:t>Sven-Erik</w:t>
      </w:r>
      <w:r>
        <w:t xml:space="preserve"> Bucht</w:t>
      </w:r>
    </w:p>
    <w:p w14:paraId="6F078FED"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8FEE"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8FEF"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8FF0"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8FF1"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8FF2"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8FF3"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8FF4"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8FF5"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8FF6" w14:textId="77777777" w:rsidR="00991E48" w:rsidRDefault="00171E19" w:rsidP="00991E48">
      <w:r>
        <w:instrText>"</w:instrText>
      </w:r>
      <w:r>
        <w:rPr>
          <w:b/>
        </w:rPr>
        <w:instrText xml:space="preserve"> </w:instrText>
      </w:r>
      <w:r>
        <w:rPr>
          <w:b/>
        </w:rPr>
        <w:fldChar w:fldCharType="end"/>
      </w:r>
      <w:r w:rsidRPr="00B44CE2">
        <w:rPr>
          <w:b/>
        </w:rPr>
        <w:t>Annotering</w:t>
      </w:r>
      <w:r>
        <w:rPr>
          <w:b/>
        </w:rPr>
        <w:br/>
      </w:r>
      <w:r>
        <w:t>Föranleder ingen annotering.</w:t>
      </w:r>
    </w:p>
    <w:p w14:paraId="29485DCC" w14:textId="6BEE62BD" w:rsidR="00171E19" w:rsidRDefault="00171E19" w:rsidP="00991E48"/>
    <w:p w14:paraId="2325605C" w14:textId="77777777" w:rsidR="00171E19" w:rsidRDefault="00171E19" w:rsidP="00991E48"/>
    <w:p w14:paraId="6F078FF7" w14:textId="77777777" w:rsidR="00991E48" w:rsidRPr="00171E19" w:rsidRDefault="00171E19" w:rsidP="00991E48">
      <w:pPr>
        <w:pStyle w:val="Rubrik1"/>
        <w:rPr>
          <w:lang w:val="en-GB"/>
        </w:rPr>
      </w:pPr>
      <w:bookmarkStart w:id="8" w:name="_Toc479778204"/>
      <w:r w:rsidRPr="00171E19">
        <w:rPr>
          <w:noProof/>
          <w:lang w:val="en-GB"/>
        </w:rPr>
        <w:t>Commission Regulation (EU) …/… of XXX amending Regulation (EU) No 68/2013 on the catalogue of feed materials</w:t>
      </w:r>
      <w:bookmarkEnd w:id="8"/>
    </w:p>
    <w:p w14:paraId="6F078FF8" w14:textId="63D22F45" w:rsidR="00991E48" w:rsidRDefault="00171E19" w:rsidP="00991E48">
      <w:pPr>
        <w:rPr>
          <w:lang w:val="en-US"/>
        </w:rPr>
      </w:pPr>
      <w:r>
        <w:rPr>
          <w:noProof/>
          <w:lang w:val="en-US"/>
        </w:rPr>
        <w:t>Decision</w:t>
      </w:r>
      <w:r>
        <w:rPr>
          <w:lang w:val="en-US"/>
        </w:rPr>
        <w:t xml:space="preserve"> not to oppose adoption</w:t>
      </w:r>
      <w:r>
        <w:rPr>
          <w:lang w:val="en-US"/>
        </w:rPr>
        <w:br/>
      </w:r>
      <w:r>
        <w:rPr>
          <w:noProof/>
          <w:lang w:val="en-US"/>
        </w:rPr>
        <w:t>7507</w:t>
      </w:r>
      <w:r>
        <w:rPr>
          <w:lang w:val="en-US"/>
        </w:rPr>
        <w:t>/17 AGRILEG 62</w:t>
      </w:r>
      <w:r>
        <w:rPr>
          <w:lang w:val="en-US"/>
        </w:rPr>
        <w:br/>
        <w:t>6913/17 AGRILEG 58+ ADD 1</w:t>
      </w:r>
    </w:p>
    <w:p w14:paraId="6F078FF9" w14:textId="77777777" w:rsidR="00991E48" w:rsidRDefault="00171E19" w:rsidP="00991E48">
      <w:r>
        <w:rPr>
          <w:b/>
        </w:rPr>
        <w:t>Ansvarigt statsråd</w:t>
      </w:r>
      <w:r>
        <w:rPr>
          <w:b/>
        </w:rPr>
        <w:br/>
      </w:r>
      <w:r>
        <w:rPr>
          <w:noProof/>
        </w:rPr>
        <w:t>Sven-Erik</w:t>
      </w:r>
      <w:r>
        <w:t xml:space="preserve"> Bucht</w:t>
      </w:r>
    </w:p>
    <w:p w14:paraId="6F078FFA"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8FFB"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8FFC"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8FFD"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8FFE"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8FFF"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9000"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9001"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9002"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9003" w14:textId="77777777" w:rsidR="00991E48" w:rsidRDefault="00171E19" w:rsidP="00991E48">
      <w:r>
        <w:instrText>"</w:instrText>
      </w:r>
      <w:r>
        <w:rPr>
          <w:b/>
        </w:rPr>
        <w:instrText xml:space="preserve"> </w:instrText>
      </w:r>
      <w:r>
        <w:rPr>
          <w:b/>
        </w:rPr>
        <w:fldChar w:fldCharType="end"/>
      </w:r>
      <w:r w:rsidRPr="00B44CE2">
        <w:rPr>
          <w:b/>
        </w:rPr>
        <w:t>Annotering</w:t>
      </w:r>
      <w:r>
        <w:rPr>
          <w:b/>
        </w:rPr>
        <w:br/>
      </w:r>
      <w:r>
        <w:t>Föranleder ingen annotering.</w:t>
      </w:r>
    </w:p>
    <w:p w14:paraId="6F079004" w14:textId="77777777" w:rsidR="00991E48" w:rsidRPr="00171E19" w:rsidRDefault="00171E19" w:rsidP="00991E48">
      <w:pPr>
        <w:pStyle w:val="Rubrik1"/>
        <w:rPr>
          <w:lang w:val="en-GB"/>
        </w:rPr>
      </w:pPr>
      <w:bookmarkStart w:id="9" w:name="_Toc479778205"/>
      <w:r w:rsidRPr="00171E19">
        <w:rPr>
          <w:noProof/>
          <w:lang w:val="en-GB"/>
        </w:rPr>
        <w:t>Commission Decision of XXX amending Decision 2014/350/EU establishing the ecological criteria for the award fo the EU Ecolabel for textile products</w:t>
      </w:r>
      <w:bookmarkEnd w:id="9"/>
    </w:p>
    <w:p w14:paraId="6F079005" w14:textId="22326E46" w:rsidR="00991E48" w:rsidRDefault="00171E19" w:rsidP="00991E48">
      <w:pPr>
        <w:rPr>
          <w:lang w:val="en-US"/>
        </w:rPr>
      </w:pPr>
      <w:r>
        <w:rPr>
          <w:noProof/>
          <w:lang w:val="en-US"/>
        </w:rPr>
        <w:t>Decision</w:t>
      </w:r>
      <w:r>
        <w:rPr>
          <w:lang w:val="en-US"/>
        </w:rPr>
        <w:t xml:space="preserve"> not to oppose adoption</w:t>
      </w:r>
      <w:r>
        <w:rPr>
          <w:lang w:val="en-US"/>
        </w:rPr>
        <w:br/>
      </w:r>
      <w:r>
        <w:rPr>
          <w:noProof/>
          <w:lang w:val="en-US"/>
        </w:rPr>
        <w:t>7101</w:t>
      </w:r>
      <w:r>
        <w:rPr>
          <w:lang w:val="en-US"/>
        </w:rPr>
        <w:t>/17 ENV 239</w:t>
      </w:r>
      <w:r>
        <w:rPr>
          <w:lang w:val="en-US"/>
        </w:rPr>
        <w:br/>
        <w:t>5932/17 ENV 102</w:t>
      </w:r>
      <w:r w:rsidR="002F3B9D">
        <w:rPr>
          <w:lang w:val="en-US"/>
        </w:rPr>
        <w:t xml:space="preserve"> </w:t>
      </w:r>
      <w:r>
        <w:rPr>
          <w:lang w:val="en-US"/>
        </w:rPr>
        <w:t>+ ADD 1</w:t>
      </w:r>
    </w:p>
    <w:p w14:paraId="6F079006" w14:textId="77777777" w:rsidR="00991E48" w:rsidRDefault="00171E19" w:rsidP="00991E48">
      <w:r>
        <w:rPr>
          <w:b/>
        </w:rPr>
        <w:t>Ansvarigt statsråd</w:t>
      </w:r>
      <w:r>
        <w:rPr>
          <w:b/>
        </w:rPr>
        <w:br/>
      </w:r>
      <w:r>
        <w:rPr>
          <w:noProof/>
        </w:rPr>
        <w:t>Per</w:t>
      </w:r>
      <w:r>
        <w:t xml:space="preserve"> Bolund</w:t>
      </w:r>
    </w:p>
    <w:p w14:paraId="6F079007"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9008"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9009"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900A"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900B"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900C"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900D"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900E"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900F"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9010" w14:textId="6AEF7659" w:rsidR="00991E48" w:rsidRDefault="00171E19" w:rsidP="00991E48">
      <w:r>
        <w:instrText>"</w:instrText>
      </w:r>
      <w:r>
        <w:rPr>
          <w:b/>
        </w:rPr>
        <w:instrText xml:space="preserve"> </w:instrText>
      </w:r>
      <w:r>
        <w:rPr>
          <w:b/>
        </w:rPr>
        <w:fldChar w:fldCharType="end"/>
      </w:r>
      <w:r w:rsidRPr="00B44CE2">
        <w:rPr>
          <w:b/>
        </w:rPr>
        <w:t>Annotering</w:t>
      </w:r>
    </w:p>
    <w:p w14:paraId="6F079011" w14:textId="63A9AAAC" w:rsidR="003C10A3" w:rsidRDefault="00171E19">
      <w:pPr>
        <w:spacing w:after="280" w:afterAutospacing="1"/>
      </w:pPr>
      <w:r>
        <w:rPr>
          <w:b/>
          <w:bCs/>
        </w:rPr>
        <w:t>Avsikt med behandlingen i rådet:</w:t>
      </w:r>
      <w:r>
        <w:t xml:space="preserve"> Rådet föreslås inte ha några invändningar mot att anta beslutet om ändringar i beslut 2014/350/EU om EU Ecolabel-kriterier för textilprodukter.</w:t>
      </w:r>
    </w:p>
    <w:p w14:paraId="6F079012" w14:textId="2D6D5EE9" w:rsidR="003C10A3" w:rsidRDefault="00171E19">
      <w:pPr>
        <w:spacing w:after="280" w:afterAutospacing="1"/>
      </w:pPr>
      <w:r>
        <w:rPr>
          <w:b/>
          <w:bCs/>
        </w:rPr>
        <w:t>Hur regeringen ställer sig till den blivande A-punkten:</w:t>
      </w:r>
      <w:r>
        <w:t xml:space="preserve"> Regeringen avser att rösta ja till rådets bekräftelse av att det inte har några invändningar mot att anta beslutet.</w:t>
      </w:r>
    </w:p>
    <w:p w14:paraId="6F079013" w14:textId="2E73FA65" w:rsidR="003C10A3" w:rsidRDefault="00171E19">
      <w:pPr>
        <w:spacing w:after="280" w:afterAutospacing="1"/>
      </w:pPr>
      <w:r>
        <w:rPr>
          <w:b/>
          <w:bCs/>
        </w:rPr>
        <w:t>Bakgrund:</w:t>
      </w:r>
      <w:r>
        <w:t xml:space="preserve"> De föreslagna ändringarna syftar till att ytterligare specificera för vilka textilfibrer som kriterierna gäller och att stödja möjligheten att miljömärka mellanprodukter. Det handlar bl.a. om att förtydliga kraven för återvunna fibrer samt att harmonisera kraven när det gäller ekologisk bomull, IPM-bomull och begränsningarna rörande bekämpningsmedel inom produktgrupperna textilprodukter, skodon och möbler. Dessutom föreslås att kravet på att inte blanda ekologisk bomull med GMO-bomull begränsas till produkter som märks som ekologisk bomull. </w:t>
      </w:r>
      <w:r>
        <w:br/>
        <w:t>Förslagen har behandlats i föreskrivande kommittén i november 2016. Sverige har röstat ja till förslagen.</w:t>
      </w:r>
      <w:r>
        <w:br/>
        <w:t xml:space="preserve">EU Ecolabel är det gemensamma frivilliga miljömärkningssystemet inom EU (förordning (EG) nr 66/2010 om ett EU-miljömärke. </w:t>
      </w:r>
      <w:r>
        <w:br/>
      </w:r>
    </w:p>
    <w:p w14:paraId="6F079014" w14:textId="77777777" w:rsidR="00991E48" w:rsidRDefault="00991E48">
      <w:pPr>
        <w:spacing w:after="280" w:afterAutospacing="1"/>
        <w:rPr>
          <w:noProof/>
        </w:rPr>
      </w:pPr>
    </w:p>
    <w:p w14:paraId="6F079015" w14:textId="77777777" w:rsidR="00991E48" w:rsidRPr="00171E19" w:rsidRDefault="00171E19" w:rsidP="00991E48">
      <w:pPr>
        <w:pStyle w:val="Rubrik1"/>
        <w:rPr>
          <w:lang w:val="en-GB"/>
        </w:rPr>
      </w:pPr>
      <w:bookmarkStart w:id="10" w:name="_Toc479778206"/>
      <w:r w:rsidRPr="00171E19">
        <w:rPr>
          <w:noProof/>
          <w:lang w:val="en-GB"/>
        </w:rPr>
        <w:t>Commission Regulation (EU) …/… of XXX correcting Directive 2007/46/EC of the European Parliament and of the Council, Commission Regulation (EU) No 582/2011 and Commission Regulation (EU) YYYY/XXX [WLTP]</w:t>
      </w:r>
      <w:bookmarkEnd w:id="10"/>
    </w:p>
    <w:p w14:paraId="6F079016" w14:textId="4D55FEB4" w:rsidR="00991E48" w:rsidRDefault="00171E19" w:rsidP="00991E48">
      <w:pPr>
        <w:rPr>
          <w:lang w:val="en-US"/>
        </w:rPr>
      </w:pPr>
      <w:r>
        <w:rPr>
          <w:noProof/>
          <w:lang w:val="en-US"/>
        </w:rPr>
        <w:t>Decision</w:t>
      </w:r>
      <w:r>
        <w:rPr>
          <w:lang w:val="en-US"/>
        </w:rPr>
        <w:t xml:space="preserve"> not to oppose adoption</w:t>
      </w:r>
      <w:r>
        <w:rPr>
          <w:lang w:val="en-US"/>
        </w:rPr>
        <w:br/>
      </w:r>
      <w:r>
        <w:rPr>
          <w:noProof/>
          <w:lang w:val="en-US"/>
        </w:rPr>
        <w:t>7835</w:t>
      </w:r>
      <w:r>
        <w:rPr>
          <w:lang w:val="en-US"/>
        </w:rPr>
        <w:t>/17 ENV 311 ENT 86 MI 300</w:t>
      </w:r>
      <w:r>
        <w:rPr>
          <w:lang w:val="en-US"/>
        </w:rPr>
        <w:br/>
        <w:t>6214/17 ENV 124 ENT 35 MI 122+ ADD 1</w:t>
      </w:r>
    </w:p>
    <w:p w14:paraId="6F079017" w14:textId="77777777" w:rsidR="00991E48" w:rsidRDefault="00171E19" w:rsidP="00991E48">
      <w:r>
        <w:rPr>
          <w:b/>
        </w:rPr>
        <w:t>Ansvarigt statsråd</w:t>
      </w:r>
      <w:r>
        <w:rPr>
          <w:b/>
        </w:rPr>
        <w:br/>
      </w:r>
      <w:r>
        <w:rPr>
          <w:noProof/>
        </w:rPr>
        <w:t>Karolina</w:t>
      </w:r>
      <w:r>
        <w:t xml:space="preserve"> Skog</w:t>
      </w:r>
    </w:p>
    <w:p w14:paraId="6F079018"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9019"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901A"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901B"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901C"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901D"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901E"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901F"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9020"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9021" w14:textId="3CCDC291" w:rsidR="00991E48" w:rsidRDefault="00171E19" w:rsidP="00991E48">
      <w:r>
        <w:instrText>"</w:instrText>
      </w:r>
      <w:r>
        <w:rPr>
          <w:b/>
        </w:rPr>
        <w:instrText xml:space="preserve"> </w:instrText>
      </w:r>
      <w:r>
        <w:rPr>
          <w:b/>
        </w:rPr>
        <w:fldChar w:fldCharType="end"/>
      </w:r>
      <w:r w:rsidRPr="00B44CE2">
        <w:rPr>
          <w:b/>
        </w:rPr>
        <w:t>Annotering</w:t>
      </w:r>
    </w:p>
    <w:p w14:paraId="6F079022" w14:textId="7A2A793F" w:rsidR="003C10A3" w:rsidRDefault="00171E19">
      <w:pPr>
        <w:spacing w:after="280" w:afterAutospacing="1"/>
      </w:pPr>
      <w:r>
        <w:rPr>
          <w:b/>
          <w:bCs/>
        </w:rPr>
        <w:t>Avsikt med behandlingen i rådet:</w:t>
      </w:r>
      <w:r>
        <w:t xml:space="preserve"> Anta ändringen av kommissionens förordning (EU) .../... av den XXX om rättelse av Europaparlamentets och rådets direktiv 2007/46/EG, kommissionens förordning (EU) nr 582/2011 och kommissionens förordning (EU) YYYY/XXX [WLTP].</w:t>
      </w:r>
    </w:p>
    <w:p w14:paraId="6F079023" w14:textId="46323C21" w:rsidR="003C10A3" w:rsidRDefault="00171E19">
      <w:pPr>
        <w:spacing w:after="280" w:afterAutospacing="1"/>
      </w:pPr>
      <w:r>
        <w:rPr>
          <w:b/>
          <w:bCs/>
        </w:rPr>
        <w:t>Hur regeringen ställer sig till den blivande A-punkten: </w:t>
      </w:r>
      <w:r>
        <w:t>Regeringen stödjer att ändringen antas.</w:t>
      </w:r>
    </w:p>
    <w:p w14:paraId="6F079025" w14:textId="45479582" w:rsidR="00991E48" w:rsidRDefault="00171E19" w:rsidP="00171E19">
      <w:pPr>
        <w:spacing w:after="280" w:afterAutospacing="1"/>
      </w:pPr>
      <w:r>
        <w:rPr>
          <w:b/>
          <w:bCs/>
        </w:rPr>
        <w:t>Bakgrund:</w:t>
      </w:r>
      <w:r>
        <w:t xml:space="preserve"> I samband med införande av den nya europeiska körcykeln WLTP behöver flera tekniska fel rättas för att de nya bestämmelserna ska kunna tillämpas korrekt. De tekniska felen finns i artiklar och i bilagor till direktiv (EG) 2007/46, förordning (EU) 715/2007, förordning (EU) nr 582/2011, förordning (EU) YYYY/EEE och förordning (EU) YYYY/XXX.</w:t>
      </w:r>
    </w:p>
    <w:p w14:paraId="6F079026" w14:textId="77777777" w:rsidR="00991E48" w:rsidRPr="00171E19" w:rsidRDefault="00171E19" w:rsidP="00991E48">
      <w:pPr>
        <w:pStyle w:val="Rubrik1"/>
        <w:rPr>
          <w:lang w:val="en-GB"/>
        </w:rPr>
      </w:pPr>
      <w:bookmarkStart w:id="11" w:name="_Toc479778207"/>
      <w:r w:rsidRPr="00171E19">
        <w:rPr>
          <w:noProof/>
          <w:lang w:val="en-GB"/>
        </w:rPr>
        <w:t>Commission Regulation (EU) …/… of XXX amending Commission Regulation (EU) 2017/xxx and Directive 2007/46/EC of the European Parliament and of the Council as regards real-driving emissions from light passenger and commercial vehicles (Euro 6)</w:t>
      </w:r>
      <w:bookmarkEnd w:id="11"/>
    </w:p>
    <w:p w14:paraId="6F079027" w14:textId="1039A95D" w:rsidR="00991E48" w:rsidRDefault="00171E19" w:rsidP="00991E48">
      <w:pPr>
        <w:rPr>
          <w:lang w:val="en-US"/>
        </w:rPr>
      </w:pPr>
      <w:r>
        <w:rPr>
          <w:noProof/>
          <w:lang w:val="en-US"/>
        </w:rPr>
        <w:t>Decision</w:t>
      </w:r>
      <w:r>
        <w:rPr>
          <w:lang w:val="en-US"/>
        </w:rPr>
        <w:t xml:space="preserve"> not to oppose adoption</w:t>
      </w:r>
      <w:r>
        <w:rPr>
          <w:lang w:val="en-US"/>
        </w:rPr>
        <w:br/>
      </w:r>
      <w:r>
        <w:rPr>
          <w:noProof/>
          <w:lang w:val="en-US"/>
        </w:rPr>
        <w:t>7836</w:t>
      </w:r>
      <w:r>
        <w:rPr>
          <w:lang w:val="en-US"/>
        </w:rPr>
        <w:t>/17 ENV 312 ENT 87 MI 301</w:t>
      </w:r>
      <w:r>
        <w:rPr>
          <w:lang w:val="en-US"/>
        </w:rPr>
        <w:br/>
        <w:t>6215/17 ENV 125 ENT 36 MI 123+ ADD 1</w:t>
      </w:r>
    </w:p>
    <w:p w14:paraId="6F079028" w14:textId="77777777" w:rsidR="00991E48" w:rsidRDefault="00171E19" w:rsidP="00991E48">
      <w:r>
        <w:rPr>
          <w:b/>
        </w:rPr>
        <w:t>Ansvarigt statsråd</w:t>
      </w:r>
      <w:r>
        <w:rPr>
          <w:b/>
        </w:rPr>
        <w:br/>
      </w:r>
      <w:r>
        <w:rPr>
          <w:noProof/>
        </w:rPr>
        <w:t>Karolina</w:t>
      </w:r>
      <w:r>
        <w:t xml:space="preserve"> Skog</w:t>
      </w:r>
    </w:p>
    <w:p w14:paraId="6F079029"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902A"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902B"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902C"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902D"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902E"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902F"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9030"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9031"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9032" w14:textId="3D682230" w:rsidR="00991E48" w:rsidRDefault="00171E19" w:rsidP="00991E48">
      <w:r>
        <w:instrText>"</w:instrText>
      </w:r>
      <w:r>
        <w:rPr>
          <w:b/>
        </w:rPr>
        <w:instrText xml:space="preserve"> </w:instrText>
      </w:r>
      <w:r>
        <w:rPr>
          <w:b/>
        </w:rPr>
        <w:fldChar w:fldCharType="end"/>
      </w:r>
      <w:r w:rsidRPr="00B44CE2">
        <w:rPr>
          <w:b/>
        </w:rPr>
        <w:t>Annotering</w:t>
      </w:r>
    </w:p>
    <w:p w14:paraId="6F079033" w14:textId="6ED81DCD" w:rsidR="003C10A3" w:rsidRDefault="00171E19">
      <w:pPr>
        <w:spacing w:after="280" w:afterAutospacing="1"/>
      </w:pPr>
      <w:r>
        <w:rPr>
          <w:b/>
          <w:bCs/>
        </w:rPr>
        <w:t>Avsikt med behandlingen i rådet:</w:t>
      </w:r>
      <w:r>
        <w:t xml:space="preserve"> Anta ändringar av kommissionens förordning (EU) 2017/xxx och Europaparlamentets och rådets direktiv 2007/46/EG vad gäller utsläpp vid verklig körning från lätta personbilar och lätta nyttofordon (Euro 6).</w:t>
      </w:r>
    </w:p>
    <w:p w14:paraId="6F079034" w14:textId="77777777" w:rsidR="003C10A3" w:rsidRDefault="00171E19">
      <w:pPr>
        <w:spacing w:after="280" w:afterAutospacing="1"/>
      </w:pPr>
      <w:r>
        <w:rPr>
          <w:b/>
          <w:bCs/>
        </w:rPr>
        <w:t>Hur regeringen ställer sig till den blivande A-punkten:</w:t>
      </w:r>
      <w:r>
        <w:t xml:space="preserve"> Sverige stödjer antagandet av ändringarna.</w:t>
      </w:r>
    </w:p>
    <w:p w14:paraId="24D29693" w14:textId="016F84A5" w:rsidR="00171E19" w:rsidRDefault="00171E19">
      <w:pPr>
        <w:spacing w:after="280" w:afterAutospacing="1"/>
      </w:pPr>
    </w:p>
    <w:p w14:paraId="22AA7C4E" w14:textId="77777777" w:rsidR="00171E19" w:rsidRDefault="00171E19">
      <w:pPr>
        <w:spacing w:after="280" w:afterAutospacing="1"/>
      </w:pPr>
    </w:p>
    <w:p w14:paraId="6F079036" w14:textId="3E9E9A1C" w:rsidR="00991E48" w:rsidRDefault="00171E19" w:rsidP="00171E19">
      <w:pPr>
        <w:spacing w:after="280" w:afterAutospacing="1"/>
      </w:pPr>
      <w:r>
        <w:rPr>
          <w:b/>
          <w:bCs/>
        </w:rPr>
        <w:t>Bakgrund:</w:t>
      </w:r>
      <w:r>
        <w:t xml:space="preserve"> Syftet med ändringarna av förordning (EU) 2017/xxx och direktiv 2007/46/EG är att anpassa bestämmelserna till den nya europeiska körcykeln WLTP och det nya provningsförfarandet RDE, inklusive NTE-gränser, som enligt beslut ska träda ikraft den 1 september 2017. Det görs också andra ändringar, bland annat för att stärka bestämmelserna rörande tillverkarnas skyldighet att deklarera hjälputsläppsstrategier.</w:t>
      </w:r>
    </w:p>
    <w:p w14:paraId="6F079037" w14:textId="77777777" w:rsidR="00991E48" w:rsidRPr="00171E19" w:rsidRDefault="00171E19" w:rsidP="00991E48">
      <w:pPr>
        <w:pStyle w:val="Rubrik1"/>
        <w:rPr>
          <w:lang w:val="en-GB"/>
        </w:rPr>
      </w:pPr>
      <w:bookmarkStart w:id="12" w:name="_Toc479778208"/>
      <w:r w:rsidRPr="00171E19">
        <w:rPr>
          <w:noProof/>
          <w:lang w:val="en-GB"/>
        </w:rPr>
        <w:t>Commission Decision (EU) …/… of XXX on the reference document on best environmental management practice, sector environmental performance indicators and benchmarks of excellence for the food and beverage manufacturing sector under Regulation (EC) No 1221/2009 on the voluntary participation by organisations in a Community eco-management and audit scheme (EMAS)</w:t>
      </w:r>
      <w:bookmarkEnd w:id="12"/>
    </w:p>
    <w:p w14:paraId="6F079038" w14:textId="1403CDE8" w:rsidR="00991E48" w:rsidRDefault="00171E19" w:rsidP="00991E48">
      <w:pPr>
        <w:rPr>
          <w:lang w:val="en-US"/>
        </w:rPr>
      </w:pPr>
      <w:r>
        <w:rPr>
          <w:noProof/>
          <w:lang w:val="en-US"/>
        </w:rPr>
        <w:t>Decision</w:t>
      </w:r>
      <w:r>
        <w:rPr>
          <w:lang w:val="en-US"/>
        </w:rPr>
        <w:t xml:space="preserve"> not to oppose adoption</w:t>
      </w:r>
      <w:r>
        <w:rPr>
          <w:lang w:val="en-US"/>
        </w:rPr>
        <w:br/>
      </w:r>
      <w:r>
        <w:rPr>
          <w:noProof/>
          <w:lang w:val="en-US"/>
        </w:rPr>
        <w:t>7837</w:t>
      </w:r>
      <w:r>
        <w:rPr>
          <w:lang w:val="en-US"/>
        </w:rPr>
        <w:t>/17 ENV 313</w:t>
      </w:r>
      <w:r>
        <w:rPr>
          <w:lang w:val="en-US"/>
        </w:rPr>
        <w:br/>
        <w:t>6223/17 ENV 126+ ADD 1</w:t>
      </w:r>
    </w:p>
    <w:p w14:paraId="6F079039" w14:textId="77777777" w:rsidR="00991E48" w:rsidRDefault="00171E19" w:rsidP="00991E48">
      <w:r>
        <w:rPr>
          <w:b/>
        </w:rPr>
        <w:t>Ansvarigt statsråd</w:t>
      </w:r>
      <w:r>
        <w:rPr>
          <w:b/>
        </w:rPr>
        <w:br/>
      </w:r>
      <w:r>
        <w:rPr>
          <w:noProof/>
        </w:rPr>
        <w:t>Karolina</w:t>
      </w:r>
      <w:r>
        <w:t xml:space="preserve"> Skog</w:t>
      </w:r>
    </w:p>
    <w:p w14:paraId="6F07903A"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903B"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903C"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903D"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903E"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903F"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9040"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9041"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9042"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9043" w14:textId="3F94D2AC" w:rsidR="00991E48" w:rsidRDefault="00171E19" w:rsidP="00991E48">
      <w:r>
        <w:instrText>"</w:instrText>
      </w:r>
      <w:r>
        <w:rPr>
          <w:b/>
        </w:rPr>
        <w:instrText xml:space="preserve"> </w:instrText>
      </w:r>
      <w:r>
        <w:rPr>
          <w:b/>
        </w:rPr>
        <w:fldChar w:fldCharType="end"/>
      </w:r>
      <w:r w:rsidRPr="00B44CE2">
        <w:rPr>
          <w:b/>
        </w:rPr>
        <w:t>Annotering</w:t>
      </w:r>
    </w:p>
    <w:p w14:paraId="6F079044" w14:textId="3025B8F8" w:rsidR="003C10A3" w:rsidRDefault="00171E19">
      <w:pPr>
        <w:spacing w:after="280" w:afterAutospacing="1"/>
      </w:pPr>
      <w:r>
        <w:rPr>
          <w:b/>
          <w:bCs/>
        </w:rPr>
        <w:t>Avsikt med behandlingen i rådet:</w:t>
      </w:r>
      <w:r>
        <w:t xml:space="preserve"> Rådet föreslås anta referensdokumentet för bästa miljöledningspraxis, indikatorer för sektorspecifik miljöprestanda och riktmärken för resultat i världsklass för livsmedelsindustrin i enlighet med förordning (EG) nr 1221/2009 om frivilligt deltagande för organisationer i gemenskapens miljölednings- och miljörevisionsordning (Emas).</w:t>
      </w:r>
    </w:p>
    <w:p w14:paraId="6F079045" w14:textId="54EA6C86" w:rsidR="003C10A3" w:rsidRDefault="00171E19">
      <w:pPr>
        <w:spacing w:after="280" w:afterAutospacing="1"/>
      </w:pPr>
      <w:r>
        <w:rPr>
          <w:b/>
          <w:bCs/>
        </w:rPr>
        <w:t>Hur regeringen ställer sig till den blivande A-punkten:</w:t>
      </w:r>
      <w:r>
        <w:t xml:space="preserve"> Regeringen avser att rösta ja till att anta referensdokumentet för bästa miljöledningspraxis, indikatorer för sektorspecifik miljöprestanda och riktmärken för resultat i världsklass för livsmedelsindustrin i enlighet med förordning (EG) nr 1221/2009 om frivilligt deltagande för organisationer i gemenskapens miljölednings- och miljörevisionsordning (Emas).</w:t>
      </w:r>
    </w:p>
    <w:p w14:paraId="6F079046" w14:textId="1DC1134C" w:rsidR="003C10A3" w:rsidRDefault="00171E19">
      <w:pPr>
        <w:spacing w:after="280" w:afterAutospacing="1"/>
      </w:pPr>
      <w:r>
        <w:rPr>
          <w:b/>
          <w:bCs/>
        </w:rPr>
        <w:t>Bakgrund:</w:t>
      </w:r>
      <w:r>
        <w:t xml:space="preserve"> Enligt den senaste översynen av gemenskapens miljölednings- och miljörevisionsförordning (Emas), som trädde i kraft i januari 2011, ska Kommissionen i samråd med medlemsstaterna och andra berörda parter utarbeta sektorsspecifika referensdokument som återspeglar bästa miljöledningspraxis för specifika sektorer. Detta sektorsspecifika </w:t>
      </w:r>
      <w:r w:rsidR="00991E48">
        <w:t>referensdokument</w:t>
      </w:r>
      <w:r>
        <w:t xml:space="preserve"> behandlar viktiga miljöfrågor som identifierats för sektorn för livsmedels- och dryckesframställning och ska också främja en mer cirkulär ekonomi genom att identifiera konkreta åtgärder för att förbättra avfallshanteringen, stimulera användningen av biprodukter och förebygga livsmedelsavfall. </w:t>
      </w:r>
      <w:r>
        <w:br/>
      </w:r>
      <w:r>
        <w:br/>
      </w:r>
    </w:p>
    <w:p w14:paraId="6F079047" w14:textId="77777777" w:rsidR="00991E48" w:rsidRDefault="00991E48">
      <w:pPr>
        <w:spacing w:after="280" w:afterAutospacing="1"/>
        <w:rPr>
          <w:noProof/>
        </w:rPr>
      </w:pPr>
    </w:p>
    <w:p w14:paraId="6F079048" w14:textId="77777777" w:rsidR="00991E48" w:rsidRPr="00171E19" w:rsidRDefault="00171E19" w:rsidP="00991E48">
      <w:pPr>
        <w:pStyle w:val="Rubrik1"/>
        <w:rPr>
          <w:lang w:val="en-GB"/>
        </w:rPr>
      </w:pPr>
      <w:bookmarkStart w:id="13" w:name="_Toc479778209"/>
      <w:r w:rsidRPr="00171E19">
        <w:rPr>
          <w:noProof/>
          <w:lang w:val="en-GB"/>
        </w:rPr>
        <w:t>Commission delegated Directive (EU) …/… of 15.03.2017 amending, for the purposes of adapting to technical progress, Annex III to Directive 2011/65/EU of the European Parliament and of the Council as regards an exemption for lead in white glasses used for optical applications</w:t>
      </w:r>
      <w:bookmarkEnd w:id="13"/>
    </w:p>
    <w:p w14:paraId="6F079049" w14:textId="0DEDCC16" w:rsidR="00991E48" w:rsidRDefault="00171E19" w:rsidP="00991E48">
      <w:pPr>
        <w:rPr>
          <w:lang w:val="en-US"/>
        </w:rPr>
      </w:pPr>
      <w:r>
        <w:rPr>
          <w:noProof/>
          <w:lang w:val="en-US"/>
        </w:rPr>
        <w:t>Intention</w:t>
      </w:r>
      <w:r>
        <w:rPr>
          <w:lang w:val="en-US"/>
        </w:rPr>
        <w:t xml:space="preserve"> not to raise objections to a delegated act</w:t>
      </w:r>
      <w:r>
        <w:rPr>
          <w:lang w:val="en-US"/>
        </w:rPr>
        <w:br/>
      </w:r>
      <w:r>
        <w:rPr>
          <w:noProof/>
          <w:lang w:val="en-US"/>
        </w:rPr>
        <w:t>7844</w:t>
      </w:r>
      <w:r>
        <w:rPr>
          <w:lang w:val="en-US"/>
        </w:rPr>
        <w:t>/17 ENV 314 MI 302 DELACT 65</w:t>
      </w:r>
      <w:r>
        <w:rPr>
          <w:lang w:val="en-US"/>
        </w:rPr>
        <w:br/>
        <w:t>7415/17 ENV 270 MI 241 DELACT 52+ ADD 1</w:t>
      </w:r>
    </w:p>
    <w:p w14:paraId="6F07904A" w14:textId="77777777" w:rsidR="00991E48" w:rsidRDefault="00171E19" w:rsidP="00991E48">
      <w:r>
        <w:rPr>
          <w:b/>
        </w:rPr>
        <w:t>Ansvarigt statsråd</w:t>
      </w:r>
      <w:r>
        <w:rPr>
          <w:b/>
        </w:rPr>
        <w:br/>
      </w:r>
      <w:r>
        <w:rPr>
          <w:noProof/>
        </w:rPr>
        <w:t>Karolina</w:t>
      </w:r>
      <w:r>
        <w:t xml:space="preserve"> Skog</w:t>
      </w:r>
    </w:p>
    <w:p w14:paraId="6F07904B"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904C"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904D"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904E"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904F"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9050"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9051"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9052"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9053"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9054" w14:textId="3DDA31B3" w:rsidR="00991E48" w:rsidRDefault="00171E19" w:rsidP="00991E48">
      <w:r>
        <w:instrText>"</w:instrText>
      </w:r>
      <w:r>
        <w:rPr>
          <w:b/>
        </w:rPr>
        <w:instrText xml:space="preserve"> </w:instrText>
      </w:r>
      <w:r>
        <w:rPr>
          <w:b/>
        </w:rPr>
        <w:fldChar w:fldCharType="end"/>
      </w:r>
      <w:r w:rsidRPr="00B44CE2">
        <w:rPr>
          <w:b/>
        </w:rPr>
        <w:t>Annotering</w:t>
      </w:r>
    </w:p>
    <w:p w14:paraId="6F079055" w14:textId="77777777" w:rsidR="003C10A3" w:rsidRDefault="00171E19">
      <w:pPr>
        <w:spacing w:after="280" w:afterAutospacing="1"/>
      </w:pPr>
      <w:r>
        <w:rPr>
          <w:b/>
          <w:bCs/>
        </w:rPr>
        <w:t>Avsikt med behandlingen i rådet:</w:t>
      </w:r>
      <w:r>
        <w:t xml:space="preserve"> Genom det delegerade direktiv som kommissionen föreslår ändras bilaga III till Europaparlamentets och rådets direktiv 2011/65/EU om begränsning av användning av vissa farliga ämnen i elektrisk och elektronisk utrustning med avseende på undantag för bly i vitt glas för optiska ändamål. </w:t>
      </w:r>
    </w:p>
    <w:p w14:paraId="6F079056" w14:textId="27E0B349" w:rsidR="003C10A3" w:rsidRDefault="00171E19">
      <w:pPr>
        <w:spacing w:after="280" w:afterAutospacing="1"/>
      </w:pPr>
      <w:r>
        <w:t>Ändringen innebär att undantage</w:t>
      </w:r>
      <w:r w:rsidR="00991E48">
        <w:t>n tidsbegränsas och löper ut,</w:t>
      </w:r>
      <w:r w:rsidR="00991E48">
        <w:br/>
      </w:r>
      <w:r w:rsidR="00991E48">
        <w:br/>
      </w:r>
      <w:r w:rsidR="002F3B9D">
        <w:t>• den</w:t>
      </w:r>
      <w:r>
        <w:t xml:space="preserve"> 21 juli 2023 för kategori 8 medicinteknisk pr</w:t>
      </w:r>
      <w:r w:rsidR="00991E48">
        <w:t>odukt för in vitro-diagnostik,</w:t>
      </w:r>
      <w:r w:rsidR="00991E48">
        <w:br/>
      </w:r>
      <w:r w:rsidR="002F3B9D">
        <w:t>• den</w:t>
      </w:r>
      <w:r>
        <w:t xml:space="preserve"> 21 juli 2024 för kategori 9 industriella övervaknings- och kontrollin</w:t>
      </w:r>
      <w:r w:rsidR="00991E48">
        <w:t>strument och för kategori 11,</w:t>
      </w:r>
      <w:r w:rsidR="00991E48">
        <w:br/>
      </w:r>
      <w:r w:rsidR="002F3B9D">
        <w:t>• den</w:t>
      </w:r>
      <w:r>
        <w:t xml:space="preserve"> 21 juli 2021 för övriga underkategorier.</w:t>
      </w:r>
    </w:p>
    <w:p w14:paraId="6F079057" w14:textId="67F8FC01" w:rsidR="003C10A3" w:rsidRDefault="00171E19">
      <w:pPr>
        <w:spacing w:after="280" w:afterAutospacing="1"/>
      </w:pPr>
      <w:r>
        <w:rPr>
          <w:b/>
          <w:bCs/>
        </w:rPr>
        <w:t>Hur regeringen ställer sig till den blivande A-punkten:</w:t>
      </w:r>
      <w:r>
        <w:t xml:space="preserve"> Regeringen kan stödja förslaget</w:t>
      </w:r>
      <w:r>
        <w:br/>
      </w:r>
      <w:r>
        <w:br/>
      </w:r>
      <w:r>
        <w:rPr>
          <w:b/>
          <w:bCs/>
        </w:rPr>
        <w:t>Bakgrund:</w:t>
      </w:r>
      <w:r w:rsidR="00991E48">
        <w:t xml:space="preserve"> </w:t>
      </w:r>
      <w:r>
        <w:t>I Europaparlamentets och rådets direktiv 2011/65/EU (RoHS-direktivet) begränsas användningen av vissa farliga ämnen i elektrisk och elektronisk utru</w:t>
      </w:r>
      <w:r w:rsidR="00991E48">
        <w:t>stning</w:t>
      </w:r>
      <w:r>
        <w:t>.</w:t>
      </w:r>
      <w:r w:rsidR="00991E48">
        <w:t xml:space="preserve"> </w:t>
      </w:r>
      <w:r>
        <w:t xml:space="preserve">De ämnen som omfattas av begränsningar förtecknas i bilaga II till RoHS-direktivet. I bilagorna III och IV till RoHS-direktivet förtecknas de material och komponenter till elektrisk och elektronisk utrustning för särskilda användningar som är undantagna från begränsningen för ämnen i artikel 4.1. Eftersom bestämmelserna i artikel 5.3 och bilaga V ger berörda parter möjlighet att ansöka om ett undantag från begränsningen av användningen av vissa ämnen, har kommissionen mottagit ett stort antal ansökningar om beviljande av både nya undantag och förnyelse av befintliga undantag. Den 11 november 2014 mottog kommissionen en ansökan om förnyelse av undantag 13.a i bilaga III när det gäller användningen av bly i vitt glas för optiska ändamål. Kommissionen har utvärderat ansökan och samrått med medlemsstaternas expertgrupp för delegerade akter enligt RoHS-direktivet. Kommissionen föreslår nu att tidsatta undantag beviljas när det gäller användningen av bly i vitt glas för optiska ändamål. </w:t>
      </w:r>
    </w:p>
    <w:p w14:paraId="6F079058" w14:textId="77777777" w:rsidR="00991E48" w:rsidRDefault="00991E48">
      <w:pPr>
        <w:spacing w:after="280" w:afterAutospacing="1"/>
        <w:rPr>
          <w:noProof/>
        </w:rPr>
      </w:pPr>
    </w:p>
    <w:p w14:paraId="55E896FE" w14:textId="77777777" w:rsidR="00991E48" w:rsidRDefault="00991E48">
      <w:pPr>
        <w:spacing w:after="280" w:afterAutospacing="1"/>
        <w:rPr>
          <w:noProof/>
        </w:rPr>
      </w:pPr>
    </w:p>
    <w:p w14:paraId="6F079059" w14:textId="77777777" w:rsidR="00991E48" w:rsidRPr="00171E19" w:rsidRDefault="00171E19" w:rsidP="00991E48">
      <w:pPr>
        <w:pStyle w:val="Rubrik1"/>
        <w:rPr>
          <w:lang w:val="en-GB"/>
        </w:rPr>
      </w:pPr>
      <w:bookmarkStart w:id="14" w:name="_Toc479778210"/>
      <w:r w:rsidRPr="00171E19">
        <w:rPr>
          <w:noProof/>
          <w:lang w:val="en-GB"/>
        </w:rPr>
        <w:t>Commission delegated Directive (EU) …/… of 13.3.2017 amending, for the purposes of adapting to technical progress, Annex III to Directive 2011/65/EU of the European Parliament and of the Council as regards an exemption for cadmium and lead in filter glasses and glasses used for reflectance standards</w:t>
      </w:r>
      <w:bookmarkEnd w:id="14"/>
    </w:p>
    <w:p w14:paraId="6F07905A" w14:textId="0D9AA894" w:rsidR="00991E48" w:rsidRDefault="00171E19" w:rsidP="00991E48">
      <w:pPr>
        <w:rPr>
          <w:lang w:val="en-US"/>
        </w:rPr>
      </w:pPr>
      <w:r>
        <w:rPr>
          <w:noProof/>
          <w:lang w:val="en-US"/>
        </w:rPr>
        <w:t>Intention</w:t>
      </w:r>
      <w:r>
        <w:rPr>
          <w:lang w:val="en-US"/>
        </w:rPr>
        <w:t xml:space="preserve"> not to raise objections to a delegated act</w:t>
      </w:r>
      <w:r>
        <w:rPr>
          <w:lang w:val="en-US"/>
        </w:rPr>
        <w:br/>
      </w:r>
      <w:r>
        <w:rPr>
          <w:noProof/>
          <w:lang w:val="en-US"/>
        </w:rPr>
        <w:t>7846</w:t>
      </w:r>
      <w:r>
        <w:rPr>
          <w:lang w:val="en-US"/>
        </w:rPr>
        <w:t>/17 ENV 315 MI 303 DELACT 66</w:t>
      </w:r>
      <w:r w:rsidR="00991E48">
        <w:rPr>
          <w:lang w:val="en-US"/>
        </w:rPr>
        <w:br/>
      </w:r>
      <w:r>
        <w:rPr>
          <w:lang w:val="en-US"/>
        </w:rPr>
        <w:t>7316/17 ENV 259 MI 229 DELACT 50+ ADD 1</w:t>
      </w:r>
    </w:p>
    <w:p w14:paraId="6F07905B" w14:textId="77777777" w:rsidR="00991E48" w:rsidRDefault="00171E19" w:rsidP="00991E48">
      <w:r>
        <w:rPr>
          <w:b/>
        </w:rPr>
        <w:t>Ansvarigt statsråd</w:t>
      </w:r>
      <w:r>
        <w:rPr>
          <w:b/>
        </w:rPr>
        <w:br/>
      </w:r>
      <w:r>
        <w:rPr>
          <w:noProof/>
        </w:rPr>
        <w:t>Karolina</w:t>
      </w:r>
      <w:r>
        <w:t xml:space="preserve"> Skog</w:t>
      </w:r>
    </w:p>
    <w:p w14:paraId="6F07905C"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905D"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905E"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905F"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9060"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9061"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9062"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9063"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9064"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9065" w14:textId="5AD7D173" w:rsidR="00991E48" w:rsidRDefault="00171E19" w:rsidP="00991E48">
      <w:r>
        <w:instrText>"</w:instrText>
      </w:r>
      <w:r>
        <w:rPr>
          <w:b/>
        </w:rPr>
        <w:instrText xml:space="preserve"> </w:instrText>
      </w:r>
      <w:r>
        <w:rPr>
          <w:b/>
        </w:rPr>
        <w:fldChar w:fldCharType="end"/>
      </w:r>
      <w:r w:rsidRPr="00B44CE2">
        <w:rPr>
          <w:b/>
        </w:rPr>
        <w:t>Annotering</w:t>
      </w:r>
    </w:p>
    <w:p w14:paraId="6F079066" w14:textId="77777777" w:rsidR="003C10A3" w:rsidRDefault="00171E19">
      <w:pPr>
        <w:spacing w:after="280" w:afterAutospacing="1"/>
      </w:pPr>
      <w:r>
        <w:rPr>
          <w:b/>
          <w:bCs/>
        </w:rPr>
        <w:t>Avsikt med behandlingen i rådet:</w:t>
      </w:r>
      <w:r>
        <w:t xml:space="preserve"> Genom det delegerade direktiv som kommissionen föreslår ändras bilaga III till Europaparlamentets och rådets direktiv 2011/65/EU om begränsning av användning av vissa farliga ämnen i elektrisk och elektronisk utrustning med avseende på undantag för kadmium och bly i filterglas och glas som används för reflektansstandarder. </w:t>
      </w:r>
    </w:p>
    <w:p w14:paraId="6F079067" w14:textId="77777777" w:rsidR="003C10A3" w:rsidRDefault="00171E19">
      <w:pPr>
        <w:spacing w:after="280" w:afterAutospacing="1"/>
      </w:pPr>
      <w:r>
        <w:t xml:space="preserve">Enligt förslaget gäller undantaget kategorierna 8, 9 och 11 och löper ut enligt följande: </w:t>
      </w:r>
    </w:p>
    <w:p w14:paraId="6F079068" w14:textId="4305C51D" w:rsidR="003C10A3" w:rsidRDefault="00171E19">
      <w:pPr>
        <w:spacing w:after="280" w:afterAutospacing="1"/>
      </w:pPr>
      <w:r>
        <w:t>• den 21 juli 2023 för kategori 8 medicinteknisk produkt för in vitro-diagnostik,</w:t>
      </w:r>
      <w:r>
        <w:br/>
        <w:t>• den 21 juli 2024 för kategori 9 industriella övervaknings- och kontrollinstrument och för kategori 11,</w:t>
      </w:r>
      <w:r>
        <w:br/>
        <w:t>• den 21 juli 2021 för övriga under</w:t>
      </w:r>
      <w:r w:rsidR="00991E48">
        <w:t>kategorier av kategori 8 och 9.</w:t>
      </w:r>
      <w:r>
        <w:br/>
      </w:r>
      <w:r>
        <w:br/>
      </w:r>
      <w:r>
        <w:rPr>
          <w:b/>
          <w:bCs/>
        </w:rPr>
        <w:t>Hur regeringen ställer sig till den blivande A-punkten:</w:t>
      </w:r>
      <w:r>
        <w:t xml:space="preserve"> Regeringen kan stödja förslaget.</w:t>
      </w:r>
      <w:r>
        <w:br/>
      </w:r>
      <w:r>
        <w:br/>
      </w:r>
      <w:r>
        <w:rPr>
          <w:b/>
          <w:bCs/>
        </w:rPr>
        <w:t>Bakgrund:</w:t>
      </w:r>
      <w:r>
        <w:t xml:space="preserve"> I Europaparlamentets och rådets direktiv 2011/65/EU (RoHS-direktivet) begränsas användningen av vissa farliga ämnen i elekt</w:t>
      </w:r>
      <w:r w:rsidR="002F3B9D">
        <w:t>risk och elektronisk utrustning</w:t>
      </w:r>
      <w:r>
        <w:t>.</w:t>
      </w:r>
      <w:r w:rsidR="002F3B9D">
        <w:t xml:space="preserve"> </w:t>
      </w:r>
      <w:r>
        <w:t>De ämnen som omfattas av begränsningar förtecknas i bilaga II till RoHS-direktivet. I bilagorna III och IV till RoHS-direktivet förtecknas de material och komponenter till elektrisk och elektronisk utrustning för särskilda användningar som är undantagna från begränsningen för ämnen i artikel 4.1. Eftersom bestämmelserna i artikel 5.3 och bilaga V ger berörda parter möjlighet att ansöka om ett undantag från begränsningen av användningen av vissa ämnen, har kommissionen mottagit ett stort antal ansökningar om beviljande av både nya undantag och förnyelse av befintliga undantag. Den 11 november 2014 mottog kommissionen en ansökan om förnyelse av undantag 13.b i bilaga III när det gäller användningen av kadmium och bly i filterglas och glas som används för reflektansstandarder. Kommissionen har utvärderat ansökan och samrått med medlemsstaternas expertgrupp för delegerade akter enligt RoHS-direktivet. Kommissionen föreslår nu att tidsatta undantag beviljas när det gäller användningen av kadmium och bly i filterglas och glas som används för reflektansstandarder. </w:t>
      </w:r>
      <w:r>
        <w:br/>
      </w:r>
      <w:r>
        <w:br/>
      </w:r>
    </w:p>
    <w:p w14:paraId="6F079069" w14:textId="77777777" w:rsidR="00991E48" w:rsidRDefault="00991E48">
      <w:pPr>
        <w:spacing w:after="280" w:afterAutospacing="1"/>
        <w:rPr>
          <w:noProof/>
        </w:rPr>
      </w:pPr>
    </w:p>
    <w:p w14:paraId="6F07906A" w14:textId="77777777" w:rsidR="00991E48" w:rsidRPr="00171E19" w:rsidRDefault="00171E19" w:rsidP="00991E48">
      <w:pPr>
        <w:pStyle w:val="Rubrik1"/>
        <w:rPr>
          <w:lang w:val="en-GB"/>
        </w:rPr>
      </w:pPr>
      <w:bookmarkStart w:id="15" w:name="_Toc479778211"/>
      <w:r w:rsidRPr="00171E19">
        <w:rPr>
          <w:noProof/>
          <w:lang w:val="en-GB"/>
        </w:rPr>
        <w:t>Commission delegated Directive (EU) …/… of 13.3.2017 amending, for the purposes of adapting to technical progress, Annex III to Directive 20177/65/EU of the European Parliament and of the Council as regards an exemption for lead in bearing shells and bushes for certain refrigerant-containing compressors</w:t>
      </w:r>
      <w:bookmarkEnd w:id="15"/>
    </w:p>
    <w:p w14:paraId="6F07906B" w14:textId="6E5B5528" w:rsidR="00991E48" w:rsidRDefault="00171E19" w:rsidP="00991E48">
      <w:pPr>
        <w:rPr>
          <w:lang w:val="en-US"/>
        </w:rPr>
      </w:pPr>
      <w:r>
        <w:rPr>
          <w:noProof/>
          <w:lang w:val="en-US"/>
        </w:rPr>
        <w:t>Intention</w:t>
      </w:r>
      <w:r>
        <w:rPr>
          <w:lang w:val="en-US"/>
        </w:rPr>
        <w:t xml:space="preserve"> not to raise objections to a delegated act</w:t>
      </w:r>
      <w:r>
        <w:rPr>
          <w:lang w:val="en-US"/>
        </w:rPr>
        <w:br/>
      </w:r>
      <w:r>
        <w:rPr>
          <w:noProof/>
          <w:lang w:val="en-US"/>
        </w:rPr>
        <w:t>7848</w:t>
      </w:r>
      <w:r>
        <w:rPr>
          <w:lang w:val="en-US"/>
        </w:rPr>
        <w:t>/17 ENV 316 MI 304 DELACT 67</w:t>
      </w:r>
      <w:r w:rsidR="00991E48">
        <w:rPr>
          <w:lang w:val="en-US"/>
        </w:rPr>
        <w:br/>
      </w:r>
      <w:r>
        <w:rPr>
          <w:lang w:val="en-US"/>
        </w:rPr>
        <w:t>7317/17 ENV 260 MI 230 DELACT 51+ ADD 1</w:t>
      </w:r>
    </w:p>
    <w:p w14:paraId="6F07906C" w14:textId="77777777" w:rsidR="00991E48" w:rsidRDefault="00171E19" w:rsidP="00991E48">
      <w:r>
        <w:rPr>
          <w:b/>
        </w:rPr>
        <w:t>Ansvarigt statsråd</w:t>
      </w:r>
      <w:r>
        <w:rPr>
          <w:b/>
        </w:rPr>
        <w:br/>
      </w:r>
      <w:r>
        <w:rPr>
          <w:noProof/>
        </w:rPr>
        <w:t>Karolina</w:t>
      </w:r>
      <w:r>
        <w:t xml:space="preserve"> Skog</w:t>
      </w:r>
    </w:p>
    <w:p w14:paraId="6F07906D"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906E"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906F"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9070"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9071"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9072"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9073"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9074"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9075"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9076" w14:textId="2E245AC0" w:rsidR="00991E48" w:rsidRDefault="00171E19" w:rsidP="00991E48">
      <w:r>
        <w:instrText>"</w:instrText>
      </w:r>
      <w:r>
        <w:rPr>
          <w:b/>
        </w:rPr>
        <w:instrText xml:space="preserve"> </w:instrText>
      </w:r>
      <w:r>
        <w:rPr>
          <w:b/>
        </w:rPr>
        <w:fldChar w:fldCharType="end"/>
      </w:r>
      <w:r w:rsidRPr="00B44CE2">
        <w:rPr>
          <w:b/>
        </w:rPr>
        <w:t>Annotering</w:t>
      </w:r>
    </w:p>
    <w:p w14:paraId="6F079077" w14:textId="1610341A" w:rsidR="003C10A3" w:rsidRDefault="00171E19">
      <w:pPr>
        <w:spacing w:after="280" w:afterAutospacing="1"/>
      </w:pPr>
      <w:r>
        <w:rPr>
          <w:b/>
          <w:bCs/>
        </w:rPr>
        <w:t>Avsikt med behandlingen i rådet:</w:t>
      </w:r>
      <w:r w:rsidR="00991E48">
        <w:t xml:space="preserve"> </w:t>
      </w:r>
      <w:r>
        <w:t xml:space="preserve">Genom det delegerade direktiv som kommissionen föreslår ändras bilaga III till Europaparlamentets och rådets direktiv 2011/65/EU om begränsning av användning av vissa farliga ämnen i elektrisk och elektronisk utrustning med avseende på undantag för bly i lagerskålar och bussningar till vissa kompressorer innehållande kylmedel. </w:t>
      </w:r>
    </w:p>
    <w:p w14:paraId="6F079078" w14:textId="06AB8E75" w:rsidR="003C10A3" w:rsidRDefault="00171E19">
      <w:pPr>
        <w:spacing w:after="280" w:afterAutospacing="1"/>
      </w:pPr>
      <w:r>
        <w:t>Enligt förslaget gäller tidsatta undantag för bly i lagerskålar och bussningar till kompressorer innehållande kylmedel, för användning inom uppvärmning, ventilation, luftkonditionering och kylning tillämpligt på kategorierna 8, 9 och 11. Undantagen löper ut enligt följande:</w:t>
      </w:r>
      <w:r w:rsidR="00991E48">
        <w:br/>
      </w:r>
      <w:r>
        <w:br/>
        <w:t>• den 21 juli 2023 för kategori 8 medicinteknisk produkt för in vitro-diagnostik,</w:t>
      </w:r>
      <w:r>
        <w:br/>
        <w:t>• den 21 juli 2024 för kategori 9 industriella övervaknings- och kontrollinstrument och för kategori 11,</w:t>
      </w:r>
      <w:r>
        <w:br/>
        <w:t>• den 21 juli 2021 för övriga underkategorier av kategorierna 8 och 9.</w:t>
      </w:r>
    </w:p>
    <w:p w14:paraId="6F079079" w14:textId="77777777" w:rsidR="003C10A3" w:rsidRDefault="00171E19">
      <w:pPr>
        <w:spacing w:after="280" w:afterAutospacing="1"/>
      </w:pPr>
      <w:r>
        <w:t>Bly i lagerskålar och bussningar till hermetiska skruvkompressorer innehållande kylmedel med en nominell eltillförsel på 9 kW eller mindre, för användning inom uppvärmning, ventilation, luftkonditionering och kylning, tillämpligt på kategori 1, beviljas undantag som löper ut den 21 juli 2019.</w:t>
      </w:r>
      <w:r>
        <w:br/>
      </w:r>
      <w:r>
        <w:br/>
      </w:r>
      <w:r>
        <w:rPr>
          <w:b/>
          <w:bCs/>
        </w:rPr>
        <w:t>Hur regeringen ställer sig till den blivande A-punkten:</w:t>
      </w:r>
      <w:r>
        <w:t xml:space="preserve"> Regeringen kan stödja förslaget.</w:t>
      </w:r>
    </w:p>
    <w:p w14:paraId="6F07907B" w14:textId="33BC4D9F" w:rsidR="00991E48" w:rsidRDefault="002B0EDD">
      <w:pPr>
        <w:spacing w:after="280" w:afterAutospacing="1"/>
        <w:rPr>
          <w:noProof/>
        </w:rPr>
      </w:pPr>
      <w:r>
        <w:rPr>
          <w:b/>
          <w:bCs/>
        </w:rPr>
        <w:t>Bakgrund:</w:t>
      </w:r>
      <w:r>
        <w:t xml:space="preserve"> I Europaparlamentets och rådets direktiv 2011/65/EU (RoHS-direktivet) begränsas användningen av vissa farliga ämnen i elektrisk och elektronisk utrustning. De ämnen som omfattas av begränsningar förtecknas i bilaga II till RoHS-direktivet. </w:t>
      </w:r>
      <w:r w:rsidR="00171E19">
        <w:t>I bilagorna III och IV till RoHS-direktivet förtecknas de material och komponenter till elektrisk och elektronisk utrustning för särskilda användningar som är undantagna från begränsningen för ämnen i artikel 4.1. Eftersom bestämmelserna i artikel 5.3 och bilaga V ger berörda parter möjlighet att ansöka om ett undantag från begränsningen av användningen av vissa ämnen, har kommissionen mottagit ett stort antal ansökningar om beviljande av både nya undantag och förnyelse av befintliga undantag. Den 7 oktober 2014 mottog kommissionen en ansökan om förnyelse av undantag 9.b i bilaga III med avseende på bly i lagerskålar och bussningar till kompressorer innehållande kylmedel, med en nominell eltillförsel på 9 kW eller mindre för användning inom uppvärmning, ventilation, luftkonditionering och kylning.</w:t>
      </w:r>
      <w:r w:rsidR="00991E48">
        <w:t xml:space="preserve"> </w:t>
      </w:r>
      <w:r w:rsidR="00171E19">
        <w:t>Kommissionen har utvärderat ansökan och samrått med medlemsstaternas expertgrupp för delegerade akter enligt RoHS-direktivet. Kommissionen föreslår nu att vi</w:t>
      </w:r>
      <w:r w:rsidR="00991E48">
        <w:t xml:space="preserve">sa tidsatta undantag beviljas. </w:t>
      </w:r>
    </w:p>
    <w:p w14:paraId="6F07907C" w14:textId="77777777" w:rsidR="00991E48" w:rsidRPr="00171E19" w:rsidRDefault="00171E19" w:rsidP="00991E48">
      <w:pPr>
        <w:pStyle w:val="Rubrik1"/>
        <w:rPr>
          <w:lang w:val="en-GB"/>
        </w:rPr>
      </w:pPr>
      <w:bookmarkStart w:id="16" w:name="_Toc479778212"/>
      <w:r w:rsidRPr="00171E19">
        <w:rPr>
          <w:noProof/>
          <w:lang w:val="en-GB"/>
        </w:rPr>
        <w:t>Proposal for a Council Decision on the acceptance of the Amendment to the 1999 Protocol to the 1979 Convention on Long-Range Transboundary Air Pollution to Abate Acidification, Eutrophication and Ground-level Ozone</w:t>
      </w:r>
      <w:bookmarkEnd w:id="16"/>
    </w:p>
    <w:p w14:paraId="6F07907D" w14:textId="69BE628C" w:rsidR="00991E48" w:rsidRDefault="00171E19" w:rsidP="00991E48">
      <w:pPr>
        <w:rPr>
          <w:lang w:val="en-US"/>
        </w:rPr>
      </w:pPr>
      <w:r>
        <w:rPr>
          <w:noProof/>
          <w:lang w:val="en-US"/>
        </w:rPr>
        <w:t>Request</w:t>
      </w:r>
      <w:r>
        <w:rPr>
          <w:lang w:val="en-US"/>
        </w:rPr>
        <w:t xml:space="preserve"> for the consent of the European Parliament</w:t>
      </w:r>
      <w:r>
        <w:rPr>
          <w:lang w:val="en-US"/>
        </w:rPr>
        <w:br/>
      </w:r>
      <w:r>
        <w:rPr>
          <w:noProof/>
          <w:lang w:val="en-US"/>
        </w:rPr>
        <w:t>7997</w:t>
      </w:r>
      <w:r>
        <w:rPr>
          <w:lang w:val="en-US"/>
        </w:rPr>
        <w:t>/17 ENV 336 ENER 131 IND 80 TRANS 138 ENT 93 SAN 139</w:t>
      </w:r>
      <w:r w:rsidR="00991E48">
        <w:rPr>
          <w:lang w:val="en-US"/>
        </w:rPr>
        <w:br/>
      </w:r>
      <w:r>
        <w:rPr>
          <w:lang w:val="en-US"/>
        </w:rPr>
        <w:t>7524/17 ENV 278 ENER 117 IND 69 TRANS 119 ENT 74 SAN 114+ ADD 1</w:t>
      </w:r>
    </w:p>
    <w:p w14:paraId="6F07907E" w14:textId="77777777" w:rsidR="00991E48" w:rsidRDefault="00171E19" w:rsidP="00991E48">
      <w:r>
        <w:rPr>
          <w:b/>
        </w:rPr>
        <w:t>Ansvarigt statsråd</w:t>
      </w:r>
      <w:r>
        <w:rPr>
          <w:b/>
        </w:rPr>
        <w:br/>
      </w:r>
      <w:r>
        <w:rPr>
          <w:noProof/>
        </w:rPr>
        <w:t>Karolina</w:t>
      </w:r>
      <w:r>
        <w:t xml:space="preserve"> Skog</w:t>
      </w:r>
    </w:p>
    <w:p w14:paraId="6F07907F"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9080"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9081"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9082"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9083"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9084"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9085"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9086"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9087"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9088" w14:textId="01D4FDB8" w:rsidR="00991E48" w:rsidRDefault="00171E19" w:rsidP="00991E48">
      <w:r>
        <w:instrText>"</w:instrText>
      </w:r>
      <w:r>
        <w:rPr>
          <w:b/>
        </w:rPr>
        <w:instrText xml:space="preserve"> </w:instrText>
      </w:r>
      <w:r>
        <w:rPr>
          <w:b/>
        </w:rPr>
        <w:fldChar w:fldCharType="end"/>
      </w:r>
      <w:r w:rsidRPr="00B44CE2">
        <w:rPr>
          <w:b/>
        </w:rPr>
        <w:t>Annotering</w:t>
      </w:r>
    </w:p>
    <w:p w14:paraId="6F07908A" w14:textId="0B0FD9B6" w:rsidR="003C10A3" w:rsidRDefault="00171E19" w:rsidP="00991E48">
      <w:pPr>
        <w:spacing w:after="280" w:afterAutospacing="1"/>
      </w:pPr>
      <w:r>
        <w:rPr>
          <w:b/>
          <w:bCs/>
        </w:rPr>
        <w:t>Avsikt med behandlingen i rådet:</w:t>
      </w:r>
      <w:r>
        <w:t xml:space="preserve"> Beslut om att Europeiska unionen ska godta överenskommelsen om att lägga till växthusgasen HFC (fluorkolväten) till Montrealprotokollet det s.k. Kigalitillägget samt deklaration om unionens kompetensfördelning. </w:t>
      </w:r>
    </w:p>
    <w:p w14:paraId="6F07908C" w14:textId="40E2B6DB" w:rsidR="003C10A3" w:rsidRDefault="00171E19" w:rsidP="00991E48">
      <w:pPr>
        <w:spacing w:after="280" w:afterAutospacing="1"/>
      </w:pPr>
      <w:r>
        <w:rPr>
          <w:b/>
          <w:bCs/>
        </w:rPr>
        <w:t>Hur regeringen ställer sig till den blivande A-punkten:</w:t>
      </w:r>
      <w:r>
        <w:t xml:space="preserve"> Regeringen kan stödja besluten.</w:t>
      </w:r>
      <w:r>
        <w:br/>
      </w:r>
      <w:r>
        <w:br/>
      </w:r>
      <w:r>
        <w:rPr>
          <w:b/>
          <w:bCs/>
        </w:rPr>
        <w:t>Bakgrund:</w:t>
      </w:r>
      <w:r w:rsidR="00991E48">
        <w:t xml:space="preserve"> </w:t>
      </w:r>
      <w:r>
        <w:t xml:space="preserve">Efter många års förhandlingar antog parterna till Montrealprotokollet i oktober 2016 det s.k. Kigalitillägget som innebär att åtgärder ska tas för att stegvis minska produktion och förbrukning av växthusgaserna HFC (fluorkolväten). Syftet är att minska HFCs bidrag till klimatförändringarna. Dessa växthusgaser är inte ozonnedbrytande men de har införts främst för att ersätta de ozonnedbrytande ämnen som fasas ut enligt Montrealprotokollet. Kigaliändringen träder i kraft den 1 januari 2019 förutsatt att minst 20 parter har deponerat sina ratifikationsinstrument. Kigaliändringen innebär en konkret åtgärd för att uppnå målen i Parisöverenskommelsen. Enligt beräkningar kan det minska uppvärmingen med upp till 0.5°C till 2100. FN:s klimatpanel har vidare uppskattat att om inga åtgärder tas om HFC på global nivå skulle dessa kraftigt klimatpåverkande gaser kunna utgöra 9 till 19 procent av de globala växthusgasutsläppen till 2050. </w:t>
      </w:r>
    </w:p>
    <w:p w14:paraId="6F07908E" w14:textId="71F9F734" w:rsidR="00991E48" w:rsidRDefault="00171E19" w:rsidP="00991E48">
      <w:pPr>
        <w:spacing w:after="280" w:afterAutospacing="1"/>
      </w:pPr>
      <w:r>
        <w:t>SE har stött kommissionens ambition om vikten av ett skyndsamt EU-godkännande av Kigalitillägget. Svensk ambition är att senast i juni kunna fatta beslut om Sveriges antagande av Kigalitillägget och därefter deponera vårt ratifikationsinstrument till FN.</w:t>
      </w:r>
    </w:p>
    <w:p w14:paraId="6F07908F" w14:textId="77777777" w:rsidR="00991E48" w:rsidRPr="00171E19" w:rsidRDefault="00171E19" w:rsidP="00991E48">
      <w:pPr>
        <w:pStyle w:val="Rubrik1"/>
        <w:rPr>
          <w:lang w:val="en-GB"/>
        </w:rPr>
      </w:pPr>
      <w:bookmarkStart w:id="17" w:name="_Toc479778213"/>
      <w:r w:rsidRPr="00171E19">
        <w:rPr>
          <w:noProof/>
          <w:lang w:val="en-GB"/>
        </w:rPr>
        <w:t>Proposal for a Council Decision on the submission, on behalf of the European Union, of a proposal for the listing of additional chemicals in Annex A, B and/or C to the Stockholm Convention on Peristent Organic Polluants</w:t>
      </w:r>
      <w:bookmarkEnd w:id="17"/>
    </w:p>
    <w:p w14:paraId="6F079090" w14:textId="222D2EF8" w:rsidR="00991E48" w:rsidRPr="00885FF9" w:rsidRDefault="00171E19" w:rsidP="00991E48">
      <w:pPr>
        <w:rPr>
          <w:lang w:val="en-GB"/>
        </w:rPr>
      </w:pPr>
      <w:r w:rsidRPr="00885FF9">
        <w:rPr>
          <w:noProof/>
          <w:lang w:val="en-GB"/>
        </w:rPr>
        <w:t>Confirmation</w:t>
      </w:r>
      <w:r w:rsidRPr="00885FF9">
        <w:rPr>
          <w:lang w:val="en-GB"/>
        </w:rPr>
        <w:t xml:space="preserve"> of delegations' voting intentions</w:t>
      </w:r>
      <w:r w:rsidRPr="00885FF9">
        <w:rPr>
          <w:lang w:val="en-GB"/>
        </w:rPr>
        <w:br/>
      </w:r>
      <w:r w:rsidRPr="00885FF9">
        <w:rPr>
          <w:noProof/>
          <w:lang w:val="en-GB"/>
        </w:rPr>
        <w:t>8040</w:t>
      </w:r>
      <w:r w:rsidRPr="00885FF9">
        <w:rPr>
          <w:lang w:val="en-GB"/>
        </w:rPr>
        <w:t>/</w:t>
      </w:r>
      <w:r w:rsidR="00991E48" w:rsidRPr="00885FF9">
        <w:rPr>
          <w:lang w:val="en-GB"/>
        </w:rPr>
        <w:t>1/</w:t>
      </w:r>
      <w:r w:rsidRPr="00885FF9">
        <w:rPr>
          <w:lang w:val="en-GB"/>
        </w:rPr>
        <w:t>17 ENV 343 ENT 94 ONU 56 CHIMIE 39 REV 1</w:t>
      </w:r>
    </w:p>
    <w:p w14:paraId="6F079091" w14:textId="77777777" w:rsidR="00991E48" w:rsidRDefault="00171E19" w:rsidP="00991E48">
      <w:r>
        <w:rPr>
          <w:b/>
        </w:rPr>
        <w:t>Ansvarigt statsråd</w:t>
      </w:r>
      <w:r>
        <w:rPr>
          <w:b/>
        </w:rPr>
        <w:br/>
      </w:r>
      <w:r>
        <w:rPr>
          <w:noProof/>
        </w:rPr>
        <w:t>Karolina</w:t>
      </w:r>
      <w:r>
        <w:t xml:space="preserve"> Skog</w:t>
      </w:r>
    </w:p>
    <w:p w14:paraId="6F079092"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9093"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9094"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9095"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9096"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9097"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9098"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9099"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909A"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909B" w14:textId="41103116" w:rsidR="00991E48" w:rsidRDefault="00171E19" w:rsidP="00991E48">
      <w:r>
        <w:instrText>"</w:instrText>
      </w:r>
      <w:r>
        <w:rPr>
          <w:b/>
        </w:rPr>
        <w:instrText xml:space="preserve"> </w:instrText>
      </w:r>
      <w:r>
        <w:rPr>
          <w:b/>
        </w:rPr>
        <w:fldChar w:fldCharType="end"/>
      </w:r>
      <w:r w:rsidRPr="00B44CE2">
        <w:rPr>
          <w:b/>
        </w:rPr>
        <w:t>Annotering</w:t>
      </w:r>
    </w:p>
    <w:p w14:paraId="6F07909C" w14:textId="3BDEDEA1" w:rsidR="003C10A3" w:rsidRDefault="00171E19">
      <w:pPr>
        <w:spacing w:after="280" w:afterAutospacing="1"/>
      </w:pPr>
      <w:r>
        <w:rPr>
          <w:b/>
          <w:bCs/>
        </w:rPr>
        <w:t>Avsikt med behandlingen i rådet:</w:t>
      </w:r>
      <w:r w:rsidR="00991E48">
        <w:t xml:space="preserve"> </w:t>
      </w:r>
      <w:r>
        <w:t xml:space="preserve">Att få bekräftat hur MS ställer sig till förslag 7796/17 att föreslå att lista octamethylcyclotetrasiloxane (D4) till Stockholmskonventionen i bilaga B. </w:t>
      </w:r>
    </w:p>
    <w:p w14:paraId="6F07909E" w14:textId="67B2897C" w:rsidR="00991E48" w:rsidRDefault="00171E19">
      <w:pPr>
        <w:spacing w:after="280" w:afterAutospacing="1"/>
        <w:rPr>
          <w:noProof/>
        </w:rPr>
      </w:pPr>
      <w:r>
        <w:rPr>
          <w:b/>
          <w:bCs/>
        </w:rPr>
        <w:t>Hur regeringen ställer sig till den blivande A-punkten:</w:t>
      </w:r>
      <w:r>
        <w:t xml:space="preserve"> Regeringen kan stödja förslaget </w:t>
      </w:r>
      <w:r>
        <w:br/>
      </w:r>
      <w:r>
        <w:br/>
      </w:r>
      <w:r>
        <w:rPr>
          <w:b/>
          <w:bCs/>
        </w:rPr>
        <w:t>Bakgrund:</w:t>
      </w:r>
      <w:r>
        <w:t xml:space="preserve"> Syftet med förslaget är att initiera en översyn av D4 av expertkommittén under Stockholmskonventionen (POPRC). I mars 2016 föreslog kommissionen att D4 skulle listas i bilaga A, B eller C i Stockholmskonventionen men förslaget fick inte tillräckligt gehör från MS vilket bekräftades i Coreper den 13 april 2016. Ett kompromissförslag har tagits fram från ordförandeskapet som Sverige stödjer. Frågan presenterades på WPE den 4 april. Frågan förefaller i</w:t>
      </w:r>
      <w:r w:rsidR="00991E48">
        <w:t xml:space="preserve">nte ha kvalificerad majoritet. </w:t>
      </w:r>
      <w:r>
        <w:t>DE/EL/ES/NL/PL/SI/SK/UK har indikerat att de inte kan stödja förslaget.  BE/PT lägger ned sin röst. Coreper ombeds bekräfta det indikati</w:t>
      </w:r>
      <w:r w:rsidR="00991E48">
        <w:t xml:space="preserve">va utfallet. </w:t>
      </w:r>
    </w:p>
    <w:p w14:paraId="6F07909F" w14:textId="77777777" w:rsidR="00991E48" w:rsidRPr="00171E19" w:rsidRDefault="00171E19" w:rsidP="00991E48">
      <w:pPr>
        <w:pStyle w:val="Rubrik1"/>
        <w:rPr>
          <w:lang w:val="en-GB"/>
        </w:rPr>
      </w:pPr>
      <w:bookmarkStart w:id="18" w:name="_Toc479778214"/>
      <w:r w:rsidRPr="00171E19">
        <w:rPr>
          <w:noProof/>
          <w:lang w:val="en-GB"/>
        </w:rPr>
        <w:t>Memorandum of Understanding between the European Union and Iran on implementation of the Paris Agreement</w:t>
      </w:r>
      <w:bookmarkEnd w:id="18"/>
    </w:p>
    <w:p w14:paraId="6F0790A0" w14:textId="77777777" w:rsidR="00991E48" w:rsidRDefault="00171E19" w:rsidP="00991E48">
      <w:pPr>
        <w:rPr>
          <w:lang w:val="en-US"/>
        </w:rPr>
      </w:pPr>
      <w:r>
        <w:rPr>
          <w:noProof/>
          <w:lang w:val="en-US"/>
        </w:rPr>
        <w:t>Authorisation</w:t>
      </w:r>
      <w:r>
        <w:rPr>
          <w:lang w:val="en-US"/>
        </w:rPr>
        <w:t xml:space="preserve"> to open negotiations</w:t>
      </w:r>
      <w:r>
        <w:rPr>
          <w:lang w:val="en-US"/>
        </w:rPr>
        <w:br/>
      </w:r>
      <w:r>
        <w:rPr>
          <w:noProof/>
          <w:lang w:val="en-US"/>
        </w:rPr>
        <w:t>8039</w:t>
      </w:r>
      <w:r>
        <w:rPr>
          <w:lang w:val="en-US"/>
        </w:rPr>
        <w:t>/17 CLIMA 88 ENV 342 ENER 135 IRAN 2</w:t>
      </w:r>
    </w:p>
    <w:p w14:paraId="6F0790A1" w14:textId="77777777" w:rsidR="00991E48" w:rsidRDefault="00171E19" w:rsidP="00991E48">
      <w:r>
        <w:rPr>
          <w:b/>
        </w:rPr>
        <w:t>Ansvarigt statsråd</w:t>
      </w:r>
      <w:r>
        <w:rPr>
          <w:b/>
        </w:rPr>
        <w:br/>
      </w:r>
      <w:r>
        <w:rPr>
          <w:noProof/>
        </w:rPr>
        <w:t>Isabella</w:t>
      </w:r>
      <w:r>
        <w:t xml:space="preserve"> Lövin</w:t>
      </w:r>
    </w:p>
    <w:p w14:paraId="6F0790A2"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90A3"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90A4"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90A5"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90A6"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90A7"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90A8"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90A9"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90AA"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90AB" w14:textId="47513E87" w:rsidR="00991E48" w:rsidRDefault="00171E19" w:rsidP="00991E48">
      <w:r>
        <w:instrText>"</w:instrText>
      </w:r>
      <w:r>
        <w:rPr>
          <w:b/>
        </w:rPr>
        <w:instrText xml:space="preserve"> </w:instrText>
      </w:r>
      <w:r>
        <w:rPr>
          <w:b/>
        </w:rPr>
        <w:fldChar w:fldCharType="end"/>
      </w:r>
      <w:r w:rsidRPr="00B44CE2">
        <w:rPr>
          <w:b/>
        </w:rPr>
        <w:t>Annotering</w:t>
      </w:r>
    </w:p>
    <w:p w14:paraId="6F0790AC" w14:textId="6897766B" w:rsidR="003C10A3" w:rsidRDefault="00171E19">
      <w:pPr>
        <w:spacing w:after="280" w:afterAutospacing="1"/>
      </w:pPr>
      <w:r>
        <w:rPr>
          <w:b/>
          <w:bCs/>
        </w:rPr>
        <w:t>Avsikt med behandlingen i rådet:</w:t>
      </w:r>
      <w:r>
        <w:t xml:space="preserve"> Rådet föreslås bemyndiga kommissionen att inleda förhandlingar om samförståndsavtalet mellan unionen</w:t>
      </w:r>
      <w:r w:rsidR="00991E48">
        <w:t xml:space="preserve"> och Islamiska republiken Iran.</w:t>
      </w:r>
    </w:p>
    <w:p w14:paraId="6F0790AE" w14:textId="16443037" w:rsidR="003C10A3" w:rsidRDefault="00171E19">
      <w:pPr>
        <w:spacing w:after="280" w:afterAutospacing="1"/>
      </w:pPr>
      <w:r>
        <w:rPr>
          <w:b/>
          <w:bCs/>
        </w:rPr>
        <w:t>Hur regeringen ställer sig till den blivande A-punkten:</w:t>
      </w:r>
      <w:r>
        <w:t xml:space="preserve"> Regeringen avser rösta för ett bemyndigande.</w:t>
      </w:r>
      <w:r w:rsidR="00842BF7">
        <w:br/>
      </w:r>
      <w:r>
        <w:br/>
      </w:r>
      <w:r>
        <w:rPr>
          <w:b/>
          <w:bCs/>
        </w:rPr>
        <w:t>Bakgrund:</w:t>
      </w:r>
      <w:r w:rsidR="00991E48">
        <w:t xml:space="preserve"> </w:t>
      </w:r>
      <w:r>
        <w:t xml:space="preserve">Den 6 april 2017 fick arbetsgruppen för miljön information från kommissionen om dess avsikt att inleda förhandlingar om ett samförståndsavtal mellan unionen och Iran om klimatförändringar. Detta instrument bör tillhandahålla en allmän ram och fastställa principer för tekniskt samarbete om klimatåtgärder, i enlighet med Parisavtalet. Inga invändningar gjordes av delegationerna. </w:t>
      </w:r>
    </w:p>
    <w:p w14:paraId="6F0790AF" w14:textId="77777777" w:rsidR="003C10A3" w:rsidRDefault="00171E19">
      <w:pPr>
        <w:spacing w:after="280" w:afterAutospacing="1"/>
      </w:pPr>
      <w:r>
        <w:t xml:space="preserve">Det förutsätts att kommissionen återkommer till rådet i slutet av förhandlingarna för att begära rådets godkännande för undertecknandet av instrumentet på unionens vägnar. </w:t>
      </w:r>
    </w:p>
    <w:p w14:paraId="6F0790B1" w14:textId="0CD86FAA" w:rsidR="00991E48" w:rsidRDefault="00171E19" w:rsidP="00991E48">
      <w:pPr>
        <w:spacing w:after="280" w:afterAutospacing="1"/>
      </w:pPr>
      <w:r>
        <w:t>Mot denna bakgrund uppmanas Coreper att föreslå att rådet bemyndigar kommissionen att inleda förhandlingar om samförståndsavtalet mellan unionen och Islamiska republiken Iran.</w:t>
      </w:r>
    </w:p>
    <w:p w14:paraId="6F0790B2" w14:textId="77777777" w:rsidR="00991E48" w:rsidRPr="00171E19" w:rsidRDefault="00171E19" w:rsidP="00991E48">
      <w:pPr>
        <w:pStyle w:val="Rubrik1"/>
        <w:rPr>
          <w:lang w:val="en-GB"/>
        </w:rPr>
      </w:pPr>
      <w:bookmarkStart w:id="19" w:name="_Toc479778215"/>
      <w:r w:rsidRPr="00171E19">
        <w:rPr>
          <w:noProof/>
          <w:lang w:val="en-GB"/>
        </w:rPr>
        <w:t>Draft Council Decision on the position to be adopted, on behalf of the European Union, at the Eighth Conference of the Parties to the Stockholm Convention on Persistent Organic Pollutants regarding the proposals for amendments of Annexes A, B and C</w:t>
      </w:r>
      <w:bookmarkEnd w:id="19"/>
    </w:p>
    <w:p w14:paraId="6F0790B3" w14:textId="5E596D2A" w:rsidR="00991E48" w:rsidRPr="00171E19" w:rsidRDefault="00171E19" w:rsidP="00991E48">
      <w:pPr>
        <w:rPr>
          <w:lang w:val="fr-FR"/>
        </w:rPr>
      </w:pPr>
      <w:r w:rsidRPr="00171E19">
        <w:rPr>
          <w:noProof/>
          <w:lang w:val="fr-FR"/>
        </w:rPr>
        <w:t>Adoption</w:t>
      </w:r>
      <w:r w:rsidRPr="00171E19">
        <w:rPr>
          <w:lang w:val="fr-FR"/>
        </w:rPr>
        <w:br/>
      </w:r>
      <w:r w:rsidRPr="00171E19">
        <w:rPr>
          <w:noProof/>
          <w:lang w:val="fr-FR"/>
        </w:rPr>
        <w:t>7852</w:t>
      </w:r>
      <w:r w:rsidRPr="00171E19">
        <w:rPr>
          <w:lang w:val="fr-FR"/>
        </w:rPr>
        <w:t>/17 ENV 317 ENT 90 ONU 52 CHIMIE 37</w:t>
      </w:r>
      <w:r w:rsidR="00991E48">
        <w:rPr>
          <w:lang w:val="fr-FR"/>
        </w:rPr>
        <w:br/>
      </w:r>
      <w:r w:rsidRPr="00171E19">
        <w:rPr>
          <w:lang w:val="fr-FR"/>
        </w:rPr>
        <w:t>7822/17 ENV 309 ENT 85 ONU 51 CHIMIE 36</w:t>
      </w:r>
    </w:p>
    <w:p w14:paraId="4C6444B7" w14:textId="46CBF59A" w:rsidR="00B211E8" w:rsidRPr="00991E48" w:rsidRDefault="00171E19" w:rsidP="00B211E8">
      <w:pPr>
        <w:rPr>
          <w:b/>
        </w:rPr>
      </w:pPr>
      <w:r>
        <w:rPr>
          <w:b/>
        </w:rPr>
        <w:t>Ansvarigt statsråd</w:t>
      </w:r>
      <w:r w:rsidR="00B211E8">
        <w:rPr>
          <w:b/>
        </w:rPr>
        <w:br/>
      </w:r>
      <w:r w:rsidR="00B211E8" w:rsidRPr="00B211E8">
        <w:t>Karolina Skog</w:t>
      </w:r>
    </w:p>
    <w:p w14:paraId="6F0790B5"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90B6"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90B7"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90B8"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90B9"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90BA"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90BB"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90BC"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90BD"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90BE" w14:textId="45ECB1D2" w:rsidR="00991E48" w:rsidRDefault="00171E19" w:rsidP="00991E48">
      <w:r>
        <w:instrText>"</w:instrText>
      </w:r>
      <w:r>
        <w:rPr>
          <w:b/>
        </w:rPr>
        <w:instrText xml:space="preserve"> </w:instrText>
      </w:r>
      <w:r>
        <w:rPr>
          <w:b/>
        </w:rPr>
        <w:fldChar w:fldCharType="end"/>
      </w:r>
      <w:r w:rsidRPr="00B44CE2">
        <w:rPr>
          <w:b/>
        </w:rPr>
        <w:t>Annotering</w:t>
      </w:r>
    </w:p>
    <w:p w14:paraId="6F0790BF" w14:textId="5D17D084" w:rsidR="003C10A3" w:rsidRDefault="00171E19">
      <w:pPr>
        <w:spacing w:after="280" w:afterAutospacing="1"/>
      </w:pPr>
      <w:r>
        <w:rPr>
          <w:b/>
          <w:bCs/>
        </w:rPr>
        <w:t>Avsikt med behandlingen i rådet:</w:t>
      </w:r>
      <w:r>
        <w:t xml:space="preserve"> Att rådet beslutar om den ståndpunkt som ska intas på Europeiska unionens vägnar vid partskonferensens åttonde möte inom ra</w:t>
      </w:r>
      <w:r w:rsidR="002F3B9D">
        <w:t xml:space="preserve">men för Stockholmskonventionen </w:t>
      </w:r>
      <w:r>
        <w:t>om långlivade organiska föroreningar vad gäller förslagen till ändring av bilagorna A, B och C.</w:t>
      </w:r>
    </w:p>
    <w:p w14:paraId="6F0790C1" w14:textId="5E3FB848" w:rsidR="003C10A3" w:rsidRDefault="00171E19" w:rsidP="00B211E8">
      <w:pPr>
        <w:spacing w:after="280" w:afterAutospacing="1"/>
      </w:pPr>
      <w:r>
        <w:t>Det innebär i korthet att stödja följande:</w:t>
      </w:r>
      <w:r>
        <w:br/>
        <w:t>– Att dekabromdifenyleter (BDE-209) listas i bilaga A med vissa särskilt angivna undantag</w:t>
      </w:r>
      <w:r w:rsidR="00B211E8">
        <w:br/>
        <w:t xml:space="preserve">– </w:t>
      </w:r>
      <w:r>
        <w:t>Att kortkedjiga klorparaffiner (SCCP) listas i bilaga A</w:t>
      </w:r>
      <w:r>
        <w:br/>
        <w:t>– Att hexaklorbutadien (HCBD) ska införas i bilaga C till konventionen.</w:t>
      </w:r>
      <w:r>
        <w:br/>
        <w:t>– Att vissa godtagbara syften tas bort från posten avseende perfluoroktansulfonsyra (PFOS) och dess derivat i bilaga B till konventionen</w:t>
      </w:r>
    </w:p>
    <w:p w14:paraId="6F0790C2" w14:textId="77777777" w:rsidR="003C10A3" w:rsidRDefault="00171E19">
      <w:pPr>
        <w:spacing w:after="280" w:afterAutospacing="1"/>
      </w:pPr>
      <w:r>
        <w:rPr>
          <w:b/>
          <w:bCs/>
        </w:rPr>
        <w:t>Hur regeringen ställer sig till den blivande A-punkten:</w:t>
      </w:r>
      <w:r>
        <w:t xml:space="preserve"> Regeringen kan stödja förslaget</w:t>
      </w:r>
    </w:p>
    <w:p w14:paraId="6F0790C4" w14:textId="67728753" w:rsidR="00991E48" w:rsidRDefault="00171E19" w:rsidP="00B211E8">
      <w:pPr>
        <w:spacing w:after="280" w:afterAutospacing="1"/>
      </w:pPr>
      <w:r>
        <w:rPr>
          <w:b/>
          <w:bCs/>
        </w:rPr>
        <w:t>Bakgrund:</w:t>
      </w:r>
      <w:r>
        <w:t xml:space="preserve"> Stockholmkonventionens 8:e partsmöte äger rum i Geneve den 24 april- 5 maj 2017. Vid mötet förväntas parterna fatta beslut om ett antal ämnena att tilläggas till konventionen. Stockholmskonventionens expertgrupp POPRC rekommenderar parterna att besluta om tillägg av tre ämnen till konventionen, för global utfasning. Det rör kortkedjiga klorparaffiner (SCCP) och dekabromdifenyleter (dekaBDE) i bilaga A samt Hexaklorbutadien (HCBD) i bilaga C. Perfluoroktansulfonsyra (PFOS) och dess derivat har förts in i bilaga B till konventionen, för ett antal ”acceptabla användningar”. Partskonferensen kommer att ombes att se över det fortsatta behovet för dessa acceptabla användningar. Listning i bilaga A innebär förbud för avsiktlig produktion och användning, export och import. Listning i bilaga C innebär att åtgärder ska vidtas för att begränsa utslä</w:t>
      </w:r>
      <w:r w:rsidR="00B211E8">
        <w:t xml:space="preserve">pp från oavsiktlig produktion. </w:t>
      </w:r>
    </w:p>
    <w:p w14:paraId="6F0790C5" w14:textId="77777777" w:rsidR="00991E48" w:rsidRPr="00171E19" w:rsidRDefault="00171E19" w:rsidP="00991E48">
      <w:pPr>
        <w:pStyle w:val="Rubrik1"/>
        <w:rPr>
          <w:lang w:val="en-GB"/>
        </w:rPr>
      </w:pPr>
      <w:bookmarkStart w:id="20" w:name="_Toc479778216"/>
      <w:r w:rsidRPr="00171E19">
        <w:rPr>
          <w:noProof/>
          <w:lang w:val="en-GB"/>
        </w:rPr>
        <w:t>Draft Council Decision on the ratification and accession by Member States, in the interest of the European Union, to the Protocol of 2010 to the International Convention on Liability and Compensation for Damage in Connection with the Carriage of Hazardous and Noxious Substances by Sea, with the exception of the aspects related to judicial cooperation in civil matters</w:t>
      </w:r>
      <w:bookmarkEnd w:id="20"/>
    </w:p>
    <w:p w14:paraId="6F0790C6" w14:textId="2FBE7A3B" w:rsidR="00991E48" w:rsidRPr="00171E19" w:rsidRDefault="00171E19" w:rsidP="00991E48">
      <w:r w:rsidRPr="00171E19">
        <w:rPr>
          <w:noProof/>
        </w:rPr>
        <w:t>Adoption</w:t>
      </w:r>
      <w:r w:rsidRPr="00171E19">
        <w:br/>
      </w:r>
      <w:r w:rsidRPr="00171E19">
        <w:rPr>
          <w:noProof/>
        </w:rPr>
        <w:t>7928</w:t>
      </w:r>
      <w:r w:rsidRPr="00171E19">
        <w:t>/17 MAR 66 TRANS 133 ENV 325 JUSTCIV 74 OMI 16</w:t>
      </w:r>
      <w:r w:rsidR="00B211E8">
        <w:br/>
      </w:r>
      <w:r w:rsidRPr="00171E19">
        <w:t>13806/15 MAR 138 ENV 678 JUSTCIV 259 TRANS 356+ COR 1 (bg)</w:t>
      </w:r>
    </w:p>
    <w:p w14:paraId="6F0790C7" w14:textId="77777777" w:rsidR="00991E48" w:rsidRDefault="00171E19" w:rsidP="00991E48">
      <w:r>
        <w:rPr>
          <w:b/>
        </w:rPr>
        <w:t>Ansvarigt statsråd</w:t>
      </w:r>
      <w:r>
        <w:rPr>
          <w:b/>
        </w:rPr>
        <w:br/>
      </w:r>
      <w:r>
        <w:rPr>
          <w:noProof/>
        </w:rPr>
        <w:t>Morgan</w:t>
      </w:r>
      <w:r>
        <w:t xml:space="preserve"> Johansson</w:t>
      </w:r>
    </w:p>
    <w:p w14:paraId="6F0790C8"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90C9"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90CA"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90CB"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90CC"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90CD"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90CE"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90CF"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90D0"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90D1" w14:textId="53CD0956" w:rsidR="00991E48" w:rsidRDefault="00171E19" w:rsidP="00991E48">
      <w:r>
        <w:instrText>"</w:instrText>
      </w:r>
      <w:r>
        <w:rPr>
          <w:b/>
        </w:rPr>
        <w:instrText xml:space="preserve"> </w:instrText>
      </w:r>
      <w:r>
        <w:rPr>
          <w:b/>
        </w:rPr>
        <w:fldChar w:fldCharType="end"/>
      </w:r>
      <w:r w:rsidRPr="00B44CE2">
        <w:rPr>
          <w:b/>
        </w:rPr>
        <w:t>Annotering</w:t>
      </w:r>
    </w:p>
    <w:p w14:paraId="6F0790D3" w14:textId="4CA52A97" w:rsidR="003C10A3" w:rsidRDefault="00171E19" w:rsidP="00B211E8">
      <w:pPr>
        <w:spacing w:after="280" w:afterAutospacing="1"/>
      </w:pPr>
      <w:r>
        <w:rPr>
          <w:b/>
          <w:bCs/>
        </w:rPr>
        <w:t>Avsikt med behandlingen i rådet:</w:t>
      </w:r>
      <w:r>
        <w:t xml:space="preserve"> Rådet föreslås anta beslutet.</w:t>
      </w:r>
    </w:p>
    <w:p w14:paraId="6F0790D5" w14:textId="01EE81DF" w:rsidR="003C10A3" w:rsidRDefault="00171E19" w:rsidP="00B211E8">
      <w:pPr>
        <w:spacing w:after="280" w:afterAutospacing="1"/>
      </w:pPr>
      <w:r>
        <w:rPr>
          <w:b/>
          <w:bCs/>
        </w:rPr>
        <w:t>Hur regeringen ställer sig till den blivande A-punkten:</w:t>
      </w:r>
      <w:r>
        <w:t xml:space="preserve"> Regeringen avser att rösta ja till att beslutet antas.</w:t>
      </w:r>
    </w:p>
    <w:p w14:paraId="6F0790D8" w14:textId="3A21B353" w:rsidR="00991E48" w:rsidRDefault="00171E19" w:rsidP="00B211E8">
      <w:pPr>
        <w:spacing w:after="280" w:afterAutospacing="1"/>
      </w:pPr>
      <w:r>
        <w:rPr>
          <w:b/>
          <w:bCs/>
        </w:rPr>
        <w:t>Bakgrund:</w:t>
      </w:r>
      <w:r>
        <w:t xml:space="preserve"> 2010 års protokoll till internationella konventionen om ansvar och ersättning för skada i samband med sjötransport av farliga och skadliga ämnen från 1996 ändrar bestämmelserna i 1996 års konvention, vilken aldrig trädde i kraft. Genom protokollet bildas det en ny konvention som ersätter 1996 års konvention och som benämns 2010 års HNS-konvention. Konventionen reglerar fartygsägarens ansvar för skador i samband med sjötransport av vissa farliga och skadliga ämnen, s.k. HNS eller Hazardous and Noxious Substances. Dessutom inrättas en internationell fond som kan utge ersättning till skadelidande utöver fartygsägarens ansvar. EU och dess medlemsstater har s.k. delad kompetens i förhållande till protokollet, varför ett bemyndigande krävs för att medlemsstaterna ska kunna tillträda det. 2010 års HNS-konvention har inte trätt i kraft än men ett flertal länder arbetar med ett tillträde. En större olycka kan leda till omfattande skador och konventionen säkerställer att rätten till ersättning för skadelidande är klar och tillräcklig. Sverige bör mot den bakgrunden stödja förslaget att medlemsstaterna ges ett bemyndigande att tillträda konventionen.</w:t>
      </w:r>
    </w:p>
    <w:p w14:paraId="6F0790E6" w14:textId="77777777" w:rsidR="00991E48" w:rsidRPr="00171E19" w:rsidRDefault="00171E19" w:rsidP="00991E48">
      <w:pPr>
        <w:pStyle w:val="Rubrik1"/>
        <w:rPr>
          <w:lang w:val="en-GB"/>
        </w:rPr>
      </w:pPr>
      <w:bookmarkStart w:id="21" w:name="_Toc479778217"/>
      <w:r w:rsidRPr="00171E19">
        <w:rPr>
          <w:noProof/>
          <w:lang w:val="en-GB"/>
        </w:rPr>
        <w:t>Draft Council Regulation amending Regulation (EU) No 479/2013 on the waiver from the requirement to submit entry and exit summary declarations for Union goods that are moved across the Neum corridor</w:t>
      </w:r>
      <w:bookmarkEnd w:id="21"/>
    </w:p>
    <w:p w14:paraId="6F0790E7" w14:textId="1930FC5B" w:rsidR="00991E48" w:rsidRDefault="00171E19" w:rsidP="00991E48">
      <w:pPr>
        <w:rPr>
          <w:lang w:val="en-US"/>
        </w:rPr>
      </w:pPr>
      <w:r>
        <w:rPr>
          <w:noProof/>
          <w:lang w:val="en-US"/>
        </w:rPr>
        <w:t>Adoption</w:t>
      </w:r>
      <w:r>
        <w:rPr>
          <w:lang w:val="en-US"/>
        </w:rPr>
        <w:br/>
      </w:r>
      <w:r>
        <w:rPr>
          <w:noProof/>
          <w:lang w:val="en-US"/>
        </w:rPr>
        <w:t>8016</w:t>
      </w:r>
      <w:r>
        <w:rPr>
          <w:lang w:val="en-US"/>
        </w:rPr>
        <w:t>/17 UD 99 COWEB 47</w:t>
      </w:r>
      <w:r w:rsidR="00B211E8">
        <w:rPr>
          <w:lang w:val="en-US"/>
        </w:rPr>
        <w:br/>
      </w:r>
      <w:r>
        <w:rPr>
          <w:lang w:val="en-US"/>
        </w:rPr>
        <w:t>7155/17 UD 72 COWEB 42</w:t>
      </w:r>
    </w:p>
    <w:p w14:paraId="6F0790E8" w14:textId="77777777" w:rsidR="00991E48" w:rsidRDefault="00171E19" w:rsidP="00991E48">
      <w:r>
        <w:rPr>
          <w:b/>
        </w:rPr>
        <w:t>Ansvarigt statsråd</w:t>
      </w:r>
      <w:r>
        <w:rPr>
          <w:b/>
        </w:rPr>
        <w:br/>
      </w:r>
      <w:r>
        <w:rPr>
          <w:noProof/>
        </w:rPr>
        <w:t>Magdalena</w:t>
      </w:r>
      <w:r>
        <w:t xml:space="preserve"> Andersson</w:t>
      </w:r>
    </w:p>
    <w:p w14:paraId="6F0790E9"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90EA"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90EB"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90EC"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90ED"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90EE"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90EF"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90F0"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90F1"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90F2" w14:textId="13DC8B1C" w:rsidR="00991E48" w:rsidRDefault="00171E19" w:rsidP="00991E48">
      <w:r>
        <w:instrText>"</w:instrText>
      </w:r>
      <w:r>
        <w:rPr>
          <w:b/>
        </w:rPr>
        <w:instrText xml:space="preserve"> </w:instrText>
      </w:r>
      <w:r>
        <w:rPr>
          <w:b/>
        </w:rPr>
        <w:fldChar w:fldCharType="end"/>
      </w:r>
      <w:r w:rsidRPr="00B44CE2">
        <w:rPr>
          <w:b/>
        </w:rPr>
        <w:t>Annotering</w:t>
      </w:r>
    </w:p>
    <w:p w14:paraId="6F0790F3" w14:textId="0641543F" w:rsidR="003C10A3" w:rsidRDefault="00171E19">
      <w:pPr>
        <w:spacing w:after="280" w:afterAutospacing="1"/>
      </w:pPr>
      <w:r>
        <w:rPr>
          <w:b/>
          <w:bCs/>
        </w:rPr>
        <w:t>Avsikt med behandlingen i rådet:</w:t>
      </w:r>
      <w:r>
        <w:t xml:space="preserve"> Rådet ska godkänna en höjning av beloppsgränsen i Neum-förordningen (från</w:t>
      </w:r>
      <w:r w:rsidR="00B211E8">
        <w:t xml:space="preserve"> 10 000 euro till 15 000 euro).</w:t>
      </w:r>
    </w:p>
    <w:p w14:paraId="6F0790F4" w14:textId="7BC4068E" w:rsidR="003C10A3" w:rsidRDefault="00171E19">
      <w:pPr>
        <w:spacing w:after="280" w:afterAutospacing="1"/>
      </w:pPr>
      <w:r>
        <w:rPr>
          <w:b/>
          <w:bCs/>
        </w:rPr>
        <w:t>Hur regeringen ställer sig till den blivande A-punkten:</w:t>
      </w:r>
      <w:r>
        <w:t xml:space="preserve"> Regeringen </w:t>
      </w:r>
      <w:r w:rsidR="00B211E8">
        <w:t>kan ställa sig bakom ändringen.</w:t>
      </w:r>
    </w:p>
    <w:p w14:paraId="2C4B384D" w14:textId="2739DBDD" w:rsidR="00B211E8" w:rsidRDefault="00171E19" w:rsidP="002F3B9D">
      <w:pPr>
        <w:spacing w:after="280" w:afterAutospacing="1"/>
      </w:pPr>
      <w:r>
        <w:rPr>
          <w:b/>
          <w:bCs/>
        </w:rPr>
        <w:t>Bakgrund:</w:t>
      </w:r>
      <w:r>
        <w:t xml:space="preserve"> Neumkorridoren är en del av Bosnien och Hercegovinas territorium som sträcker sig ner till Adriatiska havet och delar HR:s fastland i två delar. Med tanke på det geografiska läget och den korta sträcka som vägen genom Neumkorridoren utgör skulle en fullständig tillämpning av EU-lagstiftningens krav på summariska införsel- och utförseldeklarationer för sändningar som passerar korridoren ha varit tekniskt svåra att genomföra. Artikel 3 i den nuvarande förordningen om medgivande av undantag från kravet på att inge summariska införsel- och utförseldeklarationer för unionsvaror som transporteras genom Neumkorridoren medger därför, på vissa villkor, undantag från det kravet. Undantaget kan åberopas om det sammanlagda värdet av varje enskild sändning inte överstiger 10 000 euro och om vissa övriga villkor är uppfyllda. Neumförordningen trädde i kraft den 1 juli 2013. Kommissionen föreslår nu att Neumförordningen ändras för att anpassa undantagets omfattning till den summa (15 000 euro) som anges i artikel 126 i kommissionens delegerade förordning (EU) 2015/2446 om komplettering av Europaparlamentets och rådets förordning (EU) nr 952/2013. Dessutom föreslår kommissionen att såväl de rättsliga hänvisningar som den terminologi som används i Neumförordningen anpassas till den rättsliga ramen för unionens tullkodex. Skatteutskottet informerades den 14 mars 2017.</w:t>
      </w:r>
    </w:p>
    <w:p w14:paraId="6F0790F7" w14:textId="77777777" w:rsidR="00991E48" w:rsidRPr="00171E19" w:rsidRDefault="00171E19" w:rsidP="00991E48">
      <w:pPr>
        <w:pStyle w:val="Rubrik1"/>
        <w:rPr>
          <w:lang w:val="en-GB"/>
        </w:rPr>
      </w:pPr>
      <w:bookmarkStart w:id="22" w:name="_Toc479778218"/>
      <w:r w:rsidRPr="00171E19">
        <w:rPr>
          <w:noProof/>
          <w:lang w:val="en-GB"/>
        </w:rPr>
        <w:t>Proposal for a Regulation of the European Parliament and of the Council repealing Council Regulation (EEC) No 1101/89, Regulations (EC) No 2888/2000 and (EC) No 685/2001 (First reading) (Legislative deliberation)</w:t>
      </w:r>
      <w:bookmarkEnd w:id="22"/>
    </w:p>
    <w:p w14:paraId="6F0790F8" w14:textId="01902667" w:rsidR="00991E48" w:rsidRPr="00885FF9" w:rsidRDefault="00171E19" w:rsidP="00991E48">
      <w:pPr>
        <w:rPr>
          <w:lang w:val="en-GB"/>
        </w:rPr>
      </w:pPr>
      <w:r w:rsidRPr="00885FF9">
        <w:rPr>
          <w:noProof/>
          <w:lang w:val="en-GB"/>
        </w:rPr>
        <w:t>General</w:t>
      </w:r>
      <w:r w:rsidRPr="00885FF9">
        <w:rPr>
          <w:lang w:val="en-GB"/>
        </w:rPr>
        <w:t xml:space="preserve"> approach</w:t>
      </w:r>
      <w:r w:rsidRPr="00885FF9">
        <w:rPr>
          <w:lang w:val="en-GB"/>
        </w:rPr>
        <w:br/>
      </w:r>
      <w:r w:rsidRPr="00885FF9">
        <w:rPr>
          <w:noProof/>
          <w:lang w:val="en-GB"/>
        </w:rPr>
        <w:t>8025</w:t>
      </w:r>
      <w:r w:rsidRPr="00885FF9">
        <w:rPr>
          <w:lang w:val="en-GB"/>
        </w:rPr>
        <w:t>/17 TRANS 139 MAR 70 CODEC 561</w:t>
      </w:r>
      <w:r w:rsidR="00B211E8" w:rsidRPr="00885FF9">
        <w:rPr>
          <w:lang w:val="en-GB"/>
        </w:rPr>
        <w:br/>
      </w:r>
      <w:r w:rsidRPr="00885FF9">
        <w:rPr>
          <w:lang w:val="en-GB"/>
        </w:rPr>
        <w:t>15197/16 TRANS 484 MAR 300 CODEC 1829</w:t>
      </w:r>
    </w:p>
    <w:p w14:paraId="6F0790F9" w14:textId="77777777" w:rsidR="00991E48" w:rsidRDefault="00171E19" w:rsidP="00991E48">
      <w:r>
        <w:rPr>
          <w:b/>
        </w:rPr>
        <w:t>Ansvarigt statsråd</w:t>
      </w:r>
      <w:r>
        <w:rPr>
          <w:b/>
        </w:rPr>
        <w:br/>
      </w:r>
      <w:r>
        <w:rPr>
          <w:noProof/>
        </w:rPr>
        <w:t>Anna</w:t>
      </w:r>
      <w:r>
        <w:t xml:space="preserve"> Johansson</w:t>
      </w:r>
    </w:p>
    <w:p w14:paraId="6F0790FA" w14:textId="77777777" w:rsidR="00991E48" w:rsidRDefault="00171E19" w:rsidP="00991E48">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F0790FB"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F0790FC"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F0790FD"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F0790FE" w14:textId="77777777" w:rsidR="00991E48" w:rsidRDefault="00171E19" w:rsidP="00991E48">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6F0790FF"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079100" w14:textId="77777777" w:rsidR="00991E48" w:rsidRDefault="00171E19" w:rsidP="00991E48">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F079101" w14:textId="77777777" w:rsidR="00991E48" w:rsidRDefault="00171E19" w:rsidP="00991E48">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F079102" w14:textId="77777777" w:rsidR="00991E48" w:rsidRDefault="00171E19" w:rsidP="00991E48">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F079103" w14:textId="7614A102" w:rsidR="00991E48" w:rsidRDefault="00171E19" w:rsidP="00991E48">
      <w:r>
        <w:instrText>"</w:instrText>
      </w:r>
      <w:r>
        <w:rPr>
          <w:b/>
        </w:rPr>
        <w:instrText xml:space="preserve"> </w:instrText>
      </w:r>
      <w:r>
        <w:rPr>
          <w:b/>
        </w:rPr>
        <w:fldChar w:fldCharType="end"/>
      </w:r>
      <w:r w:rsidRPr="00B44CE2">
        <w:rPr>
          <w:b/>
        </w:rPr>
        <w:t>Annotering</w:t>
      </w:r>
    </w:p>
    <w:p w14:paraId="6F079104" w14:textId="485B5506" w:rsidR="003C10A3" w:rsidRDefault="00171E19">
      <w:pPr>
        <w:spacing w:after="280" w:afterAutospacing="1"/>
      </w:pPr>
      <w:r>
        <w:rPr>
          <w:b/>
          <w:bCs/>
        </w:rPr>
        <w:t>Avsikt med behandlingen i rådet:</w:t>
      </w:r>
      <w:r w:rsidR="00B211E8">
        <w:t xml:space="preserve"> </w:t>
      </w:r>
      <w:r>
        <w:t>Allmän riktlinje</w:t>
      </w:r>
    </w:p>
    <w:p w14:paraId="6F079105" w14:textId="6913B656" w:rsidR="003C10A3" w:rsidRDefault="00171E19">
      <w:pPr>
        <w:spacing w:after="280" w:afterAutospacing="1"/>
      </w:pPr>
      <w:r>
        <w:rPr>
          <w:b/>
          <w:bCs/>
        </w:rPr>
        <w:t>Hur regeringen ställer sig till den blivande A-punkten:</w:t>
      </w:r>
      <w:r w:rsidR="00B211E8">
        <w:t xml:space="preserve"> </w:t>
      </w:r>
      <w:r>
        <w:t>Sverige har inga invändningar mot den föreslagna allmänna riktlinjen.</w:t>
      </w:r>
    </w:p>
    <w:p w14:paraId="393CFFB2" w14:textId="1520BE62" w:rsidR="00842BF7" w:rsidRDefault="00171E19" w:rsidP="00CE2D23">
      <w:pPr>
        <w:spacing w:after="280" w:afterAutospacing="1"/>
      </w:pPr>
      <w:r>
        <w:rPr>
          <w:b/>
          <w:bCs/>
        </w:rPr>
        <w:t>Bakgrund:</w:t>
      </w:r>
      <w:r w:rsidR="00B211E8">
        <w:t xml:space="preserve"> </w:t>
      </w:r>
      <w:r>
        <w:t>I samband med kommissionens Refit-program och åtagande om bättre lagstiftning la kommissionen fram förslaget den 29 november 2016 . Kommissionen konstaterade att tre förordningar är föråldrade. De tre förordningarna omfattar åtgärder för att främja strukturella förändringar inom sektorn för inlandssjöfart, fördelning av kvoter för tunga lastbilar som körts i Schweiz och tillstånd om medlemsstaternas tillträde till godstransportmarknaden i Bulgarien och Rumänien.</w:t>
      </w:r>
    </w:p>
    <w:p w14:paraId="6F079109" w14:textId="77777777" w:rsidR="00991E48" w:rsidRPr="00171E19" w:rsidRDefault="00171E19" w:rsidP="00991E48">
      <w:pPr>
        <w:pStyle w:val="Rubrik1"/>
        <w:rPr>
          <w:lang w:val="en-GB"/>
        </w:rPr>
      </w:pPr>
      <w:bookmarkStart w:id="23" w:name="_Toc479778219"/>
      <w:r w:rsidRPr="00171E19">
        <w:rPr>
          <w:noProof/>
          <w:lang w:val="en-GB"/>
        </w:rPr>
        <w:t>Draft Regulation of the European Parliament and of the Council amending Regulation (EU) No 531/2012 as regards rules for wholesale roaming markets (First reading) (Legislative deliberation)</w:t>
      </w:r>
      <w:bookmarkEnd w:id="23"/>
    </w:p>
    <w:p w14:paraId="6F07910A" w14:textId="75F7C558" w:rsidR="00991E48" w:rsidRDefault="00171E19" w:rsidP="00991E48">
      <w:pPr>
        <w:rPr>
          <w:lang w:val="en-US"/>
        </w:rPr>
      </w:pPr>
      <w:r>
        <w:rPr>
          <w:noProof/>
          <w:lang w:val="en-US"/>
        </w:rPr>
        <w:t>Adoption</w:t>
      </w:r>
      <w:r>
        <w:rPr>
          <w:lang w:val="en-US"/>
        </w:rPr>
        <w:t xml:space="preserve"> of the legislative act</w:t>
      </w:r>
      <w:r>
        <w:rPr>
          <w:lang w:val="en-US"/>
        </w:rPr>
        <w:br/>
      </w:r>
      <w:r>
        <w:rPr>
          <w:noProof/>
          <w:lang w:val="en-US"/>
        </w:rPr>
        <w:t>7785</w:t>
      </w:r>
      <w:r>
        <w:rPr>
          <w:lang w:val="en-US"/>
        </w:rPr>
        <w:t>/17 CODEC 506 TELECOM 75 COMPET 224 MI 287 CONSOM 120</w:t>
      </w:r>
      <w:r w:rsidR="00B211E8">
        <w:rPr>
          <w:lang w:val="en-US"/>
        </w:rPr>
        <w:t xml:space="preserve"> + ADD 1</w:t>
      </w:r>
      <w:r w:rsidR="00B211E8">
        <w:rPr>
          <w:lang w:val="en-US"/>
        </w:rPr>
        <w:br/>
        <w:t>PE-CONS 7/17 TELECOM 34 COMPET 85 MI 112 CONSOM 39 CODEC 191</w:t>
      </w:r>
    </w:p>
    <w:p w14:paraId="6F07910B" w14:textId="77777777" w:rsidR="00991E48" w:rsidRDefault="00171E19" w:rsidP="00991E48">
      <w:r>
        <w:rPr>
          <w:b/>
        </w:rPr>
        <w:t>Ansvarigt statsråd</w:t>
      </w:r>
      <w:r>
        <w:rPr>
          <w:b/>
        </w:rPr>
        <w:br/>
      </w:r>
      <w:r>
        <w:rPr>
          <w:noProof/>
        </w:rPr>
        <w:t>Peter</w:t>
      </w:r>
      <w:r>
        <w:t xml:space="preserve"> Eriksson</w:t>
      </w:r>
    </w:p>
    <w:p w14:paraId="6F07910C" w14:textId="77777777" w:rsidR="00991E48" w:rsidRDefault="00171E19" w:rsidP="00991E48">
      <w:r>
        <w:rPr>
          <w:b/>
        </w:rPr>
        <w:fldChar w:fldCharType="begin"/>
      </w:r>
      <w:r>
        <w:rPr>
          <w:b/>
        </w:rPr>
        <w:instrText xml:space="preserve"> IF "2016-11-24" = "-" </w:instrText>
      </w:r>
      <w:r>
        <w:rPr>
          <w:b/>
        </w:rPr>
        <w:fldChar w:fldCharType="begin"/>
      </w:r>
      <w:r>
        <w:rPr>
          <w:b/>
        </w:rPr>
        <w:instrText xml:space="preserve"> IF "2016-12-01" = "-" </w:instrText>
      </w:r>
      <w:r>
        <w:rPr>
          <w:b/>
        </w:rPr>
        <w:fldChar w:fldCharType="begin"/>
      </w:r>
      <w:r>
        <w:rPr>
          <w:b/>
        </w:rPr>
        <w:instrText xml:space="preserve"> IF "2016-11-22"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2016-11-24</w:instrText>
      </w:r>
    </w:p>
    <w:p w14:paraId="6F07910D" w14:textId="77777777" w:rsidR="00991E48" w:rsidRDefault="00171E19" w:rsidP="00991E48">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2016-11-24</w:instrText>
      </w:r>
    </w:p>
    <w:p w14:paraId="6F07910E" w14:textId="77777777" w:rsidR="00991E48" w:rsidRDefault="00171E19" w:rsidP="00991E48">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2016-11-24</w:instrText>
      </w:r>
    </w:p>
    <w:p w14:paraId="6F07910F" w14:textId="77777777" w:rsidR="00991E48" w:rsidRDefault="00171E19" w:rsidP="00991E48">
      <w:pPr>
        <w:rPr>
          <w:noProof/>
        </w:rPr>
      </w:pPr>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2016-11-24</w:instrText>
      </w:r>
    </w:p>
    <w:p w14:paraId="6F079110" w14:textId="77777777" w:rsidR="00991E48" w:rsidRDefault="00171E19" w:rsidP="00991E48">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2016-11-24</w:instrText>
      </w:r>
    </w:p>
    <w:p w14:paraId="6F079111" w14:textId="77777777" w:rsidR="00991E48" w:rsidRDefault="00171E19" w:rsidP="00991E48">
      <w:r>
        <w:instrText>"</w:instrText>
      </w:r>
      <w:r>
        <w:rPr>
          <w:b/>
        </w:rPr>
        <w:instrText xml:space="preserve"> </w:instrText>
      </w:r>
      <w:r>
        <w:rPr>
          <w:b/>
        </w:rPr>
        <w:fldChar w:fldCharType="separate"/>
      </w:r>
      <w:r>
        <w:rPr>
          <w:b/>
        </w:rPr>
        <w:t xml:space="preserve">Tidigare behandlat i </w:t>
      </w:r>
      <w:r w:rsidRPr="0001065A">
        <w:rPr>
          <w:b/>
        </w:rPr>
        <w:t>EU</w:t>
      </w:r>
      <w:r>
        <w:rPr>
          <w:b/>
        </w:rPr>
        <w:t>-</w:t>
      </w:r>
      <w:r w:rsidRPr="0001065A">
        <w:rPr>
          <w:b/>
        </w:rPr>
        <w:t>näm</w:t>
      </w:r>
      <w:r w:rsidRPr="00562140">
        <w:rPr>
          <w:b/>
        </w:rPr>
        <w:t>nden</w:t>
      </w:r>
      <w:r>
        <w:rPr>
          <w:b/>
        </w:rPr>
        <w:br/>
      </w:r>
      <w:r>
        <w:t>2016-11-24</w:t>
      </w:r>
    </w:p>
    <w:p w14:paraId="6F079112" w14:textId="77777777" w:rsidR="00991E48" w:rsidRDefault="00171E19" w:rsidP="00991E48">
      <w:pPr>
        <w:rPr>
          <w:b/>
        </w:rPr>
      </w:pPr>
      <w:r>
        <w:rPr>
          <w:b/>
        </w:rPr>
        <w:fldChar w:fldCharType="end"/>
      </w:r>
      <w:r>
        <w:rPr>
          <w:b/>
        </w:rPr>
        <w:fldChar w:fldCharType="begin"/>
      </w:r>
      <w:r>
        <w:rPr>
          <w:b/>
        </w:rPr>
        <w:instrText xml:space="preserve"> IF "2016-11-24" = "-" </w:instrText>
      </w:r>
      <w:r>
        <w:rPr>
          <w:b/>
        </w:rPr>
        <w:fldChar w:fldCharType="begin"/>
      </w:r>
      <w:r>
        <w:rPr>
          <w:b/>
        </w:rPr>
        <w:instrText xml:space="preserve"> IF "2016-12-01" = "-" </w:instrText>
      </w:r>
      <w:r>
        <w:rPr>
          <w:b/>
        </w:rPr>
        <w:fldChar w:fldCharType="begin"/>
      </w:r>
      <w:r>
        <w:rPr>
          <w:b/>
        </w:rPr>
        <w:instrText xml:space="preserve"> IF "2016-11-22" = "-" "" "Tidigare behandlat i </w:instrText>
      </w:r>
      <w:r w:rsidRPr="00643D86">
        <w:rPr>
          <w:b/>
        </w:rPr>
        <w:instrText>råde</w:instrText>
      </w:r>
      <w:r>
        <w:rPr>
          <w:b/>
        </w:rPr>
        <w:instrText xml:space="preserve">t </w:instrText>
      </w:r>
      <w:r>
        <w:rPr>
          <w:b/>
        </w:rPr>
        <w:br/>
      </w:r>
      <w:r w:rsidRPr="002F0461">
        <w:instrText>2016-12-01</w:instrText>
      </w:r>
    </w:p>
    <w:p w14:paraId="6F079113" w14:textId="77777777" w:rsidR="00991E48" w:rsidRDefault="00171E19" w:rsidP="00991E48">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 xml:space="preserve">t </w:instrText>
      </w:r>
      <w:r>
        <w:rPr>
          <w:b/>
        </w:rPr>
        <w:br/>
      </w:r>
      <w:r w:rsidRPr="002F0461">
        <w:instrText>2016-12-01</w:instrText>
      </w:r>
    </w:p>
    <w:p w14:paraId="6F079114" w14:textId="77777777" w:rsidR="003C10A3" w:rsidRDefault="00171E19" w:rsidP="00991E48">
      <w:pPr>
        <w:rPr>
          <w:b/>
        </w:rPr>
      </w:pP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2016-12-01</w:instrText>
      </w:r>
    </w:p>
    <w:p w14:paraId="6F079115" w14:textId="77777777" w:rsidR="00991E48" w:rsidRDefault="00171E19" w:rsidP="00991E48">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2016-12-01</w:instrText>
      </w:r>
    </w:p>
    <w:p w14:paraId="6F079116" w14:textId="77777777" w:rsidR="003C10A3" w:rsidRDefault="00171E19" w:rsidP="00991E48">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2016-12-01</w:instrText>
      </w:r>
    </w:p>
    <w:p w14:paraId="6F079117" w14:textId="77777777" w:rsidR="00991E48" w:rsidRDefault="00171E19" w:rsidP="00991E48">
      <w:r>
        <w:instrText>"</w:instrText>
      </w:r>
      <w:r>
        <w:rPr>
          <w:b/>
        </w:rPr>
        <w:instrText xml:space="preserve"> </w:instrText>
      </w:r>
      <w:r>
        <w:rPr>
          <w:b/>
        </w:rPr>
        <w:fldChar w:fldCharType="separate"/>
      </w:r>
      <w:r>
        <w:rPr>
          <w:b/>
        </w:rPr>
        <w:t xml:space="preserve">Tidigare behandlat i </w:t>
      </w:r>
      <w:r w:rsidRPr="00643D86">
        <w:rPr>
          <w:b/>
        </w:rPr>
        <w:t>råde</w:t>
      </w:r>
      <w:r>
        <w:rPr>
          <w:b/>
        </w:rPr>
        <w:t>t</w:t>
      </w:r>
      <w:r>
        <w:rPr>
          <w:b/>
        </w:rPr>
        <w:br/>
      </w:r>
      <w:r>
        <w:t>2016-12-01</w:t>
      </w:r>
    </w:p>
    <w:p w14:paraId="6F079118" w14:textId="77777777" w:rsidR="003C10A3" w:rsidRDefault="00171E19" w:rsidP="00991E48">
      <w:pPr>
        <w:rPr>
          <w:b/>
        </w:rPr>
      </w:pPr>
      <w:r>
        <w:rPr>
          <w:b/>
        </w:rPr>
        <w:fldChar w:fldCharType="end"/>
      </w:r>
      <w:r>
        <w:rPr>
          <w:b/>
        </w:rPr>
        <w:fldChar w:fldCharType="begin"/>
      </w:r>
      <w:r>
        <w:rPr>
          <w:b/>
        </w:rPr>
        <w:instrText xml:space="preserve"> IF "2016-11-24" = "-" </w:instrText>
      </w:r>
      <w:r>
        <w:rPr>
          <w:b/>
        </w:rPr>
        <w:fldChar w:fldCharType="begin"/>
      </w:r>
      <w:r>
        <w:rPr>
          <w:b/>
        </w:rPr>
        <w:instrText xml:space="preserve"> IF "2016-12-01" = "-" </w:instrText>
      </w:r>
      <w:r>
        <w:rPr>
          <w:b/>
        </w:rPr>
        <w:fldChar w:fldCharType="begin"/>
      </w:r>
      <w:r>
        <w:rPr>
          <w:b/>
        </w:rPr>
        <w:instrText xml:space="preserve"> IF "2016-11-22" = "-" "" "Tidigare behandlat i utskottet </w:instrText>
      </w:r>
      <w:r>
        <w:rPr>
          <w:b/>
        </w:rPr>
        <w:br/>
      </w:r>
      <w:r w:rsidRPr="002F0461">
        <w:instrText>2016-11-22</w:instrText>
      </w:r>
    </w:p>
    <w:p w14:paraId="6F079119" w14:textId="77777777" w:rsidR="00991E48" w:rsidRDefault="00171E19" w:rsidP="00991E48">
      <w:r>
        <w:instrText>"</w:instrText>
      </w:r>
      <w:r>
        <w:rPr>
          <w:b/>
        </w:rPr>
        <w:instrText xml:space="preserve"> </w:instrText>
      </w:r>
      <w:r>
        <w:rPr>
          <w:b/>
        </w:rPr>
        <w:fldChar w:fldCharType="separate"/>
      </w:r>
      <w:r>
        <w:rPr>
          <w:b/>
        </w:rPr>
        <w:instrText xml:space="preserve">Tidigare behandlat i utskottet </w:instrText>
      </w:r>
      <w:r>
        <w:rPr>
          <w:b/>
        </w:rPr>
        <w:br/>
      </w:r>
      <w:r w:rsidRPr="002F0461">
        <w:instrText>2016-11-22</w:instrText>
      </w:r>
    </w:p>
    <w:p w14:paraId="6F07911A" w14:textId="77777777" w:rsidR="003C10A3" w:rsidRDefault="00171E19" w:rsidP="00991E48">
      <w:pPr>
        <w:rPr>
          <w:b/>
        </w:rPr>
      </w:pPr>
      <w:r>
        <w:rPr>
          <w:b/>
        </w:rPr>
        <w:fldChar w:fldCharType="end"/>
      </w:r>
      <w:r>
        <w:rPr>
          <w:b/>
        </w:rPr>
        <w:instrText xml:space="preserve"> "Tidigare behandlat i utskottet</w:instrText>
      </w:r>
      <w:r>
        <w:rPr>
          <w:b/>
        </w:rPr>
        <w:br/>
      </w:r>
      <w:r w:rsidRPr="002F0461">
        <w:instrText>2016-11-22</w:instrText>
      </w:r>
    </w:p>
    <w:p w14:paraId="6F07911B" w14:textId="77777777" w:rsidR="00991E48" w:rsidRDefault="00171E19" w:rsidP="00991E48">
      <w:pPr>
        <w:rPr>
          <w:noProof/>
        </w:rPr>
      </w:pPr>
      <w:r>
        <w:instrText>"</w:instrText>
      </w:r>
      <w:r>
        <w:rPr>
          <w:b/>
        </w:rPr>
        <w:instrText xml:space="preserve"> </w:instrText>
      </w:r>
      <w:r>
        <w:rPr>
          <w:b/>
        </w:rPr>
        <w:fldChar w:fldCharType="separate"/>
      </w:r>
      <w:r>
        <w:rPr>
          <w:b/>
        </w:rPr>
        <w:instrText>Tidigare behandlat i utskottet</w:instrText>
      </w:r>
      <w:r>
        <w:rPr>
          <w:b/>
        </w:rPr>
        <w:br/>
      </w:r>
      <w:r w:rsidRPr="002F0461">
        <w:instrText>2016-11-22</w:instrText>
      </w:r>
    </w:p>
    <w:p w14:paraId="6F07911C" w14:textId="77777777" w:rsidR="003C10A3" w:rsidRDefault="00171E19" w:rsidP="00991E48">
      <w:pPr>
        <w:rPr>
          <w:b/>
        </w:rPr>
      </w:pPr>
      <w:r>
        <w:rPr>
          <w:b/>
        </w:rPr>
        <w:fldChar w:fldCharType="end"/>
      </w:r>
      <w:r>
        <w:rPr>
          <w:b/>
        </w:rPr>
        <w:instrText xml:space="preserve">  "Tidigare behandlat i utskottet</w:instrText>
      </w:r>
      <w:r>
        <w:rPr>
          <w:b/>
        </w:rPr>
        <w:br/>
      </w:r>
      <w:r>
        <w:instrText>2016-11-22</w:instrText>
      </w:r>
    </w:p>
    <w:p w14:paraId="6F07911D" w14:textId="77777777" w:rsidR="00991E48" w:rsidRDefault="00171E19" w:rsidP="00991E48">
      <w:r>
        <w:instrText>"</w:instrText>
      </w:r>
      <w:r>
        <w:rPr>
          <w:b/>
        </w:rPr>
        <w:instrText xml:space="preserve"> </w:instrText>
      </w:r>
      <w:r>
        <w:rPr>
          <w:b/>
        </w:rPr>
        <w:fldChar w:fldCharType="separate"/>
      </w:r>
      <w:r>
        <w:rPr>
          <w:b/>
        </w:rPr>
        <w:t>Tidigare behandlat i utskottet</w:t>
      </w:r>
      <w:r>
        <w:rPr>
          <w:b/>
        </w:rPr>
        <w:br/>
      </w:r>
      <w:r>
        <w:t>2016-11-22</w:t>
      </w:r>
    </w:p>
    <w:p w14:paraId="6F07911E" w14:textId="3D5AB69B" w:rsidR="003C10A3" w:rsidRDefault="00171E19" w:rsidP="00991E48">
      <w:pPr>
        <w:rPr>
          <w:b/>
        </w:rPr>
      </w:pPr>
      <w:r>
        <w:rPr>
          <w:b/>
        </w:rPr>
        <w:fldChar w:fldCharType="end"/>
      </w:r>
      <w:r w:rsidRPr="00B44CE2">
        <w:rPr>
          <w:b/>
        </w:rPr>
        <w:t>Annotering</w:t>
      </w:r>
    </w:p>
    <w:p w14:paraId="6F07911F" w14:textId="77777777" w:rsidR="003C10A3" w:rsidRDefault="00171E19">
      <w:pPr>
        <w:spacing w:after="280" w:afterAutospacing="1"/>
      </w:pPr>
      <w:r>
        <w:rPr>
          <w:b/>
          <w:bCs/>
        </w:rPr>
        <w:t>Avsikt med behandlingen i rådet:</w:t>
      </w:r>
      <w:r>
        <w:t xml:space="preserve"> Antagande av rättsakten.</w:t>
      </w:r>
    </w:p>
    <w:p w14:paraId="6F079120" w14:textId="77777777" w:rsidR="003C10A3" w:rsidRDefault="00171E19">
      <w:pPr>
        <w:spacing w:after="280" w:afterAutospacing="1"/>
      </w:pPr>
      <w:r>
        <w:rPr>
          <w:b/>
          <w:bCs/>
        </w:rPr>
        <w:t>Hur regeringen ställer sig till den blivande A-punkten:</w:t>
      </w:r>
      <w:r>
        <w:t xml:space="preserve"> Regeringen avser rösta ja till att rådet antar Europaparlamentets och rådets förordning om ändring av förordning (EU) nr 531/2012 vad gäller bestämmelser om grossistledet på roamingmarknader.</w:t>
      </w:r>
    </w:p>
    <w:p w14:paraId="6F079121" w14:textId="77777777" w:rsidR="003C10A3" w:rsidRDefault="00171E19">
      <w:pPr>
        <w:spacing w:after="280" w:afterAutospacing="1"/>
      </w:pPr>
      <w:r>
        <w:rPr>
          <w:b/>
          <w:bCs/>
        </w:rPr>
        <w:t>Bakgrund:</w:t>
      </w:r>
      <w:r>
        <w:t xml:space="preserve"> Kommissionen lade den 15 juni 2016 fram ett förslag till förordning som sänker de grossistavgifter operatörer kan ta ut av varandra för internationell roaming när deras kunder använder sig av mobilnät i andra medlemsstater. Syftet är att möjliggöra den s.k. roam-like-at-home-reformen som innebär att tilläggsavgifter för roaming i slutkundsledet under tillfälliga vistelser i andra medlemsstater i normalfallet avskaffas den 15 juni 2017. </w:t>
      </w:r>
    </w:p>
    <w:p w14:paraId="6F079122" w14:textId="77777777" w:rsidR="003C10A3" w:rsidRDefault="00171E19">
      <w:pPr>
        <w:spacing w:after="280" w:afterAutospacing="1"/>
      </w:pPr>
      <w:r>
        <w:t>Kring årsskiftet 2016-2017 pågick förhandlingar i informell trilog mellan rådet, parlamentet och kommissionen. Det ledde till att parterna den 31 januari kunde nå en informell överenskommelse (kompromissändringsförslag). Parlamentet antog kompromissändringsförslaget vid en omröstning den 6 april. Överenskommelsen innebär framför allt en femårig successiv nedtrappning av grossistpriserna för dataöverföring till €2,5/Gigabyte år 2022. Därmed är förutsättningarna uppfyllda för att införa "roam-like-at-home" i juni 2017 som avsett. Grekland och Spanien har tillkännagivit att de avser rösta emot överenskommelsen.  </w:t>
      </w:r>
    </w:p>
    <w:p w14:paraId="6F079123" w14:textId="77777777" w:rsidR="00991E48" w:rsidRDefault="00991E48">
      <w:pPr>
        <w:spacing w:after="280" w:afterAutospacing="1"/>
        <w:rPr>
          <w:noProof/>
        </w:rPr>
      </w:pPr>
    </w:p>
    <w:bookmarkEnd w:id="1"/>
    <w:p w14:paraId="6F079124" w14:textId="77777777" w:rsidR="00991E48" w:rsidRPr="00377012" w:rsidRDefault="00991E48" w:rsidP="00991E48">
      <w:pPr>
        <w:ind w:left="0"/>
      </w:pPr>
    </w:p>
    <w:sectPr w:rsidR="00991E48" w:rsidRPr="00377012" w:rsidSect="00991E48">
      <w:headerReference w:type="default"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7913E" w14:textId="77777777" w:rsidR="002F3B9D" w:rsidRDefault="002F3B9D">
      <w:pPr>
        <w:spacing w:after="0" w:line="240" w:lineRule="auto"/>
      </w:pPr>
      <w:r>
        <w:separator/>
      </w:r>
    </w:p>
  </w:endnote>
  <w:endnote w:type="continuationSeparator" w:id="0">
    <w:p w14:paraId="6F079140" w14:textId="77777777" w:rsidR="002F3B9D" w:rsidRDefault="002F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482837"/>
      <w:docPartObj>
        <w:docPartGallery w:val="Page Numbers (Bottom of Page)"/>
        <w:docPartUnique/>
      </w:docPartObj>
    </w:sdtPr>
    <w:sdtEndPr>
      <w:rPr>
        <w:noProof/>
      </w:rPr>
    </w:sdtEndPr>
    <w:sdtContent>
      <w:p w14:paraId="6F079129" w14:textId="77777777" w:rsidR="002F3B9D" w:rsidRDefault="00885FF9">
        <w:pPr>
          <w:pStyle w:val="Sidfot"/>
          <w:jc w:val="right"/>
        </w:pPr>
      </w:p>
    </w:sdtContent>
  </w:sdt>
  <w:p w14:paraId="6F07912A" w14:textId="77777777" w:rsidR="002F3B9D" w:rsidRDefault="002F3B9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9138" w14:textId="77777777" w:rsidR="002F3B9D" w:rsidRDefault="002F3B9D">
    <w:pPr>
      <w:pStyle w:val="Sidfot"/>
      <w:jc w:val="right"/>
    </w:pPr>
  </w:p>
  <w:p w14:paraId="6F079139" w14:textId="77777777" w:rsidR="002F3B9D" w:rsidRDefault="002F3B9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7913A" w14:textId="77777777" w:rsidR="002F3B9D" w:rsidRDefault="002F3B9D">
      <w:pPr>
        <w:spacing w:after="0" w:line="240" w:lineRule="auto"/>
      </w:pPr>
      <w:r>
        <w:separator/>
      </w:r>
    </w:p>
  </w:footnote>
  <w:footnote w:type="continuationSeparator" w:id="0">
    <w:p w14:paraId="6F07913C" w14:textId="77777777" w:rsidR="002F3B9D" w:rsidRDefault="002F3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812828"/>
      <w:docPartObj>
        <w:docPartGallery w:val="Page Numbers (Top of Page)"/>
        <w:docPartUnique/>
      </w:docPartObj>
    </w:sdtPr>
    <w:sdtEndPr>
      <w:rPr>
        <w:noProof/>
      </w:rPr>
    </w:sdtEndPr>
    <w:sdtContent>
      <w:p w14:paraId="6F079126" w14:textId="77777777" w:rsidR="002F3B9D" w:rsidRDefault="002F3B9D" w:rsidP="00991E48">
        <w:pPr>
          <w:pStyle w:val="Sidhuvud"/>
          <w:jc w:val="right"/>
        </w:pPr>
        <w:r>
          <w:fldChar w:fldCharType="begin"/>
        </w:r>
        <w:r>
          <w:instrText xml:space="preserve"> PAGE   \* MERGEFORMAT </w:instrText>
        </w:r>
        <w:r>
          <w:fldChar w:fldCharType="separate"/>
        </w:r>
        <w:r w:rsidR="00885FF9">
          <w:rPr>
            <w:noProof/>
          </w:rPr>
          <w:t>2</w:t>
        </w:r>
        <w:r>
          <w:rPr>
            <w:noProof/>
          </w:rPr>
          <w:fldChar w:fldCharType="end"/>
        </w:r>
      </w:p>
    </w:sdtContent>
  </w:sdt>
  <w:p w14:paraId="6F079127" w14:textId="77777777" w:rsidR="002F3B9D" w:rsidRDefault="002F3B9D" w:rsidP="00991E48">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2F3B9D" w14:paraId="6F079132" w14:textId="77777777" w:rsidTr="00991E48">
      <w:tc>
        <w:tcPr>
          <w:tcW w:w="4606" w:type="dxa"/>
        </w:tcPr>
        <w:p w14:paraId="6F07912B" w14:textId="77777777" w:rsidR="002F3B9D" w:rsidRDefault="002F3B9D" w:rsidP="00991E48">
          <w:pPr>
            <w:pStyle w:val="Sidhuvud"/>
            <w:ind w:left="0"/>
          </w:pPr>
          <w:r>
            <w:rPr>
              <w:noProof/>
              <w:lang w:eastAsia="sv-SE"/>
            </w:rPr>
            <w:drawing>
              <wp:inline distT="0" distB="0" distL="0" distR="0" wp14:anchorId="6F07913A" wp14:editId="6F07913B">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6F07912C" w14:textId="77777777" w:rsidR="002F3B9D" w:rsidRDefault="002F3B9D" w:rsidP="00991E48">
          <w:pPr>
            <w:ind w:right="916"/>
            <w:rPr>
              <w:rFonts w:ascii="TradeGothic" w:hAnsi="TradeGothic"/>
              <w:b/>
            </w:rPr>
          </w:pPr>
        </w:p>
        <w:tbl>
          <w:tblPr>
            <w:tblStyle w:val="Tabellrutnt"/>
            <w:tblW w:w="0" w:type="auto"/>
            <w:tblInd w:w="714" w:type="dxa"/>
            <w:tblBorders>
              <w:top w:val="nil"/>
              <w:left w:val="nil"/>
              <w:bottom w:val="nil"/>
              <w:right w:val="nil"/>
              <w:insideH w:val="nil"/>
              <w:insideV w:val="nil"/>
            </w:tblBorders>
            <w:tblLook w:val="0600" w:firstRow="0" w:lastRow="0" w:firstColumn="0" w:lastColumn="0" w:noHBand="1" w:noVBand="1"/>
          </w:tblPr>
          <w:tblGrid>
            <w:gridCol w:w="1833"/>
            <w:gridCol w:w="1833"/>
          </w:tblGrid>
          <w:tr w:rsidR="002F3B9D" w14:paraId="6F07912F" w14:textId="77777777" w:rsidTr="00991E48">
            <w:tc>
              <w:tcPr>
                <w:tcW w:w="1833" w:type="dxa"/>
              </w:tcPr>
              <w:p w14:paraId="6F07912D" w14:textId="77777777" w:rsidR="002F3B9D" w:rsidRPr="00623763" w:rsidRDefault="002F3B9D" w:rsidP="00991E48">
                <w:pPr>
                  <w:ind w:left="0"/>
                </w:pPr>
                <w:r w:rsidRPr="00623763">
                  <w:rPr>
                    <w:rFonts w:ascii="TradeGothic" w:hAnsi="TradeGothic"/>
                    <w:b/>
                  </w:rPr>
                  <w:t>Promemoria</w:t>
                </w:r>
              </w:p>
            </w:tc>
            <w:tc>
              <w:tcPr>
                <w:tcW w:w="1833" w:type="dxa"/>
              </w:tcPr>
              <w:p w14:paraId="6F07912E" w14:textId="77777777" w:rsidR="002F3B9D" w:rsidRPr="00623763" w:rsidRDefault="002F3B9D" w:rsidP="00991E48">
                <w:pPr>
                  <w:ind w:left="0"/>
                </w:pPr>
                <w:r w:rsidRPr="00623763">
                  <w:rPr>
                    <w:rFonts w:ascii="TradeGothic" w:hAnsi="TradeGothic"/>
                    <w:b/>
                  </w:rPr>
                  <w:t>[Vecka</w:t>
                </w:r>
                <w:r>
                  <w:rPr>
                    <w:rFonts w:ascii="TradeGothic" w:hAnsi="TradeGothic"/>
                    <w:b/>
                  </w:rPr>
                  <w:t xml:space="preserve"> </w:t>
                </w:r>
                <w:r>
                  <w:rPr>
                    <w:rFonts w:ascii="TradeGothic" w:hAnsi="TradeGothic"/>
                    <w:b/>
                    <w:noProof/>
                  </w:rPr>
                  <w:t>15</w:t>
                </w:r>
                <w:r w:rsidRPr="00623763">
                  <w:rPr>
                    <w:rFonts w:ascii="TradeGothic" w:hAnsi="TradeGothic"/>
                    <w:b/>
                  </w:rPr>
                  <w:t>]</w:t>
                </w:r>
              </w:p>
            </w:tc>
          </w:tr>
        </w:tbl>
        <w:p w14:paraId="6F079130" w14:textId="77777777" w:rsidR="002F3B9D" w:rsidRDefault="002F3B9D" w:rsidP="00991E48">
          <w:pPr>
            <w:jc w:val="right"/>
          </w:pPr>
        </w:p>
        <w:p w14:paraId="6F079131" w14:textId="77777777" w:rsidR="002F3B9D" w:rsidRDefault="002F3B9D" w:rsidP="00991E48">
          <w:pPr>
            <w:ind w:right="916"/>
          </w:pPr>
          <w:r>
            <w:rPr>
              <w:rFonts w:ascii="TradeGothic" w:hAnsi="TradeGothic"/>
              <w:b/>
              <w:noProof/>
            </w:rPr>
            <w:t>2017-04-12</w:t>
          </w:r>
          <w:r w:rsidRPr="00934953">
            <w:t xml:space="preserve"> </w:t>
          </w:r>
        </w:p>
      </w:tc>
    </w:tr>
  </w:tbl>
  <w:p w14:paraId="6F079133" w14:textId="77777777" w:rsidR="002F3B9D" w:rsidRDefault="002F3B9D" w:rsidP="00991E48">
    <w:pPr>
      <w:pStyle w:val="Avsndare"/>
      <w:framePr w:w="0" w:hRule="auto" w:hSpace="0" w:wrap="auto" w:vAnchor="margin" w:hAnchor="text" w:xAlign="left" w:yAlign="inline"/>
      <w:rPr>
        <w:b/>
        <w:i w:val="0"/>
        <w:sz w:val="22"/>
      </w:rPr>
    </w:pPr>
  </w:p>
  <w:p w14:paraId="6F079134" w14:textId="77777777" w:rsidR="002F3B9D" w:rsidRDefault="002F3B9D" w:rsidP="00991E48">
    <w:pPr>
      <w:pStyle w:val="Avsndare"/>
      <w:framePr w:w="0" w:hRule="auto" w:hSpace="0" w:wrap="auto" w:vAnchor="margin" w:hAnchor="text" w:xAlign="left" w:yAlign="inline"/>
      <w:rPr>
        <w:b/>
        <w:i w:val="0"/>
        <w:sz w:val="22"/>
      </w:rPr>
    </w:pPr>
    <w:r>
      <w:rPr>
        <w:b/>
        <w:i w:val="0"/>
        <w:sz w:val="22"/>
      </w:rPr>
      <w:t>Statsrådsberedningen</w:t>
    </w:r>
  </w:p>
  <w:p w14:paraId="6F079135" w14:textId="77777777" w:rsidR="002F3B9D" w:rsidRDefault="002F3B9D" w:rsidP="00991E48">
    <w:pPr>
      <w:pStyle w:val="Avsndare"/>
      <w:framePr w:w="0" w:hRule="auto" w:hSpace="0" w:wrap="auto" w:vAnchor="margin" w:hAnchor="text" w:xAlign="left" w:yAlign="inline"/>
    </w:pPr>
  </w:p>
  <w:p w14:paraId="6F079136" w14:textId="77777777" w:rsidR="002F3B9D" w:rsidRDefault="002F3B9D" w:rsidP="00991E48">
    <w:pPr>
      <w:pStyle w:val="Avsndare"/>
      <w:framePr w:w="0" w:hRule="auto" w:hSpace="0" w:wrap="auto" w:vAnchor="margin" w:hAnchor="text" w:xAlign="left" w:yAlign="inline"/>
    </w:pPr>
    <w:r>
      <w:t>EU-kansliet</w:t>
    </w:r>
  </w:p>
  <w:p w14:paraId="6F079137" w14:textId="77777777" w:rsidR="002F3B9D" w:rsidRDefault="002F3B9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10AE9"/>
    <w:multiLevelType w:val="hybridMultilevel"/>
    <w:tmpl w:val="5E0C4660"/>
    <w:lvl w:ilvl="0" w:tplc="453EDE8C">
      <w:start w:val="1"/>
      <w:numFmt w:val="decimal"/>
      <w:pStyle w:val="Rubrik1"/>
      <w:lvlText w:val="%1."/>
      <w:lvlJc w:val="left"/>
      <w:pPr>
        <w:ind w:left="720" w:hanging="360"/>
      </w:pPr>
    </w:lvl>
    <w:lvl w:ilvl="1" w:tplc="3FF4FE34" w:tentative="1">
      <w:start w:val="1"/>
      <w:numFmt w:val="lowerLetter"/>
      <w:lvlText w:val="%2."/>
      <w:lvlJc w:val="left"/>
      <w:pPr>
        <w:ind w:left="1440" w:hanging="360"/>
      </w:pPr>
    </w:lvl>
    <w:lvl w:ilvl="2" w:tplc="C8621168" w:tentative="1">
      <w:start w:val="1"/>
      <w:numFmt w:val="lowerRoman"/>
      <w:lvlText w:val="%3."/>
      <w:lvlJc w:val="right"/>
      <w:pPr>
        <w:ind w:left="2160" w:hanging="180"/>
      </w:pPr>
    </w:lvl>
    <w:lvl w:ilvl="3" w:tplc="FFD64154" w:tentative="1">
      <w:start w:val="1"/>
      <w:numFmt w:val="decimal"/>
      <w:lvlText w:val="%4."/>
      <w:lvlJc w:val="left"/>
      <w:pPr>
        <w:ind w:left="2880" w:hanging="360"/>
      </w:pPr>
    </w:lvl>
    <w:lvl w:ilvl="4" w:tplc="9BFA45BA" w:tentative="1">
      <w:start w:val="1"/>
      <w:numFmt w:val="lowerLetter"/>
      <w:lvlText w:val="%5."/>
      <w:lvlJc w:val="left"/>
      <w:pPr>
        <w:ind w:left="3600" w:hanging="360"/>
      </w:pPr>
    </w:lvl>
    <w:lvl w:ilvl="5" w:tplc="6E88D20E" w:tentative="1">
      <w:start w:val="1"/>
      <w:numFmt w:val="lowerRoman"/>
      <w:lvlText w:val="%6."/>
      <w:lvlJc w:val="right"/>
      <w:pPr>
        <w:ind w:left="4320" w:hanging="180"/>
      </w:pPr>
    </w:lvl>
    <w:lvl w:ilvl="6" w:tplc="DB9C8E28" w:tentative="1">
      <w:start w:val="1"/>
      <w:numFmt w:val="decimal"/>
      <w:lvlText w:val="%7."/>
      <w:lvlJc w:val="left"/>
      <w:pPr>
        <w:ind w:left="5040" w:hanging="360"/>
      </w:pPr>
    </w:lvl>
    <w:lvl w:ilvl="7" w:tplc="1F36BBD0" w:tentative="1">
      <w:start w:val="1"/>
      <w:numFmt w:val="lowerLetter"/>
      <w:lvlText w:val="%8."/>
      <w:lvlJc w:val="left"/>
      <w:pPr>
        <w:ind w:left="5760" w:hanging="360"/>
      </w:pPr>
    </w:lvl>
    <w:lvl w:ilvl="8" w:tplc="9EC43FA2" w:tentative="1">
      <w:start w:val="1"/>
      <w:numFmt w:val="lowerRoman"/>
      <w:lvlText w:val="%9."/>
      <w:lvlJc w:val="right"/>
      <w:pPr>
        <w:ind w:left="6480" w:hanging="180"/>
      </w:pPr>
    </w:lvl>
  </w:abstractNum>
  <w:abstractNum w:abstractNumId="1" w15:restartNumberingAfterBreak="0">
    <w:nsid w:val="73990993"/>
    <w:multiLevelType w:val="hybridMultilevel"/>
    <w:tmpl w:val="3BD822EE"/>
    <w:lvl w:ilvl="0" w:tplc="F5264240">
      <w:start w:val="1"/>
      <w:numFmt w:val="decimal"/>
      <w:lvlText w:val="%1."/>
      <w:lvlJc w:val="left"/>
      <w:pPr>
        <w:ind w:left="360" w:hanging="360"/>
      </w:pPr>
      <w:rPr>
        <w:b w:val="0"/>
      </w:rPr>
    </w:lvl>
    <w:lvl w:ilvl="1" w:tplc="E05CCE34" w:tentative="1">
      <w:start w:val="1"/>
      <w:numFmt w:val="lowerLetter"/>
      <w:lvlText w:val="%2."/>
      <w:lvlJc w:val="left"/>
      <w:pPr>
        <w:ind w:left="1080" w:hanging="360"/>
      </w:pPr>
    </w:lvl>
    <w:lvl w:ilvl="2" w:tplc="33F831A8" w:tentative="1">
      <w:start w:val="1"/>
      <w:numFmt w:val="lowerRoman"/>
      <w:lvlText w:val="%3."/>
      <w:lvlJc w:val="right"/>
      <w:pPr>
        <w:ind w:left="1800" w:hanging="180"/>
      </w:pPr>
    </w:lvl>
    <w:lvl w:ilvl="3" w:tplc="5F8257AC" w:tentative="1">
      <w:start w:val="1"/>
      <w:numFmt w:val="decimal"/>
      <w:lvlText w:val="%4."/>
      <w:lvlJc w:val="left"/>
      <w:pPr>
        <w:ind w:left="2520" w:hanging="360"/>
      </w:pPr>
    </w:lvl>
    <w:lvl w:ilvl="4" w:tplc="DB40E76A" w:tentative="1">
      <w:start w:val="1"/>
      <w:numFmt w:val="lowerLetter"/>
      <w:lvlText w:val="%5."/>
      <w:lvlJc w:val="left"/>
      <w:pPr>
        <w:ind w:left="3240" w:hanging="360"/>
      </w:pPr>
    </w:lvl>
    <w:lvl w:ilvl="5" w:tplc="948682B8" w:tentative="1">
      <w:start w:val="1"/>
      <w:numFmt w:val="lowerRoman"/>
      <w:lvlText w:val="%6."/>
      <w:lvlJc w:val="right"/>
      <w:pPr>
        <w:ind w:left="3960" w:hanging="180"/>
      </w:pPr>
    </w:lvl>
    <w:lvl w:ilvl="6" w:tplc="2AAEADB6" w:tentative="1">
      <w:start w:val="1"/>
      <w:numFmt w:val="decimal"/>
      <w:lvlText w:val="%7."/>
      <w:lvlJc w:val="left"/>
      <w:pPr>
        <w:ind w:left="4680" w:hanging="360"/>
      </w:pPr>
    </w:lvl>
    <w:lvl w:ilvl="7" w:tplc="CC42B2EE" w:tentative="1">
      <w:start w:val="1"/>
      <w:numFmt w:val="lowerLetter"/>
      <w:lvlText w:val="%8."/>
      <w:lvlJc w:val="left"/>
      <w:pPr>
        <w:ind w:left="5400" w:hanging="360"/>
      </w:pPr>
    </w:lvl>
    <w:lvl w:ilvl="8" w:tplc="0C1AA316"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A3"/>
    <w:rsid w:val="00171E19"/>
    <w:rsid w:val="002B0EDD"/>
    <w:rsid w:val="002F3B9D"/>
    <w:rsid w:val="00316395"/>
    <w:rsid w:val="003C10A3"/>
    <w:rsid w:val="00842BF7"/>
    <w:rsid w:val="00885FF9"/>
    <w:rsid w:val="00991E48"/>
    <w:rsid w:val="00B211E8"/>
    <w:rsid w:val="00CE2D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8F85"/>
  <w15:docId w15:val="{CD3DC031-6EFB-4F65-819E-4E0995D5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 w:type="paragraph" w:styleId="Liststycke">
    <w:name w:val="List Paragraph"/>
    <w:basedOn w:val="Normal"/>
    <w:uiPriority w:val="34"/>
    <w:qFormat/>
    <w:rsid w:val="00991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UPDokument" ma:contentTypeID="0x01010053E1D612BA3F4E21AA250ECD751942B3003EB5FEF96F92B74BA184C8227557C217" ma:contentTypeVersion="0" ma:contentTypeDescription="EUPDokument" ma:contentTypeScope="" ma:versionID="efd42d966880db7ef4312342818d0e5d">
  <xsd:schema xmlns:xsd="http://www.w3.org/2001/XMLSchema" xmlns:xs="http://www.w3.org/2001/XMLSchema" xmlns:p="http://schemas.microsoft.com/office/2006/metadata/properties" xmlns:ns2="da918c6d-1ea5-4483-9c99-7c01bab5e879" targetNamespace="http://schemas.microsoft.com/office/2006/metadata/properties" ma:root="true" ma:fieldsID="b7c07e6f3a5e944805fd957a9ded6114" ns2:_="">
    <xsd:import namespace="da918c6d-1ea5-4483-9c99-7c01bab5e879"/>
    <xsd:element name="properties">
      <xsd:complexType>
        <xsd:sequence>
          <xsd:element name="documentManagement">
            <xsd:complexType>
              <xsd:all>
                <xsd:element ref="ns2:DepartementsenhetId" minOccurs="0"/>
                <xsd:element ref="ns2:AktivitetskategoriId" minOccurs="0"/>
                <xsd:element ref="ns2:LatestActivity" minOccurs="0"/>
                <xsd:element ref="ns2:DocumentStatus" minOccurs="0"/>
                <xsd:element ref="ns2:ViewPointStartDate" minOccurs="0"/>
                <xsd:element ref="ns2:ViewPointEndDate" minOccurs="0"/>
                <xsd:element ref="ns2:ViewPointInProgress" minOccurs="0"/>
                <xsd:element ref="ns2:Delivered" minOccurs="0"/>
                <xsd:element ref="ns2:Registra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18c6d-1ea5-4483-9c99-7c01bab5e879" elementFormDefault="qualified">
    <xsd:import namespace="http://schemas.microsoft.com/office/2006/documentManagement/types"/>
    <xsd:import namespace="http://schemas.microsoft.com/office/infopath/2007/PartnerControls"/>
    <xsd:element name="DepartementsenhetId" ma:index="8" nillable="true" ma:displayName="DepartementsenhetId" ma:description="DepartementsId" ma:hidden="true" ma:internalName="DepartementsenhetId">
      <xsd:simpleType>
        <xsd:restriction base="dms:Text"/>
      </xsd:simpleType>
    </xsd:element>
    <xsd:element name="AktivitetskategoriId" ma:index="9" nillable="true" ma:displayName="AktivitetskategoriId" ma:description="AktivitetskategoriId" ma:hidden="true" ma:internalName="AktivitetskategoriId">
      <xsd:simpleType>
        <xsd:restriction base="dms:Text"/>
      </xsd:simpleType>
    </xsd:element>
    <xsd:element name="LatestActivity" ma:index="10" nillable="true" ma:displayName="Senaste händelse" ma:description="Senaste händelse" ma:hidden="true" ma:internalName="LatestActivity">
      <xsd:simpleType>
        <xsd:restriction base="dms:Text"/>
      </xsd:simpleType>
    </xsd:element>
    <xsd:element name="DocumentStatus" ma:index="11" nillable="true" ma:displayName="Dokumentstatus" ma:description="Dokumentstatus" ma:hidden="true" ma:internalName="DocumentStatus">
      <xsd:simpleType>
        <xsd:restriction base="dms:Choice">
          <xsd:enumeration value="Utkast"/>
          <xsd:enumeration value="Upprättad handling"/>
        </xsd:restriction>
      </xsd:simpleType>
    </xsd:element>
    <xsd:element name="ViewPointStartDate" ma:index="12" nillable="true" ma:displayName="Gemensamberedning startades" ma:description="Startdatum för gemensamberedning" ma:hidden="true" ma:internalName="ViewPointStartDate">
      <xsd:simpleType>
        <xsd:restriction base="dms:DateTime"/>
      </xsd:simpleType>
    </xsd:element>
    <xsd:element name="ViewPointEndDate" ma:index="13" nillable="true" ma:displayName="Gemensamberedning avslutades" ma:description="Slutdatum för gemensamberedning" ma:hidden="true" ma:internalName="ViewPointEndDate">
      <xsd:simpleType>
        <xsd:restriction base="dms:DateTime"/>
      </xsd:simpleType>
    </xsd:element>
    <xsd:element name="ViewPointInProgress" ma:index="14" nillable="true" ma:displayName="Pågående gemensamberedning" ma:description="Indikerar en pågående gemensamberedning" ma:hidden="true" ma:internalName="ViewPointInProgress">
      <xsd:simpleType>
        <xsd:restriction base="dms:Boolean"/>
      </xsd:simpleType>
    </xsd:element>
    <xsd:element name="Delivered" ma:index="15" nillable="true" ma:displayName="Levererad" ma:description="Datum då dokumentet senast levererades" ma:hidden="true" ma:internalName="Delivered">
      <xsd:simpleType>
        <xsd:restriction base="dms:DateTime"/>
      </xsd:simpleType>
    </xsd:element>
    <xsd:element name="RegistrationNumber" ma:index="16" nillable="true" ma:displayName="Diarienummer" ma:description="Diarienummer" ma:internalName="Registration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ementsenhetId xmlns="da918c6d-1ea5-4483-9c99-7c01bab5e879">Statsrådsberedningen</DepartementsenhetId>
    <LatestActivity xmlns="da918c6d-1ea5-4483-9c99-7c01bab5e879" xsi:nil="true"/>
    <Delivered xmlns="da918c6d-1ea5-4483-9c99-7c01bab5e879" xsi:nil="true"/>
    <ViewPointStartDate xmlns="da918c6d-1ea5-4483-9c99-7c01bab5e879" xsi:nil="true"/>
    <RegistrationNumber xmlns="da918c6d-1ea5-4483-9c99-7c01bab5e879" xsi:nil="true"/>
    <ViewPointInProgress xmlns="da918c6d-1ea5-4483-9c99-7c01bab5e879" xsi:nil="true"/>
    <AktivitetskategoriId xmlns="da918c6d-1ea5-4483-9c99-7c01bab5e879">4.1. Europeiska unionen</AktivitetskategoriId>
    <DocumentStatus xmlns="da918c6d-1ea5-4483-9c99-7c01bab5e879">Upprättad handling</DocumentStatus>
    <ViewPointEndDate xmlns="da918c6d-1ea5-4483-9c99-7c01bab5e87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A98C0-12C9-4532-B583-E7F942BCE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18c6d-1ea5-4483-9c99-7c01bab5e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911DF-5E64-48CC-A90C-9DDF29A305B8}">
  <ds:schemaRefs>
    <ds:schemaRef ds:uri="http://schemas.microsoft.com/sharepoint/v3/contenttype/forms"/>
  </ds:schemaRefs>
</ds:datastoreItem>
</file>

<file path=customXml/itemProps3.xml><?xml version="1.0" encoding="utf-8"?>
<ds:datastoreItem xmlns:ds="http://schemas.openxmlformats.org/officeDocument/2006/customXml" ds:itemID="{C339E30A-28E9-49BD-B7F2-660C218CF5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a918c6d-1ea5-4483-9c99-7c01bab5e879"/>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6AEA21D-28B5-462E-B1AC-D57850FE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7472</Words>
  <Characters>39606</Characters>
  <Application>Microsoft Office Word</Application>
  <DocSecurity>4</DocSecurity>
  <Lines>330</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Helena Fridman Konstantinidou</cp:lastModifiedBy>
  <cp:revision>2</cp:revision>
  <dcterms:created xsi:type="dcterms:W3CDTF">2017-04-12T15:09:00Z</dcterms:created>
  <dcterms:modified xsi:type="dcterms:W3CDTF">2017-04-12T15:09:00Z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0x01010053E1D612BA3F4E21AA250ECD751942B3003EB5FEF96F92B74BA184C8227557C217</vt:lpwstr>
  </property>
  <property fmtid="{D5CDD505-2E9C-101B-9397-08002B2CF9AE}" pid="3" name="MCreatorEmail">
    <vt:lpwstr>vincent.becker@regeringskansliet.se</vt:lpwstr>
  </property>
  <property fmtid="{D5CDD505-2E9C-101B-9397-08002B2CF9AE}" pid="4" name="MRelatedAgendaItemIds">
    <vt:lpwstr>1,2,3,4,5,6,7,8,9,10,11,12,13,14,15,16,17,18,19,20,21,22,23</vt:lpwstr>
  </property>
</Properties>
</file>