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D11D7476B5745ED941798279B95B02E"/>
        </w:placeholder>
        <w:text/>
      </w:sdtPr>
      <w:sdtEndPr/>
      <w:sdtContent>
        <w:p w:rsidRPr="009B062B" w:rsidR="00AF30DD" w:rsidP="00DA28CE" w:rsidRDefault="00AF30DD" w14:paraId="6A2C7E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5c0d463-2703-4791-bfa5-298dfda4bc14"/>
        <w:id w:val="1748072485"/>
        <w:lock w:val="sdtLocked"/>
      </w:sdtPr>
      <w:sdtEndPr/>
      <w:sdtContent>
        <w:p w:rsidR="001054D8" w:rsidRDefault="00AC2B61" w14:paraId="6A2C7E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återkomma med förslag till ändring i minerallagen som innebär en förlängning av giltighetstiden för samtliga undersökningstillstånd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32D5D7C39E614A789D84FFA942FCE203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A2C7EA3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A76BE8" w14:paraId="6A2C7EA4" w14:textId="77777777">
      <w:pPr>
        <w:pStyle w:val="Normalutanindragellerluft"/>
      </w:pPr>
      <w:r>
        <w:t xml:space="preserve">I propositionen konstaterar regeringen att det </w:t>
      </w:r>
      <w:r w:rsidRPr="00A76BE8">
        <w:t xml:space="preserve">finns giltiga undersökningstillstånd </w:t>
      </w:r>
      <w:r>
        <w:t xml:space="preserve">för </w:t>
      </w:r>
      <w:r w:rsidR="0091035B">
        <w:t xml:space="preserve">gruvprospektering </w:t>
      </w:r>
      <w:r w:rsidRPr="00A76BE8">
        <w:t>som löper ut under sommaren och hösten 2020</w:t>
      </w:r>
      <w:r w:rsidR="0091035B">
        <w:t xml:space="preserve"> och att dessa bör förlängas. Regeringen anser att det är </w:t>
      </w:r>
      <w:r w:rsidRPr="00A76BE8">
        <w:t>mycket angeläget att lagändringarna träder i kraft redan den 1 juli 2020</w:t>
      </w:r>
      <w:r w:rsidR="000B5D4E">
        <w:t xml:space="preserve"> för att undersökningstillstånden </w:t>
      </w:r>
      <w:r w:rsidR="000457D3">
        <w:t xml:space="preserve">inte </w:t>
      </w:r>
      <w:r w:rsidR="000B5D4E">
        <w:t>ska hinna löpa ut.</w:t>
      </w:r>
    </w:p>
    <w:p w:rsidRPr="0091035B" w:rsidR="0091035B" w:rsidP="00B21136" w:rsidRDefault="0091035B" w14:paraId="6A2C7EA5" w14:textId="52CC90CF">
      <w:r>
        <w:t>Liberalerna delar regeringens uppfattning</w:t>
      </w:r>
      <w:r w:rsidR="00FC79A8">
        <w:t xml:space="preserve"> att den nya lagen bör gälla fr</w:t>
      </w:r>
      <w:r w:rsidR="00B21136">
        <w:t>.</w:t>
      </w:r>
      <w:r w:rsidR="009F153A">
        <w:t>o</w:t>
      </w:r>
      <w:r w:rsidR="00B21136">
        <w:t>.</w:t>
      </w:r>
      <w:r w:rsidR="009F153A">
        <w:t>m</w:t>
      </w:r>
      <w:r w:rsidR="00B21136">
        <w:t>.</w:t>
      </w:r>
      <w:r w:rsidR="009F153A">
        <w:t xml:space="preserve"> den</w:t>
      </w:r>
      <w:r w:rsidR="00FC79A8">
        <w:t xml:space="preserve"> 1</w:t>
      </w:r>
      <w:r w:rsidR="00B21136">
        <w:t> </w:t>
      </w:r>
      <w:r w:rsidR="00FC79A8">
        <w:t>juli 2020</w:t>
      </w:r>
      <w:r>
        <w:t xml:space="preserve"> men menar att den föreslagna lagtekniska lösning som föreslås innebär att vissa undersökningstillstånd, särskilt de som befinner sig i ett tidigt skede och de som är kopplade till viss prospektering</w:t>
      </w:r>
      <w:r w:rsidR="000B5D4E">
        <w:t xml:space="preserve">, </w:t>
      </w:r>
      <w:r>
        <w:t>riskerar att inte omfattas av den förlängda giltighets</w:t>
      </w:r>
      <w:r w:rsidR="007E5F93">
        <w:softHyphen/>
      </w:r>
      <w:r>
        <w:t>tiden.</w:t>
      </w:r>
      <w:r w:rsidR="000B5D4E">
        <w:t xml:space="preserve"> Vår uppfattning är att alla tillstånd ska förlängas oavsett var i prospekterings</w:t>
      </w:r>
      <w:r w:rsidR="007E5F93">
        <w:softHyphen/>
      </w:r>
      <w:r w:rsidR="000B5D4E">
        <w:t>processen de befinner sig och vilken prospektering det gäller.</w:t>
      </w:r>
      <w:r w:rsidR="00AC794B">
        <w:t xml:space="preserve"> När det gäller </w:t>
      </w:r>
      <w:r w:rsidR="00412B2A">
        <w:t>sten</w:t>
      </w:r>
      <w:r w:rsidR="00AC794B">
        <w:t>kol, olja och gas</w:t>
      </w:r>
      <w:r w:rsidR="00412B2A">
        <w:t>formiga kolväten</w:t>
      </w:r>
      <w:r w:rsidR="00AC794B">
        <w:t xml:space="preserve"> delar vi </w:t>
      </w:r>
      <w:r w:rsidR="00412B2A">
        <w:t xml:space="preserve">dock </w:t>
      </w:r>
      <w:r w:rsidR="00AC794B">
        <w:t xml:space="preserve">regeringens uppfattning att </w:t>
      </w:r>
      <w:r w:rsidR="00985EDC">
        <w:t>undersöknings</w:t>
      </w:r>
      <w:r w:rsidR="007E5F93">
        <w:softHyphen/>
      </w:r>
      <w:r w:rsidR="00985EDC">
        <w:t xml:space="preserve">tillstånd </w:t>
      </w:r>
      <w:r w:rsidR="00AC794B">
        <w:t xml:space="preserve">på dessa områden inte ska omfattas av </w:t>
      </w:r>
      <w:r w:rsidR="00412B2A">
        <w:t>förlängningen.</w:t>
      </w:r>
      <w:r w:rsidR="00674234">
        <w:t xml:space="preserve"> Regeringen bör åter</w:t>
      </w:r>
      <w:r w:rsidR="007E5F93">
        <w:softHyphen/>
      </w:r>
      <w:bookmarkStart w:name="_GoBack" w:id="1"/>
      <w:bookmarkEnd w:id="1"/>
      <w:r w:rsidR="00674234">
        <w:t>komma senast den 31</w:t>
      </w:r>
      <w:r w:rsidR="00FC770A">
        <w:t xml:space="preserve"> oktober 2020 med kompletteringar för de tillstånd som bl</w:t>
      </w:r>
      <w:r w:rsidR="00B21136">
        <w:t>.</w:t>
      </w:r>
      <w:r w:rsidR="00FC770A">
        <w:t>a</w:t>
      </w:r>
      <w:r w:rsidR="00B21136">
        <w:t>.</w:t>
      </w:r>
      <w:r w:rsidR="00FC770A">
        <w:t xml:space="preserve"> ligger tidigt i tillståndsprocessen.</w:t>
      </w:r>
    </w:p>
    <w:sdt>
      <w:sdtPr>
        <w:alias w:val="CC_Underskrifter"/>
        <w:tag w:val="CC_Underskrifter"/>
        <w:id w:val="583496634"/>
        <w:lock w:val="sdtContentLocked"/>
        <w:placeholder>
          <w:docPart w:val="80ECD48BA03C44F0907B0BEC24DDF4A7"/>
        </w:placeholder>
      </w:sdtPr>
      <w:sdtEndPr/>
      <w:sdtContent>
        <w:p w:rsidR="00CB3B69" w:rsidP="00F80C2F" w:rsidRDefault="00CB3B69" w14:paraId="6A2C7EA7" w14:textId="77777777"/>
        <w:p w:rsidRPr="008E0FE2" w:rsidR="004801AC" w:rsidP="00F80C2F" w:rsidRDefault="007E5F93" w14:paraId="6A2C7E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Persson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465E0" w:rsidRDefault="00F465E0" w14:paraId="6A2C7EB8" w14:textId="77777777"/>
    <w:sectPr w:rsidR="00F465E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7EBA" w14:textId="77777777" w:rsidR="009F1C1B" w:rsidRDefault="009F1C1B" w:rsidP="000C1CAD">
      <w:pPr>
        <w:spacing w:line="240" w:lineRule="auto"/>
      </w:pPr>
      <w:r>
        <w:separator/>
      </w:r>
    </w:p>
  </w:endnote>
  <w:endnote w:type="continuationSeparator" w:id="0">
    <w:p w14:paraId="6A2C7EBB" w14:textId="77777777" w:rsidR="009F1C1B" w:rsidRDefault="009F1C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E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EC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EC9" w14:textId="77777777" w:rsidR="00262EA3" w:rsidRPr="00F80C2F" w:rsidRDefault="00262EA3" w:rsidP="00F80C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C7EB8" w14:textId="77777777" w:rsidR="009F1C1B" w:rsidRDefault="009F1C1B" w:rsidP="000C1CAD">
      <w:pPr>
        <w:spacing w:line="240" w:lineRule="auto"/>
      </w:pPr>
      <w:r>
        <w:separator/>
      </w:r>
    </w:p>
  </w:footnote>
  <w:footnote w:type="continuationSeparator" w:id="0">
    <w:p w14:paraId="6A2C7EB9" w14:textId="77777777" w:rsidR="009F1C1B" w:rsidRDefault="009F1C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A2C7EB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2C7ECB" wp14:anchorId="6A2C7E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E5F93" w14:paraId="6A2C7EC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BCDFC4F6BA43FC8BC9704655061D9B"/>
                              </w:placeholder>
                              <w:text/>
                            </w:sdtPr>
                            <w:sdtEndPr/>
                            <w:sdtContent>
                              <w:r w:rsidR="00A76BE8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E14652F0804225A57771A7ADD882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A2C7E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E5F93" w14:paraId="6A2C7EC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BCDFC4F6BA43FC8BC9704655061D9B"/>
                        </w:placeholder>
                        <w:text/>
                      </w:sdtPr>
                      <w:sdtEndPr/>
                      <w:sdtContent>
                        <w:r w:rsidR="00A76BE8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E14652F0804225A57771A7ADD882B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2C7EB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A2C7EBE" w14:textId="77777777">
    <w:pPr>
      <w:jc w:val="right"/>
    </w:pPr>
  </w:p>
  <w:p w:rsidR="00262EA3" w:rsidP="00776B74" w:rsidRDefault="00262EA3" w14:paraId="6A2C7EB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E5F93" w14:paraId="6A2C7EC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A2C7ECD" wp14:anchorId="6A2C7E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E5F93" w14:paraId="6A2C7EC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6BE8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E5F93" w14:paraId="6A2C7EC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E5F93" w14:paraId="6A2C7EC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:3636</w:t>
        </w:r>
      </w:sdtContent>
    </w:sdt>
  </w:p>
  <w:p w:rsidR="00262EA3" w:rsidP="00E03A3D" w:rsidRDefault="007E5F93" w14:paraId="6A2C7EC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Arman Teimouri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C2B61" w14:paraId="6A2C7EC7" w14:textId="0EAE1CEA">
        <w:pPr>
          <w:pStyle w:val="FSHRub2"/>
        </w:pPr>
        <w:r>
          <w:t xml:space="preserve">med anledning av prop. 2019/20:183 Förlängd giltighetstid för undersökningstillstånd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2C7E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F37B2"/>
    <w:multiLevelType w:val="hybridMultilevel"/>
    <w:tmpl w:val="93E8B3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A76BE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7D3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1A3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D4E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4D8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EFA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B2A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24A0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F8F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234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F93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18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35B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5EDC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53A"/>
    <w:rsid w:val="009F1AD3"/>
    <w:rsid w:val="009F1C1B"/>
    <w:rsid w:val="009F1C90"/>
    <w:rsid w:val="009F2B01"/>
    <w:rsid w:val="009F2CDD"/>
    <w:rsid w:val="009F3372"/>
    <w:rsid w:val="009F382A"/>
    <w:rsid w:val="009F459A"/>
    <w:rsid w:val="009F5320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BE8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240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B61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C794B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136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6981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C4B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B69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1FF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5E0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C2F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70A"/>
    <w:rsid w:val="00FC79A8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2C7EA0"/>
  <w15:chartTrackingRefBased/>
  <w15:docId w15:val="{6FBA65DC-CB15-4C5D-81F5-3C0131A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11D7476B5745ED941798279B95B0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FD87E-97AF-4693-805C-E237EEAD7D98}"/>
      </w:docPartPr>
      <w:docPartBody>
        <w:p w:rsidR="001F4F79" w:rsidRDefault="00E4358B">
          <w:pPr>
            <w:pStyle w:val="9D11D7476B5745ED941798279B95B0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2D5D7C39E614A789D84FFA942FCE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23E53-E9C1-4121-892A-C3A9EC7289A9}"/>
      </w:docPartPr>
      <w:docPartBody>
        <w:p w:rsidR="001F4F79" w:rsidRDefault="00E4358B">
          <w:pPr>
            <w:pStyle w:val="32D5D7C39E614A789D84FFA942FCE2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BCDFC4F6BA43FC8BC9704655061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3C856-F7F6-4CDE-8489-BBFC58326A8C}"/>
      </w:docPartPr>
      <w:docPartBody>
        <w:p w:rsidR="001F4F79" w:rsidRDefault="00E4358B">
          <w:pPr>
            <w:pStyle w:val="4ABCDFC4F6BA43FC8BC9704655061D9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E14652F0804225A57771A7ADD88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53BC3-10F2-4E0B-9216-61DC04DA9656}"/>
      </w:docPartPr>
      <w:docPartBody>
        <w:p w:rsidR="001F4F79" w:rsidRDefault="00E4358B">
          <w:pPr>
            <w:pStyle w:val="E7E14652F0804225A57771A7ADD882BF"/>
          </w:pPr>
          <w:r>
            <w:t xml:space="preserve"> </w:t>
          </w:r>
        </w:p>
      </w:docPartBody>
    </w:docPart>
    <w:docPart>
      <w:docPartPr>
        <w:name w:val="80ECD48BA03C44F0907B0BEC24DDF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31C46-57A5-4BEE-A616-C3EE0705420C}"/>
      </w:docPartPr>
      <w:docPartBody>
        <w:p w:rsidR="003F2F03" w:rsidRDefault="003F2F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8B"/>
    <w:rsid w:val="001F4F79"/>
    <w:rsid w:val="003F2F03"/>
    <w:rsid w:val="004E35C1"/>
    <w:rsid w:val="00931C74"/>
    <w:rsid w:val="00E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11D7476B5745ED941798279B95B02E">
    <w:name w:val="9D11D7476B5745ED941798279B95B02E"/>
  </w:style>
  <w:style w:type="paragraph" w:customStyle="1" w:styleId="28843F7CF99A4722B220342231A3F1EE">
    <w:name w:val="28843F7CF99A4722B220342231A3F1E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80A83358B446C6B02C6E7872348F77">
    <w:name w:val="EA80A83358B446C6B02C6E7872348F77"/>
  </w:style>
  <w:style w:type="paragraph" w:customStyle="1" w:styleId="32D5D7C39E614A789D84FFA942FCE203">
    <w:name w:val="32D5D7C39E614A789D84FFA942FCE203"/>
  </w:style>
  <w:style w:type="paragraph" w:customStyle="1" w:styleId="3623C5EBB2A14FD09F918491F1E3A717">
    <w:name w:val="3623C5EBB2A14FD09F918491F1E3A717"/>
  </w:style>
  <w:style w:type="paragraph" w:customStyle="1" w:styleId="0A666501E34748ED841D070F53A95996">
    <w:name w:val="0A666501E34748ED841D070F53A95996"/>
  </w:style>
  <w:style w:type="paragraph" w:customStyle="1" w:styleId="4ABCDFC4F6BA43FC8BC9704655061D9B">
    <w:name w:val="4ABCDFC4F6BA43FC8BC9704655061D9B"/>
  </w:style>
  <w:style w:type="paragraph" w:customStyle="1" w:styleId="E7E14652F0804225A57771A7ADD882BF">
    <w:name w:val="E7E14652F0804225A57771A7ADD88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BA3EC-828C-4DD3-A3F1-3E4EDFF164FE}"/>
</file>

<file path=customXml/itemProps2.xml><?xml version="1.0" encoding="utf-8"?>
<ds:datastoreItem xmlns:ds="http://schemas.openxmlformats.org/officeDocument/2006/customXml" ds:itemID="{F0FCD9BF-693C-48C9-809B-392E3EE45B38}"/>
</file>

<file path=customXml/itemProps3.xml><?xml version="1.0" encoding="utf-8"?>
<ds:datastoreItem xmlns:ds="http://schemas.openxmlformats.org/officeDocument/2006/customXml" ds:itemID="{B1A27089-8CDC-4E12-9B6A-88B3E4098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1366</Characters>
  <Application>Microsoft Office Word</Application>
  <DocSecurity>0</DocSecurity>
  <Lines>34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regeringens proposition 2019 20 183 Förlängd giltighetstid för undersökningstillstånd</vt:lpstr>
      <vt:lpstr>
      </vt:lpstr>
    </vt:vector>
  </TitlesOfParts>
  <Company>Sveriges riksdag</Company>
  <LinksUpToDate>false</LinksUpToDate>
  <CharactersWithSpaces>1580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