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F8C6A6674CAB4568BF3C219229937ED7"/>
        </w:placeholder>
        <w15:appearance w15:val="hidden"/>
        <w:text/>
      </w:sdtPr>
      <w:sdtEndPr/>
      <w:sdtContent>
        <w:p w:rsidRPr="009B062B" w:rsidR="00AF30DD" w:rsidP="009B062B" w:rsidRDefault="00AF30DD" w14:paraId="6EB9360A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6934bf6d-3885-4c68-bdc6-9f256b464162"/>
        <w:id w:val="-1693440318"/>
        <w:lock w:val="sdtLocked"/>
      </w:sdtPr>
      <w:sdtEndPr/>
      <w:sdtContent>
        <w:p w:rsidR="00446209" w:rsidRDefault="008E6212" w14:paraId="6EB9360B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översyn av lagstiftningen inom rättsväsendet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3E79608E92504320B493E6A83E1F014F"/>
        </w:placeholder>
        <w15:appearance w15:val="hidden"/>
        <w:text/>
      </w:sdtPr>
      <w:sdtEndPr/>
      <w:sdtContent>
        <w:p w:rsidRPr="009B062B" w:rsidR="006D79C9" w:rsidP="00333E95" w:rsidRDefault="006D79C9" w14:paraId="6EB9360C" w14:textId="77777777">
          <w:pPr>
            <w:pStyle w:val="Rubrik1"/>
          </w:pPr>
          <w:r>
            <w:t>Motivering</w:t>
          </w:r>
        </w:p>
      </w:sdtContent>
    </w:sdt>
    <w:p w:rsidR="006A4DAE" w:rsidP="006A4DAE" w:rsidRDefault="006A4DAE" w14:paraId="6EB9360E" w14:textId="3447B0DF">
      <w:pPr>
        <w:pStyle w:val="Normalutanindragellerluft"/>
      </w:pPr>
      <w:r>
        <w:t>För vissa brott gäller att om en person erkänner sitt brott direkt på plats när brottet begåtts slipper man rättegång och får istället ett strafföreläggande.</w:t>
      </w:r>
      <w:r w:rsidR="00394525">
        <w:t xml:space="preserve"> </w:t>
      </w:r>
      <w:r>
        <w:t>Det är effektivt och bra.</w:t>
      </w:r>
    </w:p>
    <w:p w:rsidR="006A4DAE" w:rsidP="00394525" w:rsidRDefault="006A4DAE" w14:paraId="6EB93613" w14:textId="6BC82012">
      <w:r w:rsidRPr="00394525">
        <w:t>Däremot är det med dagens lagstiftning inte möjligt att få göra rätt för sig genom avbetalning då summan kan vara alldeles för stor för en person att klara av direkt.</w:t>
      </w:r>
      <w:r w:rsidR="00394525">
        <w:t xml:space="preserve"> </w:t>
      </w:r>
      <w:r w:rsidRPr="00394525">
        <w:t>Enda sättet att få respit är att bestrida brottet</w:t>
      </w:r>
      <w:r w:rsidRPr="00394525" w:rsidR="00394525">
        <w:t>,</w:t>
      </w:r>
      <w:r w:rsidRPr="00394525">
        <w:t xml:space="preserve"> och frågan blir då hanterad av tingsrätten.</w:t>
      </w:r>
      <w:r w:rsidR="00394525">
        <w:t xml:space="preserve"> </w:t>
      </w:r>
      <w:r w:rsidRPr="00394525">
        <w:t xml:space="preserve">Tingsrätten fattar då samma beslut men denna gång </w:t>
      </w:r>
      <w:r w:rsidRPr="00394525" w:rsidR="00394525">
        <w:t xml:space="preserve">med </w:t>
      </w:r>
      <w:r w:rsidRPr="00394525">
        <w:t>kravet på beta</w:t>
      </w:r>
      <w:r w:rsidRPr="00394525" w:rsidR="00394525">
        <w:t>lning till K</w:t>
      </w:r>
      <w:r w:rsidRPr="00394525">
        <w:t>ronofogden som gör en avbetalningsplan.</w:t>
      </w:r>
      <w:r w:rsidR="00394525">
        <w:t xml:space="preserve"> </w:t>
      </w:r>
      <w:r w:rsidRPr="00394525">
        <w:t>Då har hela rättsmaskineriet varit igång med åklagare, domare, tingsnotarie, nämndemän osv.</w:t>
      </w:r>
      <w:r w:rsidR="00394525">
        <w:t xml:space="preserve"> </w:t>
      </w:r>
      <w:r>
        <w:t>Dessutom hamnar personen i straffregistret på ett mer påtagligt sätt än om hen fått möjlighet att göra rätt för sig genom avbetalning.</w:t>
      </w:r>
    </w:p>
    <w:p w:rsidRPr="00394525" w:rsidR="00652B73" w:rsidP="00394525" w:rsidRDefault="006A4DAE" w14:paraId="6EB93614" w14:textId="18323B19">
      <w:r w:rsidRPr="00394525">
        <w:lastRenderedPageBreak/>
        <w:t>Regeringen bör därför göra en översyn av lagstiftningen och den pr</w:t>
      </w:r>
      <w:r w:rsidRPr="00394525" w:rsidR="00394525">
        <w:t xml:space="preserve">aktiska hanteringen av ärenden </w:t>
      </w:r>
      <w:r w:rsidRPr="00394525">
        <w:t>av samma karaktär som ovan beskrivits.</w:t>
      </w:r>
    </w:p>
    <w:sdt>
      <w:sdtPr>
        <w:alias w:val="CC_Underskrifter"/>
        <w:tag w:val="CC_Underskrifter"/>
        <w:id w:val="583496634"/>
        <w:lock w:val="sdtContentLocked"/>
        <w:placeholder>
          <w:docPart w:val="16C0026966FC4EC4A22888552D6DE813"/>
        </w:placeholder>
        <w15:appearance w15:val="hidden"/>
      </w:sdtPr>
      <w:sdtEndPr/>
      <w:sdtContent>
        <w:p w:rsidR="004801AC" w:rsidP="00D12EAC" w:rsidRDefault="00B858CC" w14:paraId="6EB93615" w14:textId="618178F8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Berit Högman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Eva-Lena Gustavsson (S)</w:t>
            </w:r>
          </w:p>
        </w:tc>
      </w:tr>
    </w:tbl>
    <w:bookmarkStart w:name="_GoBack" w:id="1"/>
    <w:bookmarkEnd w:id="1"/>
    <w:p w:rsidR="00B858CC" w:rsidP="00D12EAC" w:rsidRDefault="00B858CC" w14:paraId="3F0ABA0E" w14:textId="77777777"/>
    <w:p w:rsidR="00394525" w:rsidP="00D12EAC" w:rsidRDefault="00394525" w14:paraId="29CA6670" w14:textId="77777777"/>
    <w:p w:rsidRPr="00394525" w:rsidR="00C06975" w:rsidRDefault="00C06975" w14:paraId="6EB93619" w14:textId="77777777">
      <w:pPr>
        <w:rPr>
          <w:sz w:val="16"/>
          <w:szCs w:val="16"/>
        </w:rPr>
      </w:pPr>
    </w:p>
    <w:sectPr w:rsidRPr="00394525" w:rsidR="00C06975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9361B" w14:textId="77777777" w:rsidR="00000B24" w:rsidRDefault="00000B24" w:rsidP="000C1CAD">
      <w:pPr>
        <w:spacing w:line="240" w:lineRule="auto"/>
      </w:pPr>
      <w:r>
        <w:separator/>
      </w:r>
    </w:p>
  </w:endnote>
  <w:endnote w:type="continuationSeparator" w:id="0">
    <w:p w14:paraId="6EB9361C" w14:textId="77777777" w:rsidR="00000B24" w:rsidRDefault="00000B2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93621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93622" w14:textId="5587DFE6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39452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93619" w14:textId="77777777" w:rsidR="00000B24" w:rsidRDefault="00000B24" w:rsidP="000C1CAD">
      <w:pPr>
        <w:spacing w:line="240" w:lineRule="auto"/>
      </w:pPr>
      <w:r>
        <w:separator/>
      </w:r>
    </w:p>
  </w:footnote>
  <w:footnote w:type="continuationSeparator" w:id="0">
    <w:p w14:paraId="6EB9361A" w14:textId="77777777" w:rsidR="00000B24" w:rsidRDefault="00000B2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6EB9361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6EB9362C" wp14:anchorId="6EB9362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B858CC" w14:paraId="6EB9362D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69B5D0E022641F8B2996B2731448F92"/>
                              </w:placeholder>
                              <w:text/>
                            </w:sdtPr>
                            <w:sdtEndPr/>
                            <w:sdtContent>
                              <w:r w:rsidR="006A4DAE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BAAF91DAB2B4F609782926479F9F5F6"/>
                              </w:placeholder>
                              <w:text/>
                            </w:sdtPr>
                            <w:sdtEndPr/>
                            <w:sdtContent>
                              <w:r w:rsidR="006A4DAE">
                                <w:t>1064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EB9362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B858CC" w14:paraId="6EB9362D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69B5D0E022641F8B2996B2731448F92"/>
                        </w:placeholder>
                        <w:text/>
                      </w:sdtPr>
                      <w:sdtEndPr/>
                      <w:sdtContent>
                        <w:r w:rsidR="006A4DAE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BAAF91DAB2B4F609782926479F9F5F6"/>
                        </w:placeholder>
                        <w:text/>
                      </w:sdtPr>
                      <w:sdtEndPr/>
                      <w:sdtContent>
                        <w:r w:rsidR="006A4DAE">
                          <w:t>1064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6EB9361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B858CC" w14:paraId="6EB9361F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8BAAF91DAB2B4F609782926479F9F5F6"/>
        </w:placeholder>
        <w:text/>
      </w:sdtPr>
      <w:sdtEndPr/>
      <w:sdtContent>
        <w:r w:rsidR="006A4DAE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6A4DAE">
          <w:t>1064</w:t>
        </w:r>
      </w:sdtContent>
    </w:sdt>
  </w:p>
  <w:p w:rsidR="004F35FE" w:rsidP="00776B74" w:rsidRDefault="004F35FE" w14:paraId="6EB9362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B858CC" w14:paraId="6EB93623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6A4DAE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A4DAE">
          <w:t>1064</w:t>
        </w:r>
      </w:sdtContent>
    </w:sdt>
  </w:p>
  <w:p w:rsidR="004F35FE" w:rsidP="00A314CF" w:rsidRDefault="00B858CC" w14:paraId="6EB9362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B858CC" w14:paraId="6EB9362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B858CC" w14:paraId="6EB9362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:831</w:t>
        </w:r>
      </w:sdtContent>
    </w:sdt>
  </w:p>
  <w:p w:rsidR="004F35FE" w:rsidP="00E03A3D" w:rsidRDefault="00B858CC" w14:paraId="6EB9362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Berit Högman och Eva-Lena Gustavsson (båda 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6A4DAE" w14:paraId="6EB93628" w14:textId="77777777">
        <w:pPr>
          <w:pStyle w:val="FSHRub2"/>
        </w:pPr>
        <w:r>
          <w:t>Effektivare rättsprocess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6EB9362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AE"/>
    <w:rsid w:val="000000E0"/>
    <w:rsid w:val="00000761"/>
    <w:rsid w:val="00000B24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F16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525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3C6C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209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4DAE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3A98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8DF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6212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8CC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6975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0DB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2EAC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79B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EB93609"/>
  <w15:chartTrackingRefBased/>
  <w15:docId w15:val="{D9953E83-4C03-427F-A010-C812A3F5E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C6A6674CAB4568BF3C219229937E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69C6EC-BA27-448D-AFDE-AABEFE0F476F}"/>
      </w:docPartPr>
      <w:docPartBody>
        <w:p w:rsidR="003E0136" w:rsidRDefault="009D6DA2">
          <w:pPr>
            <w:pStyle w:val="F8C6A6674CAB4568BF3C219229937ED7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E79608E92504320B493E6A83E1F01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9A711C-3EA7-408F-9267-D2C5A6FD1D5B}"/>
      </w:docPartPr>
      <w:docPartBody>
        <w:p w:rsidR="003E0136" w:rsidRDefault="009D6DA2">
          <w:pPr>
            <w:pStyle w:val="3E79608E92504320B493E6A83E1F014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6C0026966FC4EC4A22888552D6DE81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596645-8C2E-4AF4-9EC5-4A23D792D87D}"/>
      </w:docPartPr>
      <w:docPartBody>
        <w:p w:rsidR="003E0136" w:rsidRDefault="009D6DA2">
          <w:pPr>
            <w:pStyle w:val="16C0026966FC4EC4A22888552D6DE813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C69B5D0E022641F8B2996B2731448F9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10D2F9-A114-49B1-B580-05DA974FBBEC}"/>
      </w:docPartPr>
      <w:docPartBody>
        <w:p w:rsidR="003E0136" w:rsidRDefault="009D6DA2">
          <w:pPr>
            <w:pStyle w:val="C69B5D0E022641F8B2996B2731448F92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BAAF91DAB2B4F609782926479F9F5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C0B79D-47F4-4D7E-B3FD-701502DA736F}"/>
      </w:docPartPr>
      <w:docPartBody>
        <w:p w:rsidR="003E0136" w:rsidRDefault="009D6DA2">
          <w:pPr>
            <w:pStyle w:val="8BAAF91DAB2B4F609782926479F9F5F6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136"/>
    <w:rsid w:val="003E0136"/>
    <w:rsid w:val="009D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8C6A6674CAB4568BF3C219229937ED7">
    <w:name w:val="F8C6A6674CAB4568BF3C219229937ED7"/>
  </w:style>
  <w:style w:type="paragraph" w:customStyle="1" w:styleId="2F62C9F110E74916AC3060BFD332ADB2">
    <w:name w:val="2F62C9F110E74916AC3060BFD332ADB2"/>
  </w:style>
  <w:style w:type="paragraph" w:customStyle="1" w:styleId="911BCAE5850A4F239B971CE6FD09453F">
    <w:name w:val="911BCAE5850A4F239B971CE6FD09453F"/>
  </w:style>
  <w:style w:type="paragraph" w:customStyle="1" w:styleId="3E79608E92504320B493E6A83E1F014F">
    <w:name w:val="3E79608E92504320B493E6A83E1F014F"/>
  </w:style>
  <w:style w:type="paragraph" w:customStyle="1" w:styleId="16C0026966FC4EC4A22888552D6DE813">
    <w:name w:val="16C0026966FC4EC4A22888552D6DE813"/>
  </w:style>
  <w:style w:type="paragraph" w:customStyle="1" w:styleId="C69B5D0E022641F8B2996B2731448F92">
    <w:name w:val="C69B5D0E022641F8B2996B2731448F92"/>
  </w:style>
  <w:style w:type="paragraph" w:customStyle="1" w:styleId="8BAAF91DAB2B4F609782926479F9F5F6">
    <w:name w:val="8BAAF91DAB2B4F609782926479F9F5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E17906-FDFB-4CC2-AEF9-CD98C79E7F75}"/>
</file>

<file path=customXml/itemProps2.xml><?xml version="1.0" encoding="utf-8"?>
<ds:datastoreItem xmlns:ds="http://schemas.openxmlformats.org/officeDocument/2006/customXml" ds:itemID="{C4F68BAE-A8D2-4F6B-A1EC-22A7590AACC3}"/>
</file>

<file path=customXml/itemProps3.xml><?xml version="1.0" encoding="utf-8"?>
<ds:datastoreItem xmlns:ds="http://schemas.openxmlformats.org/officeDocument/2006/customXml" ds:itemID="{A4E4448C-FDCD-4F4D-ADE6-649DDCB60D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985</Characters>
  <Application>Microsoft Office Word</Application>
  <DocSecurity>0</DocSecurity>
  <Lines>21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S1064 Effektivare rättsprocess</vt:lpstr>
      <vt:lpstr>
      </vt:lpstr>
    </vt:vector>
  </TitlesOfParts>
  <Company>Sveriges riksdag</Company>
  <LinksUpToDate>false</LinksUpToDate>
  <CharactersWithSpaces>1156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