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Tr="0096348C">
        <w:tc>
          <w:tcPr>
            <w:tcW w:w="9141" w:type="dxa"/>
          </w:tcPr>
          <w:p w:rsidR="0096348C" w:rsidRDefault="0096348C" w:rsidP="0096348C">
            <w:r>
              <w:t>RIKSDAGEN</w:t>
            </w:r>
          </w:p>
          <w:p w:rsidR="0096348C" w:rsidRDefault="00EA7B53" w:rsidP="0096348C">
            <w:r>
              <w:t>SKATTE</w:t>
            </w:r>
            <w:r w:rsidR="0096348C">
              <w:t>UTSKOTTET</w:t>
            </w:r>
          </w:p>
        </w:tc>
      </w:tr>
    </w:tbl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Tr="00012D39">
        <w:trPr>
          <w:cantSplit/>
          <w:trHeight w:val="742"/>
        </w:trPr>
        <w:tc>
          <w:tcPr>
            <w:tcW w:w="1985" w:type="dxa"/>
          </w:tcPr>
          <w:p w:rsidR="0096348C" w:rsidRDefault="0096348C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96348C" w:rsidRDefault="00246FAC" w:rsidP="0096348C">
            <w:pPr>
              <w:rPr>
                <w:b/>
              </w:rPr>
            </w:pPr>
            <w:r>
              <w:rPr>
                <w:b/>
              </w:rPr>
              <w:t>UTSKOTTSSAMMANTRÄDE 20</w:t>
            </w:r>
            <w:r w:rsidR="00481B64">
              <w:rPr>
                <w:b/>
              </w:rPr>
              <w:t>20</w:t>
            </w:r>
            <w:r>
              <w:rPr>
                <w:b/>
              </w:rPr>
              <w:t>/</w:t>
            </w:r>
            <w:r w:rsidR="00F236AC">
              <w:rPr>
                <w:b/>
              </w:rPr>
              <w:t>2</w:t>
            </w:r>
            <w:r w:rsidR="00481B64">
              <w:rPr>
                <w:b/>
              </w:rPr>
              <w:t>1</w:t>
            </w:r>
            <w:r w:rsidR="0096348C">
              <w:rPr>
                <w:b/>
              </w:rPr>
              <w:t>:</w:t>
            </w:r>
            <w:r w:rsidR="00384555">
              <w:rPr>
                <w:b/>
              </w:rPr>
              <w:t>12</w:t>
            </w:r>
          </w:p>
          <w:p w:rsidR="0096348C" w:rsidRDefault="0096348C" w:rsidP="0096348C">
            <w:pPr>
              <w:rPr>
                <w:b/>
              </w:rPr>
            </w:pP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DATUM</w:t>
            </w:r>
          </w:p>
        </w:tc>
        <w:tc>
          <w:tcPr>
            <w:tcW w:w="6463" w:type="dxa"/>
          </w:tcPr>
          <w:p w:rsidR="0096348C" w:rsidRDefault="00EF70DA" w:rsidP="0096348C">
            <w:r>
              <w:t>20</w:t>
            </w:r>
            <w:r w:rsidR="00C3591B">
              <w:t>2</w:t>
            </w:r>
            <w:r w:rsidR="00A52780">
              <w:t>1</w:t>
            </w:r>
            <w:r w:rsidR="009D6560">
              <w:t>-</w:t>
            </w:r>
            <w:r w:rsidR="00384555">
              <w:t>01-14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TID</w:t>
            </w:r>
          </w:p>
        </w:tc>
        <w:tc>
          <w:tcPr>
            <w:tcW w:w="6463" w:type="dxa"/>
          </w:tcPr>
          <w:p w:rsidR="00D12EAD" w:rsidRDefault="00384555" w:rsidP="0096348C">
            <w:r>
              <w:t>10</w:t>
            </w:r>
            <w:r w:rsidR="00A52780">
              <w:t>.</w:t>
            </w:r>
            <w:r>
              <w:t>00-</w:t>
            </w:r>
            <w:r w:rsidR="00110ADB">
              <w:t>10.30</w:t>
            </w:r>
          </w:p>
        </w:tc>
      </w:tr>
      <w:tr w:rsidR="0096348C" w:rsidTr="00012D39">
        <w:tc>
          <w:tcPr>
            <w:tcW w:w="1985" w:type="dxa"/>
          </w:tcPr>
          <w:p w:rsidR="0096348C" w:rsidRDefault="0096348C" w:rsidP="0096348C">
            <w:r>
              <w:t>NÄRVARANDE</w:t>
            </w:r>
          </w:p>
        </w:tc>
        <w:tc>
          <w:tcPr>
            <w:tcW w:w="6463" w:type="dxa"/>
          </w:tcPr>
          <w:p w:rsidR="0096348C" w:rsidRDefault="0096348C" w:rsidP="0096348C">
            <w:r>
              <w:t>Se bilaga 1</w:t>
            </w:r>
          </w:p>
        </w:tc>
      </w:tr>
    </w:tbl>
    <w:p w:rsidR="0096348C" w:rsidRDefault="0096348C" w:rsidP="0096348C"/>
    <w:p w:rsidR="00F93B25" w:rsidRDefault="00F93B25" w:rsidP="0096348C"/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:rsidR="00CA0868" w:rsidRDefault="00CA0868" w:rsidP="00CA0868">
            <w:pPr>
              <w:autoSpaceDE w:val="0"/>
              <w:autoSpaceDN w:val="0"/>
              <w:adjustRightInd w:val="0"/>
              <w:textAlignment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Medgivande att delta på distans</w:t>
            </w:r>
          </w:p>
          <w:p w:rsidR="00CA0868" w:rsidRDefault="00CA0868" w:rsidP="00CA0868">
            <w:pPr>
              <w:rPr>
                <w:b/>
                <w:bCs/>
              </w:rPr>
            </w:pPr>
          </w:p>
          <w:p w:rsidR="00064405" w:rsidRDefault="00CA0868" w:rsidP="004673D5">
            <w:r w:rsidRPr="00042D3A">
              <w:rPr>
                <w:bCs/>
              </w:rPr>
              <w:t xml:space="preserve">Utskottet </w:t>
            </w:r>
            <w:r>
              <w:rPr>
                <w:bCs/>
              </w:rPr>
              <w:t xml:space="preserve">medgav deltagande på distans för </w:t>
            </w:r>
            <w:r w:rsidRPr="004209C4">
              <w:rPr>
                <w:bCs/>
              </w:rPr>
              <w:t>följande ledamöter och suppleanter:</w:t>
            </w:r>
            <w:r w:rsidR="00E066D8">
              <w:rPr>
                <w:bCs/>
              </w:rPr>
              <w:t xml:space="preserve"> </w:t>
            </w:r>
            <w:r w:rsidR="00E066D8">
              <w:t xml:space="preserve">Per Åsling (C), </w:t>
            </w:r>
            <w:r w:rsidR="00E066D8">
              <w:rPr>
                <w:bCs/>
              </w:rPr>
              <w:t xml:space="preserve">Niklas Wykman (M), </w:t>
            </w:r>
            <w:r w:rsidR="00E066D8">
              <w:t xml:space="preserve">Hillevi Larsson (S), Helena Bouveng (M), Eric Westroth (SD), Sultan Kayhan (S), Tony Haddou (V), Boriana Åberg (M), David Lång (SD) Patrik Lundqvist (S), Hampus Hagman (KD), Anna Vikström (S), </w:t>
            </w:r>
            <w:r w:rsidR="00035496">
              <w:t>Gulan Avci</w:t>
            </w:r>
            <w:r w:rsidR="00E066D8">
              <w:t xml:space="preserve"> (L), Rebecka Le Moine (MP), Kjell Jansson (M</w:t>
            </w:r>
            <w:r w:rsidR="00976AB1">
              <w:t>)</w:t>
            </w:r>
            <w:r w:rsidR="009208A9">
              <w:t xml:space="preserve"> och</w:t>
            </w:r>
            <w:r w:rsidR="0097663F">
              <w:t xml:space="preserve"> Bo Broman (SD).</w:t>
            </w:r>
          </w:p>
          <w:p w:rsidR="00976AB1" w:rsidRDefault="00976AB1" w:rsidP="004673D5">
            <w:pPr>
              <w:rPr>
                <w:strike/>
              </w:rPr>
            </w:pPr>
          </w:p>
          <w:p w:rsidR="00064405" w:rsidRPr="00064405" w:rsidRDefault="00664C48" w:rsidP="004673D5">
            <w:r>
              <w:t>Fem</w:t>
            </w:r>
            <w:r w:rsidR="00064405">
              <w:t xml:space="preserve"> tjänstemän från skatteutskottets kansli var uppkopplade på distans.</w:t>
            </w:r>
          </w:p>
          <w:p w:rsidR="00275CD2" w:rsidRDefault="00275CD2" w:rsidP="00E57DF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:rsidR="0096348C" w:rsidRPr="001E1FAC" w:rsidRDefault="00275CD2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1E1FAC" w:rsidRDefault="001E1FAC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EE7FFE" w:rsidRDefault="00EE7FFE" w:rsidP="0096348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Inkomna skrivelser enligt bilaga 2 anmäldes.</w:t>
            </w:r>
          </w:p>
          <w:p w:rsidR="00976AB1" w:rsidRDefault="00976AB1" w:rsidP="0096348C">
            <w:pPr>
              <w:tabs>
                <w:tab w:val="left" w:pos="1701"/>
              </w:tabs>
              <w:rPr>
                <w:snapToGrid w:val="0"/>
              </w:rPr>
            </w:pPr>
          </w:p>
          <w:p w:rsidR="00BC37E1" w:rsidRPr="00BC37E1" w:rsidRDefault="00BC37E1" w:rsidP="00BC37E1">
            <w:pPr>
              <w:rPr>
                <w:sz w:val="22"/>
              </w:rPr>
            </w:pPr>
            <w:r>
              <w:t>Kansliet informerade om en digital konsultation om ramverket för pelare 1 och 2 (digitalskatten) i OECD den 14</w:t>
            </w:r>
            <w:r w:rsidR="008A0C6C">
              <w:t>–</w:t>
            </w:r>
            <w:r>
              <w:t>15 januari. Vidare informerades om digitala möten den 27</w:t>
            </w:r>
            <w:r w:rsidR="008A0C6C">
              <w:t>–</w:t>
            </w:r>
            <w:r>
              <w:t>29 januari om det inkluderande ramverket för implementering av BEPS i OECD och om ett digitalt möte i OECD:s parlamentariska nätverk den 9</w:t>
            </w:r>
            <w:r w:rsidR="008A0C6C">
              <w:t>–</w:t>
            </w:r>
            <w:r>
              <w:t>10 februari. Kansliet informerade slutligen om två SESS-konferenser den 22</w:t>
            </w:r>
            <w:r w:rsidR="008A0C6C">
              <w:t>–</w:t>
            </w:r>
            <w:r>
              <w:t xml:space="preserve">23 februari och </w:t>
            </w:r>
            <w:r w:rsidR="007B24E3" w:rsidRPr="007B24E3">
              <w:t>preliminärt den 28</w:t>
            </w:r>
            <w:r>
              <w:t xml:space="preserve"> september inom EU.</w:t>
            </w:r>
          </w:p>
          <w:p w:rsidR="00275CD2" w:rsidRDefault="00275CD2" w:rsidP="00BC37E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93B25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2"/>
          </w:tcPr>
          <w:p w:rsidR="003A729A" w:rsidRDefault="00384555" w:rsidP="00384555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AB33D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Tullfrågor och Tullverkets utökade möjligheter att besluta om </w:t>
            </w:r>
            <w:proofErr w:type="spellStart"/>
            <w:r w:rsidRPr="00AB33D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postspärrar</w:t>
            </w:r>
            <w:proofErr w:type="spellEnd"/>
            <w:r w:rsidRPr="00AB33D5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 (SkU12)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  <w:t>Utskottet behandlade proposition 2020/21:49 och motioner.</w:t>
            </w:r>
          </w:p>
          <w:p w:rsidR="00384555" w:rsidRDefault="00384555" w:rsidP="00384555">
            <w:pPr>
              <w:tabs>
                <w:tab w:val="left" w:pos="1701"/>
              </w:tabs>
              <w:rPr>
                <w:snapToGrid w:val="0"/>
              </w:rPr>
            </w:pPr>
          </w:p>
          <w:p w:rsidR="00384555" w:rsidRDefault="00384555" w:rsidP="0038455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384555" w:rsidRDefault="00384555" w:rsidP="0038455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F93B25" w:rsidRDefault="0038455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Förslag till Europaparlamentets och rådets förordning om inrättande av en miljö med en enda kontaktpunkt för tullen i EU och om ändring av förordning (EU) nr 952/2013 (SUB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17-2020</w:t>
            </w:r>
            <w:proofErr w:type="gramEnd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/21)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</w:p>
          <w:p w:rsidR="00D259E6" w:rsidRPr="00D259E6" w:rsidRDefault="00D259E6" w:rsidP="00D259E6">
            <w:pPr>
              <w:tabs>
                <w:tab w:val="left" w:pos="1701"/>
              </w:tabs>
              <w:rPr>
                <w:snapToGrid w:val="0"/>
              </w:rPr>
            </w:pPr>
            <w:r w:rsidRPr="00D259E6">
              <w:rPr>
                <w:snapToGrid w:val="0"/>
              </w:rPr>
              <w:t xml:space="preserve">Utskottet inledde subsidiaritetsprövning av </w:t>
            </w:r>
            <w:proofErr w:type="gramStart"/>
            <w:r w:rsidRPr="00D259E6">
              <w:rPr>
                <w:snapToGrid w:val="0"/>
              </w:rPr>
              <w:t>COM(</w:t>
            </w:r>
            <w:proofErr w:type="gramEnd"/>
            <w:r w:rsidRPr="00D259E6">
              <w:rPr>
                <w:snapToGrid w:val="0"/>
              </w:rPr>
              <w:t xml:space="preserve">2020) </w:t>
            </w:r>
            <w:r>
              <w:rPr>
                <w:snapToGrid w:val="0"/>
              </w:rPr>
              <w:t>673</w:t>
            </w:r>
            <w:r w:rsidRPr="00D259E6">
              <w:rPr>
                <w:snapToGrid w:val="0"/>
              </w:rPr>
              <w:t>.</w:t>
            </w:r>
          </w:p>
          <w:p w:rsidR="00D259E6" w:rsidRPr="00D259E6" w:rsidRDefault="00D259E6" w:rsidP="00D259E6">
            <w:pPr>
              <w:tabs>
                <w:tab w:val="left" w:pos="1701"/>
              </w:tabs>
              <w:rPr>
                <w:snapToGrid w:val="0"/>
              </w:rPr>
            </w:pPr>
          </w:p>
          <w:p w:rsidR="00D259E6" w:rsidRPr="00D259E6" w:rsidRDefault="00D259E6" w:rsidP="00D259E6">
            <w:pPr>
              <w:tabs>
                <w:tab w:val="left" w:pos="1701"/>
              </w:tabs>
              <w:rPr>
                <w:snapToGrid w:val="0"/>
              </w:rPr>
            </w:pPr>
            <w:r w:rsidRPr="00D259E6">
              <w:rPr>
                <w:snapToGrid w:val="0"/>
              </w:rPr>
              <w:t>Utskottet ansåg att förslaget inte strider mot subsidiaritetsprincipen.</w:t>
            </w:r>
          </w:p>
          <w:p w:rsidR="00D259E6" w:rsidRPr="00D259E6" w:rsidRDefault="00D259E6" w:rsidP="00D259E6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Default="00D259E6" w:rsidP="00D259E6">
            <w:pPr>
              <w:tabs>
                <w:tab w:val="left" w:pos="1701"/>
              </w:tabs>
              <w:rPr>
                <w:snapToGrid w:val="0"/>
              </w:rPr>
            </w:pPr>
            <w:r w:rsidRPr="00D259E6">
              <w:rPr>
                <w:snapToGrid w:val="0"/>
              </w:rPr>
              <w:t>Denna paragraf förklarades omedelbart justerad.</w:t>
            </w:r>
          </w:p>
          <w:p w:rsidR="008A0C6C" w:rsidRDefault="008A0C6C" w:rsidP="00D259E6">
            <w:pPr>
              <w:tabs>
                <w:tab w:val="left" w:pos="1701"/>
              </w:tabs>
              <w:rPr>
                <w:snapToGrid w:val="0"/>
              </w:rPr>
            </w:pPr>
          </w:p>
          <w:p w:rsidR="00F93B25" w:rsidRPr="00F93B25" w:rsidRDefault="00F93B25" w:rsidP="0096348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6348C" w:rsidTr="00D12EAD">
        <w:tc>
          <w:tcPr>
            <w:tcW w:w="567" w:type="dxa"/>
          </w:tcPr>
          <w:p w:rsidR="0096348C" w:rsidRDefault="0096348C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723D66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2"/>
          </w:tcPr>
          <w:p w:rsidR="0032362C" w:rsidRDefault="0032362C" w:rsidP="0032362C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 sammanträde</w:t>
            </w:r>
          </w:p>
          <w:p w:rsidR="0032362C" w:rsidRDefault="0032362C" w:rsidP="0032362C">
            <w:pPr>
              <w:tabs>
                <w:tab w:val="left" w:pos="1701"/>
              </w:tabs>
              <w:rPr>
                <w:snapToGrid w:val="0"/>
              </w:rPr>
            </w:pPr>
          </w:p>
          <w:p w:rsidR="0032362C" w:rsidRPr="00F93B25" w:rsidRDefault="0032362C" w:rsidP="0032362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beslutade att nästa sammanträde ska äga rum torsdagen den 21 januari 2021 kl. 10.00.</w:t>
            </w:r>
          </w:p>
          <w:p w:rsidR="003A729A" w:rsidRDefault="003A729A" w:rsidP="0032362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93B25" w:rsidTr="00D12EAD">
        <w:tc>
          <w:tcPr>
            <w:tcW w:w="567" w:type="dxa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F93B25" w:rsidRDefault="00F93B25" w:rsidP="0096348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96348C" w:rsidTr="00D12EAD">
        <w:trPr>
          <w:gridAfter w:val="1"/>
          <w:wAfter w:w="357" w:type="dxa"/>
        </w:trPr>
        <w:tc>
          <w:tcPr>
            <w:tcW w:w="7156" w:type="dxa"/>
            <w:gridSpan w:val="2"/>
          </w:tcPr>
          <w:p w:rsidR="0096348C" w:rsidRDefault="0096348C" w:rsidP="0096348C">
            <w:pPr>
              <w:tabs>
                <w:tab w:val="left" w:pos="1701"/>
              </w:tabs>
            </w:pPr>
            <w:r>
              <w:t>Vid protokollet</w:t>
            </w:r>
          </w:p>
          <w:p w:rsidR="0096348C" w:rsidRPr="00CF4289" w:rsidRDefault="0096348C" w:rsidP="00CF4289">
            <w:pPr>
              <w:tabs>
                <w:tab w:val="left" w:pos="1701"/>
              </w:tabs>
              <w:spacing w:before="60"/>
              <w:rPr>
                <w:i/>
              </w:rPr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96348C" w:rsidRDefault="0096348C" w:rsidP="0096348C">
            <w:pPr>
              <w:tabs>
                <w:tab w:val="left" w:pos="1701"/>
              </w:tabs>
            </w:pPr>
          </w:p>
          <w:p w:rsidR="00FD13A3" w:rsidRPr="00CF4289" w:rsidRDefault="0096348C" w:rsidP="00EF70DA">
            <w:pPr>
              <w:tabs>
                <w:tab w:val="left" w:pos="1701"/>
              </w:tabs>
            </w:pPr>
            <w:r>
              <w:t>Justeras</w:t>
            </w:r>
            <w:r w:rsidR="00906C2D">
              <w:t xml:space="preserve"> den </w:t>
            </w:r>
            <w:r w:rsidR="00AD1CC8">
              <w:t>21 januari</w:t>
            </w:r>
            <w:r w:rsidR="00723D66">
              <w:t xml:space="preserve"> </w:t>
            </w:r>
            <w:r w:rsidR="003F642F">
              <w:t>20</w:t>
            </w:r>
            <w:r w:rsidR="00C3591B">
              <w:t>2</w:t>
            </w:r>
            <w:r w:rsidR="00D259E6">
              <w:t>1</w:t>
            </w:r>
          </w:p>
        </w:tc>
      </w:tr>
    </w:tbl>
    <w:p w:rsidR="0096348C" w:rsidRDefault="0096348C" w:rsidP="0096348C">
      <w:pPr>
        <w:tabs>
          <w:tab w:val="left" w:pos="1701"/>
        </w:tabs>
      </w:pPr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96348C" w:rsidTr="008D12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96348C">
            <w:pPr>
              <w:tabs>
                <w:tab w:val="left" w:pos="1701"/>
              </w:tabs>
            </w:pPr>
            <w:r>
              <w:lastRenderedPageBreak/>
              <w:br w:type="page"/>
            </w:r>
            <w:r w:rsidR="00EA7B53">
              <w:t>SKATTE</w:t>
            </w:r>
            <w:r>
              <w:t>UTSKOTTET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348C" w:rsidRDefault="00E57DF8" w:rsidP="0096348C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48C" w:rsidRDefault="0096348C" w:rsidP="00EA7B53">
            <w:pPr>
              <w:rPr>
                <w:b/>
              </w:rPr>
            </w:pPr>
            <w:r>
              <w:rPr>
                <w:b/>
              </w:rPr>
              <w:t>Bilaga 1</w:t>
            </w:r>
          </w:p>
          <w:p w:rsidR="0096348C" w:rsidRDefault="0096348C" w:rsidP="00EA7B53">
            <w:r>
              <w:t>till protokoll</w:t>
            </w:r>
          </w:p>
          <w:p w:rsidR="0096348C" w:rsidRDefault="00246FAC" w:rsidP="00EA7B53">
            <w:r>
              <w:t>20</w:t>
            </w:r>
            <w:r w:rsidR="00481B64">
              <w:t>20</w:t>
            </w:r>
            <w:r>
              <w:t>/</w:t>
            </w:r>
            <w:r w:rsidR="00F236AC">
              <w:t>2</w:t>
            </w:r>
            <w:r w:rsidR="00481B64">
              <w:t>1</w:t>
            </w:r>
            <w:r w:rsidR="0096348C">
              <w:t>:</w:t>
            </w:r>
            <w:r w:rsidR="00AD1CC8">
              <w:t>12</w:t>
            </w:r>
          </w:p>
        </w:tc>
      </w:tr>
      <w:tr w:rsidR="0096348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F93B25">
              <w:rPr>
                <w:sz w:val="22"/>
              </w:rPr>
              <w:t>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45060">
              <w:rPr>
                <w:sz w:val="22"/>
              </w:rPr>
              <w:t>§ 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76AB1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proofErr w:type="gramStart"/>
            <w:r>
              <w:rPr>
                <w:sz w:val="22"/>
              </w:rPr>
              <w:t>3</w:t>
            </w:r>
            <w:r w:rsidR="0032362C">
              <w:rPr>
                <w:sz w:val="22"/>
              </w:rPr>
              <w:t>-5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6348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48C" w:rsidRDefault="0096348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4245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4245AC">
              <w:rPr>
                <w:sz w:val="22"/>
              </w:rPr>
              <w:t>Jörgen Hellman (S)</w:t>
            </w:r>
            <w:r>
              <w:rPr>
                <w:sz w:val="22"/>
              </w:rPr>
              <w:t xml:space="preserve">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64506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64506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8378F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4245AC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Per Åsling (C) </w:t>
            </w:r>
            <w:proofErr w:type="spellStart"/>
            <w:r w:rsidR="00D226B6">
              <w:rPr>
                <w:sz w:val="22"/>
                <w:lang w:val="de-DE"/>
              </w:rPr>
              <w:t>förste</w:t>
            </w:r>
            <w:proofErr w:type="spellEnd"/>
            <w:r w:rsidR="00D226B6">
              <w:rPr>
                <w:sz w:val="22"/>
                <w:lang w:val="de-DE"/>
              </w:rPr>
              <w:t xml:space="preserve"> vice </w:t>
            </w:r>
            <w:proofErr w:type="spellStart"/>
            <w:r w:rsidR="00D226B6">
              <w:rPr>
                <w:sz w:val="22"/>
                <w:lang w:val="de-DE"/>
              </w:rPr>
              <w:t>ordf</w:t>
            </w:r>
            <w:proofErr w:type="spellEnd"/>
            <w:r w:rsidR="00D226B6">
              <w:rPr>
                <w:sz w:val="22"/>
                <w:lang w:val="de-DE"/>
              </w:rPr>
              <w:t>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E1FAC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3F642F" w:rsidRPr="001E1FA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0B2293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Niklas Wykman (M)</w:t>
            </w:r>
            <w:r w:rsidR="00EA7B07">
              <w:rPr>
                <w:sz w:val="22"/>
              </w:rPr>
              <w:t xml:space="preserve"> andre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64506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Hillevi Larsson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555EB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Eric Westroth</w:t>
            </w:r>
            <w:r w:rsidR="00E70A95">
              <w:rPr>
                <w:sz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C2DE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Sultan Kayhan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Tony Haddou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Boriana Åberg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David Lång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Patrik Lundqvist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Hampus Hagman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A017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Gulan Avci</w:t>
            </w:r>
            <w:r w:rsidR="00E70A95">
              <w:rPr>
                <w:sz w:val="22"/>
              </w:rPr>
              <w:t xml:space="preserve">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17CA6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4147B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Vakant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Rebecka Le Moine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RPr="006A511D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E70A95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Kjell Jansson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8B1C68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E70A95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E1FA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8C2DE4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AB313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15674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Default="00AB313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Sofia Westergren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674" w:rsidRPr="0078232D" w:rsidRDefault="00915674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555EB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Anne Oskarsson</w:t>
            </w:r>
            <w:r w:rsidR="00D86979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Eva Lindh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Vilhelmsson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D86979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AB3136" w:rsidRDefault="00AB3136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Karlsson i Luleå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AB313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Cassandra Sundin</w:t>
            </w:r>
            <w:r w:rsidR="00D86979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A3182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4C27C6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Ola Möller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A4F10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Default="00CA4F1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Mats Persson (L)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10" w:rsidRPr="0078232D" w:rsidRDefault="00CA4F10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102EF" w:rsidP="003F6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Ann-Sofie Lifvenhage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F642F" w:rsidRPr="00AB3136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78232D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Ann-Christine From Utterstedt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F642F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Default="00555EB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Bo Broman</w:t>
            </w:r>
            <w:r w:rsidR="00140387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976AB1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42F" w:rsidRPr="00140387" w:rsidRDefault="003F642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A70B78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Helena Gellerman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40387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Default="00140387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Emma Berginger</w:t>
            </w:r>
            <w:r w:rsidR="00815B5B">
              <w:rPr>
                <w:sz w:val="22"/>
                <w:szCs w:val="22"/>
                <w:lang w:val="en-US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387" w:rsidRPr="00140387" w:rsidRDefault="00140387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Ida Gabrielsson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Jakob Forssmed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631CE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Default="001631CE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Magnus Jacobsson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1CE" w:rsidRPr="00140387" w:rsidRDefault="001631CE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60B32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Default="00B60B32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Ingemar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B32" w:rsidRPr="00140387" w:rsidRDefault="00B60B32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D717F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Default="00A31820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Ulla Andersson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7F" w:rsidRPr="00140387" w:rsidRDefault="004D717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E7A1F" w:rsidRPr="00140387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Default="00BE7A1F" w:rsidP="003F64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Alireza Akhondi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1F" w:rsidRPr="00140387" w:rsidRDefault="00BE7A1F" w:rsidP="003F642F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E1FA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</w:tcPr>
          <w:p w:rsidR="001E1FAC" w:rsidRDefault="001E1FAC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1E1FAC" w:rsidRDefault="000A10F5" w:rsidP="00921E5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60" w:line="240" w:lineRule="atLeast"/>
              <w:rPr>
                <w:sz w:val="20"/>
              </w:rPr>
            </w:pPr>
            <w:r>
              <w:rPr>
                <w:sz w:val="20"/>
              </w:rPr>
              <w:t>X</w:t>
            </w:r>
            <w:r w:rsidR="001E1FAC">
              <w:rPr>
                <w:sz w:val="20"/>
              </w:rPr>
              <w:t xml:space="preserve"> = ledamöter som deltagit i handläggningen</w:t>
            </w:r>
          </w:p>
        </w:tc>
      </w:tr>
      <w:tr w:rsidR="001E1FAC" w:rsidTr="008D1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</w:tcPr>
          <w:p w:rsidR="001E1FAC" w:rsidRDefault="001E1FAC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V = Votering</w:t>
            </w:r>
          </w:p>
        </w:tc>
        <w:tc>
          <w:tcPr>
            <w:tcW w:w="5029" w:type="dxa"/>
            <w:gridSpan w:val="16"/>
          </w:tcPr>
          <w:p w:rsidR="001E1FAC" w:rsidRDefault="000A10F5" w:rsidP="009634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O</w:t>
            </w:r>
            <w:r w:rsidR="001E1FAC">
              <w:rPr>
                <w:sz w:val="20"/>
              </w:rPr>
              <w:t xml:space="preserve"> = ledamöter som härutöver har varit närvarande</w:t>
            </w:r>
          </w:p>
        </w:tc>
      </w:tr>
    </w:tbl>
    <w:p w:rsidR="000C0F16" w:rsidRDefault="000C0F16" w:rsidP="000C0F16">
      <w:pPr>
        <w:widowControl/>
      </w:pPr>
    </w:p>
    <w:p w:rsidR="000C0F16" w:rsidRDefault="000C0F16" w:rsidP="000C0F16">
      <w:pPr>
        <w:widowControl/>
        <w:sectPr w:rsidR="000C0F16" w:rsidSect="003F76C0">
          <w:pgSz w:w="11906" w:h="16838"/>
          <w:pgMar w:top="709" w:right="1134" w:bottom="709" w:left="2268" w:header="720" w:footer="720" w:gutter="0"/>
          <w:cols w:space="720"/>
        </w:sectPr>
      </w:pPr>
    </w:p>
    <w:p w:rsidR="00953D59" w:rsidRDefault="00953D59" w:rsidP="009E17F7">
      <w:pPr>
        <w:widowControl/>
      </w:pPr>
    </w:p>
    <w:sectPr w:rsidR="00953D59" w:rsidSect="00592BE9">
      <w:pgSz w:w="11906" w:h="16838"/>
      <w:pgMar w:top="851" w:right="1134" w:bottom="1134" w:left="993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sv-S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92"/>
    <w:rsid w:val="0000744F"/>
    <w:rsid w:val="00012D39"/>
    <w:rsid w:val="000261BD"/>
    <w:rsid w:val="0003470E"/>
    <w:rsid w:val="00035496"/>
    <w:rsid w:val="00037EDF"/>
    <w:rsid w:val="0004283E"/>
    <w:rsid w:val="00043563"/>
    <w:rsid w:val="00064405"/>
    <w:rsid w:val="000A10F5"/>
    <w:rsid w:val="000B2293"/>
    <w:rsid w:val="000B7C05"/>
    <w:rsid w:val="000C0F16"/>
    <w:rsid w:val="000D0939"/>
    <w:rsid w:val="000D4D83"/>
    <w:rsid w:val="000F2258"/>
    <w:rsid w:val="000F355B"/>
    <w:rsid w:val="000F47DE"/>
    <w:rsid w:val="000F4B22"/>
    <w:rsid w:val="00102BE9"/>
    <w:rsid w:val="00104694"/>
    <w:rsid w:val="00110ADB"/>
    <w:rsid w:val="00133B7E"/>
    <w:rsid w:val="00140387"/>
    <w:rsid w:val="001507C0"/>
    <w:rsid w:val="00161AA6"/>
    <w:rsid w:val="001631CE"/>
    <w:rsid w:val="00186BCD"/>
    <w:rsid w:val="0019469E"/>
    <w:rsid w:val="001A1578"/>
    <w:rsid w:val="001B4D37"/>
    <w:rsid w:val="001C74B4"/>
    <w:rsid w:val="001E1FAC"/>
    <w:rsid w:val="002174A8"/>
    <w:rsid w:val="002373C0"/>
    <w:rsid w:val="00245992"/>
    <w:rsid w:val="00246D79"/>
    <w:rsid w:val="00246FAC"/>
    <w:rsid w:val="002544E0"/>
    <w:rsid w:val="002624FF"/>
    <w:rsid w:val="00274266"/>
    <w:rsid w:val="00275CD2"/>
    <w:rsid w:val="00277F93"/>
    <w:rsid w:val="00296D10"/>
    <w:rsid w:val="002B1854"/>
    <w:rsid w:val="002B51DB"/>
    <w:rsid w:val="002D2AB5"/>
    <w:rsid w:val="002E1614"/>
    <w:rsid w:val="002F284C"/>
    <w:rsid w:val="003102EF"/>
    <w:rsid w:val="00314F14"/>
    <w:rsid w:val="0032362C"/>
    <w:rsid w:val="003378A2"/>
    <w:rsid w:val="00360479"/>
    <w:rsid w:val="00362805"/>
    <w:rsid w:val="00363647"/>
    <w:rsid w:val="003745F4"/>
    <w:rsid w:val="0037567A"/>
    <w:rsid w:val="00380417"/>
    <w:rsid w:val="003815DF"/>
    <w:rsid w:val="00384555"/>
    <w:rsid w:val="00394192"/>
    <w:rsid w:val="003952A4"/>
    <w:rsid w:val="0039591D"/>
    <w:rsid w:val="003A48EB"/>
    <w:rsid w:val="003A729A"/>
    <w:rsid w:val="003D2B22"/>
    <w:rsid w:val="003D3213"/>
    <w:rsid w:val="003D65DF"/>
    <w:rsid w:val="003E3027"/>
    <w:rsid w:val="003F49FA"/>
    <w:rsid w:val="003F642F"/>
    <w:rsid w:val="003F76C0"/>
    <w:rsid w:val="004147B2"/>
    <w:rsid w:val="0041580F"/>
    <w:rsid w:val="0041582D"/>
    <w:rsid w:val="00416EC2"/>
    <w:rsid w:val="00417945"/>
    <w:rsid w:val="004206DB"/>
    <w:rsid w:val="004245AC"/>
    <w:rsid w:val="00445589"/>
    <w:rsid w:val="00446353"/>
    <w:rsid w:val="00446C86"/>
    <w:rsid w:val="004673D5"/>
    <w:rsid w:val="00481B64"/>
    <w:rsid w:val="00494D6F"/>
    <w:rsid w:val="004A0DC8"/>
    <w:rsid w:val="004B6D8F"/>
    <w:rsid w:val="004C27C6"/>
    <w:rsid w:val="004C5D4F"/>
    <w:rsid w:val="004C6112"/>
    <w:rsid w:val="004D717F"/>
    <w:rsid w:val="004E0699"/>
    <w:rsid w:val="004F1B55"/>
    <w:rsid w:val="004F680C"/>
    <w:rsid w:val="0050040F"/>
    <w:rsid w:val="00502075"/>
    <w:rsid w:val="005108E6"/>
    <w:rsid w:val="00511E86"/>
    <w:rsid w:val="00517E7E"/>
    <w:rsid w:val="00533D68"/>
    <w:rsid w:val="00540AE9"/>
    <w:rsid w:val="00555EB7"/>
    <w:rsid w:val="00565087"/>
    <w:rsid w:val="00574036"/>
    <w:rsid w:val="00581568"/>
    <w:rsid w:val="00592BE9"/>
    <w:rsid w:val="005B0262"/>
    <w:rsid w:val="005C1541"/>
    <w:rsid w:val="005C2F5F"/>
    <w:rsid w:val="005C3A33"/>
    <w:rsid w:val="005E28B9"/>
    <w:rsid w:val="005E439C"/>
    <w:rsid w:val="005F493C"/>
    <w:rsid w:val="005F57D4"/>
    <w:rsid w:val="00614540"/>
    <w:rsid w:val="00645060"/>
    <w:rsid w:val="00664C48"/>
    <w:rsid w:val="00697EB5"/>
    <w:rsid w:val="006A511D"/>
    <w:rsid w:val="006B7B0C"/>
    <w:rsid w:val="006C21FA"/>
    <w:rsid w:val="006D3126"/>
    <w:rsid w:val="00723D66"/>
    <w:rsid w:val="00726EE5"/>
    <w:rsid w:val="00731EE4"/>
    <w:rsid w:val="00750FF0"/>
    <w:rsid w:val="007515BB"/>
    <w:rsid w:val="007557B6"/>
    <w:rsid w:val="00755B50"/>
    <w:rsid w:val="00767BDA"/>
    <w:rsid w:val="00771B76"/>
    <w:rsid w:val="00780720"/>
    <w:rsid w:val="007B24E3"/>
    <w:rsid w:val="007F6B0D"/>
    <w:rsid w:val="00815B5B"/>
    <w:rsid w:val="00834B38"/>
    <w:rsid w:val="008378F7"/>
    <w:rsid w:val="008557FA"/>
    <w:rsid w:val="0086262B"/>
    <w:rsid w:val="00871BCF"/>
    <w:rsid w:val="008808A5"/>
    <w:rsid w:val="00884F8F"/>
    <w:rsid w:val="0089566F"/>
    <w:rsid w:val="008A0C6C"/>
    <w:rsid w:val="008B1C68"/>
    <w:rsid w:val="008C2DE4"/>
    <w:rsid w:val="008C68ED"/>
    <w:rsid w:val="008D12B1"/>
    <w:rsid w:val="008F4D68"/>
    <w:rsid w:val="008F656A"/>
    <w:rsid w:val="00906C2D"/>
    <w:rsid w:val="00915674"/>
    <w:rsid w:val="00917CA6"/>
    <w:rsid w:val="009208A9"/>
    <w:rsid w:val="009216D5"/>
    <w:rsid w:val="00921E58"/>
    <w:rsid w:val="009249A0"/>
    <w:rsid w:val="00937BF3"/>
    <w:rsid w:val="00946978"/>
    <w:rsid w:val="00947E4C"/>
    <w:rsid w:val="00953D59"/>
    <w:rsid w:val="00954010"/>
    <w:rsid w:val="0096348C"/>
    <w:rsid w:val="00973D8B"/>
    <w:rsid w:val="0097663F"/>
    <w:rsid w:val="00976AB1"/>
    <w:rsid w:val="009815DB"/>
    <w:rsid w:val="00984F1C"/>
    <w:rsid w:val="009A68FE"/>
    <w:rsid w:val="009B0A01"/>
    <w:rsid w:val="009B0E9B"/>
    <w:rsid w:val="009C3BE7"/>
    <w:rsid w:val="009D1BB5"/>
    <w:rsid w:val="009D6560"/>
    <w:rsid w:val="009E17F7"/>
    <w:rsid w:val="009F6E99"/>
    <w:rsid w:val="00A01787"/>
    <w:rsid w:val="00A258F2"/>
    <w:rsid w:val="00A31820"/>
    <w:rsid w:val="00A401A5"/>
    <w:rsid w:val="00A46C20"/>
    <w:rsid w:val="00A52780"/>
    <w:rsid w:val="00A55748"/>
    <w:rsid w:val="00A70B78"/>
    <w:rsid w:val="00A744C3"/>
    <w:rsid w:val="00A81721"/>
    <w:rsid w:val="00A84DE6"/>
    <w:rsid w:val="00A90C14"/>
    <w:rsid w:val="00A9262A"/>
    <w:rsid w:val="00AB3136"/>
    <w:rsid w:val="00AD1CC8"/>
    <w:rsid w:val="00AF7C8D"/>
    <w:rsid w:val="00B15788"/>
    <w:rsid w:val="00B3204F"/>
    <w:rsid w:val="00B54D41"/>
    <w:rsid w:val="00B60B32"/>
    <w:rsid w:val="00B64A91"/>
    <w:rsid w:val="00B85160"/>
    <w:rsid w:val="00B9203B"/>
    <w:rsid w:val="00BC37E1"/>
    <w:rsid w:val="00BE7A1F"/>
    <w:rsid w:val="00C00C2D"/>
    <w:rsid w:val="00C16B87"/>
    <w:rsid w:val="00C25306"/>
    <w:rsid w:val="00C3591B"/>
    <w:rsid w:val="00C359AB"/>
    <w:rsid w:val="00C4713F"/>
    <w:rsid w:val="00C60220"/>
    <w:rsid w:val="00C702CD"/>
    <w:rsid w:val="00C81684"/>
    <w:rsid w:val="00C901AA"/>
    <w:rsid w:val="00C919F3"/>
    <w:rsid w:val="00C92589"/>
    <w:rsid w:val="00C93236"/>
    <w:rsid w:val="00CA0868"/>
    <w:rsid w:val="00CA262C"/>
    <w:rsid w:val="00CA39FE"/>
    <w:rsid w:val="00CA4F10"/>
    <w:rsid w:val="00CB4BD3"/>
    <w:rsid w:val="00CF4289"/>
    <w:rsid w:val="00D12EAD"/>
    <w:rsid w:val="00D226B6"/>
    <w:rsid w:val="00D259E6"/>
    <w:rsid w:val="00D360F7"/>
    <w:rsid w:val="00D44270"/>
    <w:rsid w:val="00D47AB1"/>
    <w:rsid w:val="00D52626"/>
    <w:rsid w:val="00D5385D"/>
    <w:rsid w:val="00D55F95"/>
    <w:rsid w:val="00D67826"/>
    <w:rsid w:val="00D77353"/>
    <w:rsid w:val="00D86979"/>
    <w:rsid w:val="00D87775"/>
    <w:rsid w:val="00D90620"/>
    <w:rsid w:val="00D93637"/>
    <w:rsid w:val="00D96F98"/>
    <w:rsid w:val="00DA15EE"/>
    <w:rsid w:val="00DA3029"/>
    <w:rsid w:val="00DA7DB7"/>
    <w:rsid w:val="00DC58D9"/>
    <w:rsid w:val="00DD0388"/>
    <w:rsid w:val="00DD2E3A"/>
    <w:rsid w:val="00DD7DC3"/>
    <w:rsid w:val="00E066D8"/>
    <w:rsid w:val="00E31AA3"/>
    <w:rsid w:val="00E33857"/>
    <w:rsid w:val="00E45D77"/>
    <w:rsid w:val="00E57DF8"/>
    <w:rsid w:val="00E67EBA"/>
    <w:rsid w:val="00E70A95"/>
    <w:rsid w:val="00E916EA"/>
    <w:rsid w:val="00E91F39"/>
    <w:rsid w:val="00E92A77"/>
    <w:rsid w:val="00E9326E"/>
    <w:rsid w:val="00E948E9"/>
    <w:rsid w:val="00E96868"/>
    <w:rsid w:val="00EA7B07"/>
    <w:rsid w:val="00EA7B53"/>
    <w:rsid w:val="00ED4EF3"/>
    <w:rsid w:val="00EE7FFE"/>
    <w:rsid w:val="00EF70DA"/>
    <w:rsid w:val="00F0569E"/>
    <w:rsid w:val="00F064EF"/>
    <w:rsid w:val="00F236AC"/>
    <w:rsid w:val="00F37A94"/>
    <w:rsid w:val="00F46F5A"/>
    <w:rsid w:val="00F70370"/>
    <w:rsid w:val="00F93B25"/>
    <w:rsid w:val="00F968D3"/>
    <w:rsid w:val="00FA384F"/>
    <w:rsid w:val="00FB3BD6"/>
    <w:rsid w:val="00FB538C"/>
    <w:rsid w:val="00FC7B39"/>
    <w:rsid w:val="00FD13A3"/>
    <w:rsid w:val="00FE35DD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40071-FA87-4D7E-9E00-87E8657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B320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32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-12-18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Protmall 2015-12-18 Ny.dotx</Template>
  <TotalTime>0</TotalTime>
  <Pages>4</Pages>
  <Words>492</Words>
  <Characters>3282</Characters>
  <Application>Microsoft Office Word</Application>
  <DocSecurity>4</DocSecurity>
  <Lines>1094</Lines>
  <Paragraphs>198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Anna Bolmström</cp:lastModifiedBy>
  <cp:revision>2</cp:revision>
  <cp:lastPrinted>2017-09-22T10:37:00Z</cp:lastPrinted>
  <dcterms:created xsi:type="dcterms:W3CDTF">2021-01-28T12:54:00Z</dcterms:created>
  <dcterms:modified xsi:type="dcterms:W3CDTF">2021-01-28T12:54:00Z</dcterms:modified>
</cp:coreProperties>
</file>