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C37D7C1616C4273AB09D0969C436DAF"/>
        </w:placeholder>
        <w:text/>
      </w:sdtPr>
      <w:sdtEndPr/>
      <w:sdtContent>
        <w:p w:rsidRPr="009B062B" w:rsidR="00AF30DD" w:rsidP="00DA28CE" w:rsidRDefault="00AF30DD" w14:paraId="65006A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8d3bc0-6f4b-4ee9-a6f8-cfc052cdc807"/>
        <w:id w:val="-258983762"/>
        <w:lock w:val="sdtLocked"/>
      </w:sdtPr>
      <w:sdtEndPr/>
      <w:sdtContent>
        <w:p w:rsidR="00EE2CF6" w:rsidRDefault="00CF6F6A" w14:paraId="5C012A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utse en arbetsgrupp som källkritiskt granskar tillgängligt material i syfte att klarlägga de svenska regeringarnas hantering och agerande kring Dag Hammarskjölds död och utredningarna av omständigheterna kring denna,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4248AED92C4C5A876FFE48AA5F203C"/>
        </w:placeholder>
        <w:text/>
      </w:sdtPr>
      <w:sdtEndPr/>
      <w:sdtContent>
        <w:p w:rsidRPr="009B062B" w:rsidR="006D79C9" w:rsidP="00333E95" w:rsidRDefault="006D79C9" w14:paraId="33D5BBF2" w14:textId="77777777">
          <w:pPr>
            <w:pStyle w:val="Rubrik1"/>
          </w:pPr>
          <w:r>
            <w:t>Motivering</w:t>
          </w:r>
        </w:p>
      </w:sdtContent>
    </w:sdt>
    <w:p w:rsidR="00BF5D02" w:rsidP="00012681" w:rsidRDefault="00BF5D02" w14:paraId="29980915" w14:textId="65322708">
      <w:pPr>
        <w:pStyle w:val="Normalutanindragellerluft"/>
      </w:pPr>
      <w:r w:rsidRPr="00BB3004">
        <w:rPr>
          <w:spacing w:val="-1"/>
        </w:rPr>
        <w:t xml:space="preserve">Den 18 september 1961 omkom Förenta </w:t>
      </w:r>
      <w:r w:rsidRPr="00BB3004" w:rsidR="00545AB1">
        <w:rPr>
          <w:spacing w:val="-1"/>
        </w:rPr>
        <w:t>n</w:t>
      </w:r>
      <w:r w:rsidRPr="00BB3004">
        <w:rPr>
          <w:spacing w:val="-1"/>
        </w:rPr>
        <w:t>ationernas generalsekreterare Dag Hammar</w:t>
      </w:r>
      <w:r w:rsidR="00BB3004">
        <w:rPr>
          <w:spacing w:val="-1"/>
        </w:rPr>
        <w:softHyphen/>
      </w:r>
      <w:r w:rsidRPr="00BB3004">
        <w:rPr>
          <w:spacing w:val="-1"/>
        </w:rPr>
        <w:t xml:space="preserve">skjöld </w:t>
      </w:r>
      <w:r w:rsidRPr="00693701">
        <w:rPr>
          <w:spacing w:val="-1"/>
        </w:rPr>
        <w:t>i en flygkrasch i Ndola i dåvarande Nordrhodesia, numera Zambia. Omständig</w:t>
      </w:r>
      <w:r w:rsidR="00BB3004">
        <w:rPr>
          <w:spacing w:val="-1"/>
        </w:rPr>
        <w:softHyphen/>
      </w:r>
      <w:r w:rsidRPr="00693701">
        <w:rPr>
          <w:spacing w:val="-1"/>
        </w:rPr>
        <w:t xml:space="preserve">heterna var dunkla. Med närmare sextio års perspektiv är det påtagligt att de utredningar som tillsattes försvårades på grund av de starka motsättningar som fanns i området mellan europeiska kolonialintressen kontra afrikanska frihetsrörelser och med stark påverkan av det pågående kalla kriget. </w:t>
      </w:r>
    </w:p>
    <w:p w:rsidRPr="00693701" w:rsidR="00BF5D02" w:rsidP="00012681" w:rsidRDefault="00BF5D02" w14:paraId="6D25C8C4" w14:textId="5A84DF5F">
      <w:pPr>
        <w:rPr>
          <w:spacing w:val="-1"/>
        </w:rPr>
      </w:pPr>
      <w:r w:rsidRPr="00693701">
        <w:rPr>
          <w:spacing w:val="-1"/>
        </w:rPr>
        <w:t>Särskilt besynnerligt är Sveriges motsägelsefulla agerande. Svenska experter från Luftfartsverket och Rikskriminalen ingick i både den nordrhodesiska haverikommission</w:t>
      </w:r>
      <w:r w:rsidR="00693701">
        <w:rPr>
          <w:spacing w:val="-1"/>
        </w:rPr>
        <w:softHyphen/>
      </w:r>
      <w:r w:rsidRPr="00693701">
        <w:rPr>
          <w:spacing w:val="-1"/>
        </w:rPr>
        <w:t>en och den nordrhodesiska olyckskommissionen. De framförde allvarlig kritik gentemot hur utredningarna bedrevs och den inriktning som nordrhodesierna redan från början ut</w:t>
      </w:r>
      <w:r w:rsidR="00693701">
        <w:rPr>
          <w:spacing w:val="-1"/>
        </w:rPr>
        <w:softHyphen/>
      </w:r>
      <w:r w:rsidRPr="00693701">
        <w:rPr>
          <w:spacing w:val="-1"/>
        </w:rPr>
        <w:t>tryckt, att kraschen berodde på misstag av den svenska piloten. Svenskarna mötte för</w:t>
      </w:r>
      <w:r w:rsidR="00693701">
        <w:rPr>
          <w:spacing w:val="-1"/>
        </w:rPr>
        <w:softHyphen/>
      </w:r>
      <w:r w:rsidRPr="00693701">
        <w:rPr>
          <w:spacing w:val="-1"/>
        </w:rPr>
        <w:t>halande och mer eller mindre öppen fientlighet. Det var anmärkningsvärt att räddningsin</w:t>
      </w:r>
      <w:r w:rsidR="00693701">
        <w:rPr>
          <w:spacing w:val="-1"/>
        </w:rPr>
        <w:softHyphen/>
      </w:r>
      <w:r w:rsidRPr="00693701">
        <w:rPr>
          <w:spacing w:val="-1"/>
        </w:rPr>
        <w:t xml:space="preserve">satserna dröjde till långt fram på följande dag. De svenska representanterna hade också starka invändningar mot hur afrikanska ögonvittnens trovärdighet förringades och vittnesmål negligerades, gällande fler plan i luften och starka ljussken, som kunde tyda på explosioner i luften och från marken. Svenskarnas krav på analyser av vraket, för att undersöka förekomst av eventuellt sprängämnen eller ammunition, avslogs. </w:t>
      </w:r>
    </w:p>
    <w:p w:rsidR="00BF5D02" w:rsidP="00012681" w:rsidRDefault="00BF5D02" w14:paraId="0E6F2643" w14:textId="77777777">
      <w:r>
        <w:t xml:space="preserve">Sveriges regering förmedlade denna kritik och tillsatte en särskild arbetsgrupp, kallad den </w:t>
      </w:r>
      <w:proofErr w:type="spellStart"/>
      <w:r>
        <w:t>Rudholmska</w:t>
      </w:r>
      <w:proofErr w:type="spellEnd"/>
      <w:r>
        <w:t xml:space="preserve"> arbetsgruppen, under ledning av justitiekansler Rudholm. Den </w:t>
      </w:r>
      <w:proofErr w:type="gramStart"/>
      <w:r>
        <w:lastRenderedPageBreak/>
        <w:t>skulle, som</w:t>
      </w:r>
      <w:proofErr w:type="gramEnd"/>
      <w:r>
        <w:t xml:space="preserve"> statsminister Tage Erlander uttryckte i Riksdagen, ”kritiskt granska” allt som kom fram i undersökningarna. </w:t>
      </w:r>
    </w:p>
    <w:p w:rsidRPr="00693701" w:rsidR="00BF5D02" w:rsidP="00012681" w:rsidRDefault="00BF5D02" w14:paraId="119BB96B" w14:textId="2CBD3CB9">
      <w:pPr>
        <w:rPr>
          <w:spacing w:val="-1"/>
        </w:rPr>
      </w:pPr>
      <w:r w:rsidRPr="00693701">
        <w:rPr>
          <w:spacing w:val="-1"/>
        </w:rPr>
        <w:t>FN gjorde en egen undersökning, med bred internationell representation. Undersök</w:t>
      </w:r>
      <w:r w:rsidRPr="00693701" w:rsidR="00693701">
        <w:rPr>
          <w:spacing w:val="-1"/>
        </w:rPr>
        <w:softHyphen/>
      </w:r>
      <w:r w:rsidRPr="00693701">
        <w:rPr>
          <w:spacing w:val="-1"/>
        </w:rPr>
        <w:t>ningen arbetade efter fyra hypoteser: i) Materialfel på flygplanet. ii) Misstag hos besätt</w:t>
      </w:r>
      <w:r w:rsidRPr="00693701" w:rsidR="00693701">
        <w:rPr>
          <w:spacing w:val="-1"/>
        </w:rPr>
        <w:softHyphen/>
      </w:r>
      <w:r w:rsidRPr="00693701">
        <w:rPr>
          <w:spacing w:val="-1"/>
        </w:rPr>
        <w:t>ningen. iii) Extern påverkan genom sabotage av flygplanet. iv) Extern påverkan genom beskjutning. Faktaunderlaget grundade sig till stor del på de nordrhodesiska undersök</w:t>
      </w:r>
      <w:r w:rsidRPr="00693701" w:rsidR="00693701">
        <w:rPr>
          <w:spacing w:val="-1"/>
        </w:rPr>
        <w:softHyphen/>
      </w:r>
      <w:r w:rsidRPr="00693701">
        <w:rPr>
          <w:spacing w:val="-1"/>
        </w:rPr>
        <w:t>ningarna. FN:s undersökningskommission hörde dock flera av de afrikanska ögonvittnen som ignorerats av de rhodesiska utredningarna och bemötte ögonvittnena på ett mer re</w:t>
      </w:r>
      <w:r w:rsidR="00693701">
        <w:rPr>
          <w:spacing w:val="-1"/>
        </w:rPr>
        <w:softHyphen/>
      </w:r>
      <w:r w:rsidRPr="00693701">
        <w:rPr>
          <w:spacing w:val="-1"/>
        </w:rPr>
        <w:t>spektfullt sätt. FN-utredningens slutsats var en ”</w:t>
      </w:r>
      <w:proofErr w:type="spellStart"/>
      <w:r w:rsidRPr="00693701">
        <w:rPr>
          <w:spacing w:val="-1"/>
        </w:rPr>
        <w:t>open</w:t>
      </w:r>
      <w:proofErr w:type="spellEnd"/>
      <w:r w:rsidRPr="00693701">
        <w:rPr>
          <w:spacing w:val="-1"/>
        </w:rPr>
        <w:t xml:space="preserve"> </w:t>
      </w:r>
      <w:proofErr w:type="spellStart"/>
      <w:r w:rsidRPr="00693701">
        <w:rPr>
          <w:spacing w:val="-1"/>
        </w:rPr>
        <w:t>verdict</w:t>
      </w:r>
      <w:proofErr w:type="spellEnd"/>
      <w:r w:rsidRPr="00693701">
        <w:rPr>
          <w:spacing w:val="-1"/>
        </w:rPr>
        <w:t xml:space="preserve">”; man kunde inte bekräfta någon av hypoteserna, men inte heller utesluta någon. </w:t>
      </w:r>
    </w:p>
    <w:p w:rsidR="00BF5D02" w:rsidP="00012681" w:rsidRDefault="00BF5D02" w14:paraId="0C5F7D15" w14:textId="0C2798CB">
      <w:r>
        <w:t xml:space="preserve">Det var därför synnerligen förvånande att den </w:t>
      </w:r>
      <w:proofErr w:type="spellStart"/>
      <w:r>
        <w:t>Rudholmska</w:t>
      </w:r>
      <w:proofErr w:type="spellEnd"/>
      <w:r>
        <w:t xml:space="preserve"> arbetsgruppens slutsats blev närmast liktydig med de nordrhodesiska utredningarna</w:t>
      </w:r>
      <w:r w:rsidR="008727C9">
        <w:t>:</w:t>
      </w:r>
      <w:r>
        <w:t xml:space="preserve"> ”den minst troliga av möj</w:t>
      </w:r>
      <w:r w:rsidR="00693701">
        <w:softHyphen/>
      </w:r>
      <w:r>
        <w:t xml:space="preserve">liga och rimliga orsaker till kraschen var en attack eller störning från ett annat flygplan, nedskjutning eller …eld ombord. (…) Därutöver, när det kom till begreppet </w:t>
      </w:r>
      <w:proofErr w:type="spellStart"/>
      <w:r>
        <w:t>pilotfel</w:t>
      </w:r>
      <w:proofErr w:type="spellEnd"/>
      <w:r>
        <w:t xml:space="preserve">, var den svenska arbetsgruppen mindre försiktig än FN-kommissionen. I stället för att säga som den </w:t>
      </w:r>
      <w:proofErr w:type="gramStart"/>
      <w:r>
        <w:t>senare, som</w:t>
      </w:r>
      <w:proofErr w:type="gramEnd"/>
      <w:r>
        <w:t xml:space="preserve"> inte fann någon indikation på </w:t>
      </w:r>
      <w:proofErr w:type="spellStart"/>
      <w:r>
        <w:t>pilotfel</w:t>
      </w:r>
      <w:proofErr w:type="spellEnd"/>
      <w:r>
        <w:t>, kom den svenska arbets</w:t>
      </w:r>
      <w:r w:rsidR="00693701">
        <w:softHyphen/>
      </w:r>
      <w:r>
        <w:t xml:space="preserve">gruppen till slutsatsen att den ’inte fanns några direkta bevis att kraschen orsakats av </w:t>
      </w:r>
      <w:proofErr w:type="spellStart"/>
      <w:r>
        <w:t>pilotfel</w:t>
      </w:r>
      <w:proofErr w:type="spellEnd"/>
      <w:r>
        <w:t xml:space="preserve"> av det ena eller det andra slaget’ (min kurs.)” (Mossberg sid 16).  </w:t>
      </w:r>
    </w:p>
    <w:p w:rsidR="00BF5D02" w:rsidP="00012681" w:rsidRDefault="00BF5D02" w14:paraId="43F46FDA" w14:textId="77777777">
      <w:r>
        <w:t xml:space="preserve">Det är också märkligt att de kritiska rapporter som under utredningarnas gång hade framförts av representanterna för Kungliga Luftfartsstyrelsens och Kriminalpolisen i de nordrhodesiska utredningarna hemligstämplades samma dag som den </w:t>
      </w:r>
      <w:proofErr w:type="spellStart"/>
      <w:r>
        <w:t>Rudholmska</w:t>
      </w:r>
      <w:proofErr w:type="spellEnd"/>
      <w:r>
        <w:t xml:space="preserve"> arbetsgruppen överlämnade sin rapport. Varför lade man locket på? </w:t>
      </w:r>
    </w:p>
    <w:p w:rsidR="00BF5D02" w:rsidP="00012681" w:rsidRDefault="00BF5D02" w14:paraId="5C311A17" w14:textId="0D0FC9BF">
      <w:r>
        <w:t>När nya ögonvittnen trätt fram, som styrkte misstanken om externa orsaker till flyg</w:t>
      </w:r>
      <w:r w:rsidR="00693701">
        <w:softHyphen/>
      </w:r>
      <w:r>
        <w:t>kraschen, gav Sveriges regering ambassadör Bengt Rösiö i uppdrag att göra en ny utred</w:t>
      </w:r>
      <w:r w:rsidR="00693701">
        <w:softHyphen/>
      </w:r>
      <w:r>
        <w:t>ning 1992</w:t>
      </w:r>
      <w:r w:rsidR="008727C9">
        <w:t>–</w:t>
      </w:r>
      <w:r>
        <w:t xml:space="preserve">1993. Trots de nytillkomna vittnesmålen mynnade utredningen ut i vad som snarast var en skärpning av den ursprungliga svenska slutsatsen; den mest sannolika orsaken till haveriet ansågs vara en felbedömning av piloten. Tyvärr kan man idag, med hjälp av nytt källmaterial, notera stora brister i rapporten. </w:t>
      </w:r>
    </w:p>
    <w:p w:rsidRPr="00693701" w:rsidR="00BF5D02" w:rsidP="00012681" w:rsidRDefault="00BF5D02" w14:paraId="6546677B" w14:textId="77707F91">
      <w:pPr>
        <w:rPr>
          <w:spacing w:val="-1"/>
        </w:rPr>
      </w:pPr>
      <w:r w:rsidRPr="00693701">
        <w:rPr>
          <w:spacing w:val="-1"/>
        </w:rPr>
        <w:t>De svenska regeringarnas hantering av den katastrofala händelsen, då åtta svenska medborgare omkom under oklara omständigheter, däribland Dag Hammarskjöld som innehade det högsta ämbete någon svensk i världen någonsin haft, borde därför utredas. En oberoende arbetsgrupp med såväl historiker och juridisk kompetens borde ges i upp</w:t>
      </w:r>
      <w:r w:rsidR="00693701">
        <w:rPr>
          <w:spacing w:val="-1"/>
        </w:rPr>
        <w:softHyphen/>
      </w:r>
      <w:r w:rsidRPr="00693701">
        <w:rPr>
          <w:spacing w:val="-1"/>
        </w:rPr>
        <w:t xml:space="preserve">drag att granska på senare år </w:t>
      </w:r>
      <w:proofErr w:type="spellStart"/>
      <w:r w:rsidRPr="00693701">
        <w:rPr>
          <w:spacing w:val="-1"/>
        </w:rPr>
        <w:t>deklassificerade</w:t>
      </w:r>
      <w:proofErr w:type="spellEnd"/>
      <w:r w:rsidRPr="00693701">
        <w:rPr>
          <w:spacing w:val="-1"/>
        </w:rPr>
        <w:t xml:space="preserve"> källor och nytillkomna uppgifter. Lång tid har förlupit och många ögonvittnen finns inte längre i livet. En sådan utredning skulle ändå kunna kasta ljus på hur världspolitiska skeenden, svenska kommersiella intressen och diplomatiska avvägningar gentemot andra nationer kan ha påverkat de svenska ställ</w:t>
      </w:r>
      <w:r w:rsidR="00693701">
        <w:rPr>
          <w:spacing w:val="-1"/>
        </w:rPr>
        <w:softHyphen/>
      </w:r>
      <w:r w:rsidRPr="00693701">
        <w:rPr>
          <w:spacing w:val="-1"/>
        </w:rPr>
        <w:t xml:space="preserve">ningstagandena. </w:t>
      </w:r>
    </w:p>
    <w:p w:rsidRPr="00693701" w:rsidR="00BF5D02" w:rsidP="00012681" w:rsidRDefault="00BF5D02" w14:paraId="71DEC915" w14:textId="7A6979E5">
      <w:pPr>
        <w:rPr>
          <w:spacing w:val="-1"/>
        </w:rPr>
      </w:pPr>
      <w:r w:rsidRPr="00693701">
        <w:rPr>
          <w:spacing w:val="-1"/>
        </w:rPr>
        <w:t>I realiteten tycks Sverige ha insett att tidigare utredningar inte var tillfyllest, eftersom UD aktivt medverkade till FN:s förnyade utredning, med den oberoende före detta doma</w:t>
      </w:r>
      <w:r w:rsidR="00693701">
        <w:rPr>
          <w:spacing w:val="-1"/>
        </w:rPr>
        <w:softHyphen/>
      </w:r>
      <w:r w:rsidRPr="00693701">
        <w:rPr>
          <w:spacing w:val="-1"/>
        </w:rPr>
        <w:t xml:space="preserve">ren Mohamed </w:t>
      </w:r>
      <w:proofErr w:type="spellStart"/>
      <w:r w:rsidRPr="00693701">
        <w:rPr>
          <w:spacing w:val="-1"/>
        </w:rPr>
        <w:t>Chande</w:t>
      </w:r>
      <w:proofErr w:type="spellEnd"/>
      <w:r w:rsidRPr="00693701">
        <w:rPr>
          <w:spacing w:val="-1"/>
        </w:rPr>
        <w:t xml:space="preserve"> Othman som oberoende utredare. På UD:s uppdrag sammanställ</w:t>
      </w:r>
      <w:r w:rsidR="00693701">
        <w:rPr>
          <w:spacing w:val="-1"/>
        </w:rPr>
        <w:softHyphen/>
      </w:r>
      <w:r w:rsidRPr="00693701">
        <w:rPr>
          <w:spacing w:val="-1"/>
        </w:rPr>
        <w:t>de därför ambassadör Mathias Mossberg en rapport 2019. Han pekar också på oklarheter i Sveriges agerande:</w:t>
      </w:r>
    </w:p>
    <w:p w:rsidRPr="00012681" w:rsidR="00BF5D02" w:rsidP="00012681" w:rsidRDefault="00BF5D02" w14:paraId="2BA5C40F" w14:textId="5D5BEB87">
      <w:pPr>
        <w:pStyle w:val="Citat"/>
      </w:pPr>
      <w:bookmarkStart w:name="_Hlk52279020" w:id="1"/>
      <w:r w:rsidRPr="00012681">
        <w:t xml:space="preserve">Dessa två grupper av material från de svenska arkiven kan sägas bidra med viktiga nyanser till den bild som i allt högre grad tonar fram av ett ökande behov av att omvärdera och ompröva de officiella versionerna av händelsen sådana de presenterats i tidigare utredningar, och som till stor del upprätthållits av viktiga aktörer fram till idag. </w:t>
      </w:r>
    </w:p>
    <w:p w:rsidRPr="00012681" w:rsidR="00BF5D02" w:rsidP="00012681" w:rsidRDefault="00BF5D02" w14:paraId="0FF403C2" w14:textId="77777777">
      <w:pPr>
        <w:pStyle w:val="Citatmedindrag"/>
      </w:pPr>
      <w:r w:rsidRPr="00012681">
        <w:t xml:space="preserve">De kritiska rapporterna från de svenska representanterna i Ndola kan sägas förstärka föreställningen, eller snarare misstanken, som också mer och mer material </w:t>
      </w:r>
      <w:r w:rsidRPr="00012681">
        <w:lastRenderedPageBreak/>
        <w:t>från andra källor tycks stärka, att det var andra faktorer i spel i omständigheterna kring haveriet än vad som hittills framkommit.</w:t>
      </w:r>
    </w:p>
    <w:p w:rsidRPr="00012681" w:rsidR="00BF5D02" w:rsidP="00012681" w:rsidRDefault="00BF5D02" w14:paraId="15583A9A" w14:textId="4EE1D8B3">
      <w:pPr>
        <w:pStyle w:val="Citatmedindrag"/>
      </w:pPr>
      <w:r w:rsidRPr="00012681">
        <w:t>Tagna tillsammans så pekar dessa två grupper av material i riktningen att orsaken till SE-</w:t>
      </w:r>
      <w:proofErr w:type="spellStart"/>
      <w:proofErr w:type="gramStart"/>
      <w:r w:rsidRPr="00012681">
        <w:t>BDYs</w:t>
      </w:r>
      <w:proofErr w:type="spellEnd"/>
      <w:proofErr w:type="gramEnd"/>
      <w:r w:rsidRPr="00012681">
        <w:t xml:space="preserve"> haveri med allt högre grad av sannolikhet står att finna i någon form av yttre påverkan, snarare än i det bekväma, men minst sagt oprecisa, och inte med någon rimlig måttstock bevisade, begreppet </w:t>
      </w:r>
      <w:r w:rsidRPr="00012681" w:rsidR="00151C4D">
        <w:t>”</w:t>
      </w:r>
      <w:proofErr w:type="spellStart"/>
      <w:r w:rsidRPr="00012681">
        <w:t>pilotfel</w:t>
      </w:r>
      <w:proofErr w:type="spellEnd"/>
      <w:r w:rsidRPr="00012681" w:rsidR="00151C4D">
        <w:t>”</w:t>
      </w:r>
      <w:r w:rsidRPr="00012681">
        <w:t xml:space="preserve"> (Mossberg s. 36</w:t>
      </w:r>
      <w:r w:rsidRPr="00012681" w:rsidR="00AD34DF">
        <w:t>–</w:t>
      </w:r>
      <w:r w:rsidRPr="00012681">
        <w:t>37).</w:t>
      </w:r>
      <w:bookmarkEnd w:id="1"/>
    </w:p>
    <w:p w:rsidR="00BF5D02" w:rsidP="00012681" w:rsidRDefault="00BF5D02" w14:paraId="72DA691A" w14:textId="42B6CB07">
      <w:pPr>
        <w:pStyle w:val="Normalutanindragellerluft"/>
        <w:spacing w:before="150"/>
      </w:pPr>
      <w:r>
        <w:t xml:space="preserve">I sin rapport till UD skriver </w:t>
      </w:r>
      <w:bookmarkStart w:name="_GoBack" w:id="2"/>
      <w:bookmarkEnd w:id="2"/>
      <w:r>
        <w:t>Mossberg vidare: ”Ovan har vissa aspekter av svenska myn</w:t>
      </w:r>
      <w:r w:rsidR="00693701">
        <w:softHyphen/>
      </w:r>
      <w:r>
        <w:t>digheters handhavande av frågan belysts. Därvid har frågor uppkommit om bakgrunden till de svenska ställningstagandena genom åren. Dessa frågor förtjänar att ytterligare dis</w:t>
      </w:r>
      <w:r w:rsidR="00693701">
        <w:softHyphen/>
      </w:r>
      <w:r>
        <w:t>kuteras” (Mossberg sid 37).</w:t>
      </w:r>
    </w:p>
    <w:p w:rsidR="00BF5D02" w:rsidP="00012681" w:rsidRDefault="00BF5D02" w14:paraId="3293BEBB" w14:textId="7D3E0C81">
      <w:r>
        <w:t>Det är således hög tid att tidigare svenska regeringars agerande och ställningstagan</w:t>
      </w:r>
      <w:r w:rsidR="00693701">
        <w:softHyphen/>
      </w:r>
      <w:r>
        <w:t xml:space="preserve">den utreds, utvärderas och omprövas, i ljuset av de material som framkommit på senare år och tidigare hemligstämplade dokument som släppts. </w:t>
      </w:r>
    </w:p>
    <w:p w:rsidR="00BB6339" w:rsidP="00012681" w:rsidRDefault="00BF5D02" w14:paraId="133327D3" w14:textId="6B22E10D">
      <w:r>
        <w:t>Jag hemställer därför hos riksdagen att uppmana regeringen att utse en arbetsgrupp med historisk och juridisk expertis, för att källkritiskt granska tillgängligt material, i syfte att klarlägga de svenska regeringarnas hantering och agerande kring Dag Hammar</w:t>
      </w:r>
      <w:r w:rsidR="00693701">
        <w:softHyphen/>
      </w:r>
      <w:r>
        <w:t>skjölds död och utredningarna av omständigheterna kring denna.</w:t>
      </w:r>
    </w:p>
    <w:sdt>
      <w:sdtPr>
        <w:alias w:val="CC_Underskrifter"/>
        <w:tag w:val="CC_Underskrifter"/>
        <w:id w:val="583496634"/>
        <w:lock w:val="sdtContentLocked"/>
        <w:placeholder>
          <w:docPart w:val="FDDC1BD021364C8DB1CC4BBCA8DA2580"/>
        </w:placeholder>
      </w:sdtPr>
      <w:sdtEndPr>
        <w:rPr>
          <w:i/>
          <w:noProof/>
        </w:rPr>
      </w:sdtEndPr>
      <w:sdtContent>
        <w:p w:rsidR="00BF5D02" w:rsidP="00CF1C16" w:rsidRDefault="00BF5D02" w14:paraId="2C8B7AA8" w14:textId="77777777"/>
        <w:p w:rsidR="00CC11BF" w:rsidP="00CF1C16" w:rsidRDefault="00BB3004" w14:paraId="7DED50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22A268CB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F92D" w14:textId="77777777" w:rsidR="00BF5D02" w:rsidRDefault="00BF5D02" w:rsidP="000C1CAD">
      <w:pPr>
        <w:spacing w:line="240" w:lineRule="auto"/>
      </w:pPr>
      <w:r>
        <w:separator/>
      </w:r>
    </w:p>
  </w:endnote>
  <w:endnote w:type="continuationSeparator" w:id="0">
    <w:p w14:paraId="13066D5F" w14:textId="77777777" w:rsidR="00BF5D02" w:rsidRDefault="00BF5D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B0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1B7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A5D6" w14:textId="77777777" w:rsidR="00262EA3" w:rsidRPr="00CF1C16" w:rsidRDefault="00262EA3" w:rsidP="00CF1C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3BEF" w14:textId="77777777" w:rsidR="00BF5D02" w:rsidRDefault="00BF5D02" w:rsidP="000C1CAD">
      <w:pPr>
        <w:spacing w:line="240" w:lineRule="auto"/>
      </w:pPr>
      <w:r>
        <w:separator/>
      </w:r>
    </w:p>
  </w:footnote>
  <w:footnote w:type="continuationSeparator" w:id="0">
    <w:p w14:paraId="4D67D1A2" w14:textId="77777777" w:rsidR="00BF5D02" w:rsidRDefault="00BF5D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7EB4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E49894" wp14:anchorId="23337A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3004" w14:paraId="0F68DB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BA8570B6B24850B389EC96288E2B33"/>
                              </w:placeholder>
                              <w:text/>
                            </w:sdtPr>
                            <w:sdtEndPr/>
                            <w:sdtContent>
                              <w:r w:rsidR="00BF5D0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3447B2D02043CEA087A4DD396C16F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337A3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3004" w14:paraId="0F68DB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BA8570B6B24850B389EC96288E2B33"/>
                        </w:placeholder>
                        <w:text/>
                      </w:sdtPr>
                      <w:sdtEndPr/>
                      <w:sdtContent>
                        <w:r w:rsidR="00BF5D0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3447B2D02043CEA087A4DD396C16F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E54B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A09732" w14:textId="77777777">
    <w:pPr>
      <w:jc w:val="right"/>
    </w:pPr>
  </w:p>
  <w:p w:rsidR="00262EA3" w:rsidP="00776B74" w:rsidRDefault="00262EA3" w14:paraId="6DD51D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3004" w14:paraId="55C207A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9BC888" wp14:anchorId="44BE1E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3004" w14:paraId="0FAC99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5D02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B3004" w14:paraId="6B78DD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3004" w14:paraId="16CD6D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:429</w:t>
        </w:r>
      </w:sdtContent>
    </w:sdt>
  </w:p>
  <w:p w:rsidR="00262EA3" w:rsidP="00E03A3D" w:rsidRDefault="00BB3004" w14:paraId="61ED607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F5D02" w14:paraId="6A9BC20C" w14:textId="77777777">
        <w:pPr>
          <w:pStyle w:val="FSHRub2"/>
        </w:pPr>
        <w:r>
          <w:t>Sveriges ställningstagande beträffande orsaken till Dag Hammarskjölds död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7045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F5D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681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C4D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816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AB1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701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68E"/>
    <w:rsid w:val="008727C9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4DF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004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D02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1C16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F6A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47C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2CF6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AC5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8A29A7"/>
  <w15:chartTrackingRefBased/>
  <w15:docId w15:val="{40319C5C-6AD5-4889-8AE4-4C0CE78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37D7C1616C4273AB09D0969C436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7F0D8-ABD8-48AE-AA2F-8DCC55A3DCBC}"/>
      </w:docPartPr>
      <w:docPartBody>
        <w:p w:rsidR="006B6649" w:rsidRDefault="006B6649">
          <w:pPr>
            <w:pStyle w:val="AC37D7C1616C4273AB09D0969C436D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4248AED92C4C5A876FFE48AA5F2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F7796-C4B3-442C-9DAA-78D2EF6B303C}"/>
      </w:docPartPr>
      <w:docPartBody>
        <w:p w:rsidR="006B6649" w:rsidRDefault="006B6649">
          <w:pPr>
            <w:pStyle w:val="7A4248AED92C4C5A876FFE48AA5F203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BA8570B6B24850B389EC96288E2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E8656-4B31-423D-A511-D795EA170ABA}"/>
      </w:docPartPr>
      <w:docPartBody>
        <w:p w:rsidR="006B6649" w:rsidRDefault="006B6649">
          <w:pPr>
            <w:pStyle w:val="19BA8570B6B24850B389EC96288E2B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3447B2D02043CEA087A4DD396C1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A5F49-DA14-47AC-B46B-6E38D5B5C801}"/>
      </w:docPartPr>
      <w:docPartBody>
        <w:p w:rsidR="006B6649" w:rsidRDefault="006B6649">
          <w:pPr>
            <w:pStyle w:val="F43447B2D02043CEA087A4DD396C16FC"/>
          </w:pPr>
          <w:r>
            <w:t xml:space="preserve"> </w:t>
          </w:r>
        </w:p>
      </w:docPartBody>
    </w:docPart>
    <w:docPart>
      <w:docPartPr>
        <w:name w:val="FDDC1BD021364C8DB1CC4BBCA8DA2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01E27-70E8-44E2-A689-BFE9F6019052}"/>
      </w:docPartPr>
      <w:docPartBody>
        <w:p w:rsidR="004916E1" w:rsidRDefault="004916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49"/>
    <w:rsid w:val="004916E1"/>
    <w:rsid w:val="006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37D7C1616C4273AB09D0969C436DAF">
    <w:name w:val="AC37D7C1616C4273AB09D0969C436DAF"/>
  </w:style>
  <w:style w:type="paragraph" w:customStyle="1" w:styleId="1FEBB349A4524182BACB3BB42B22E79D">
    <w:name w:val="1FEBB349A4524182BACB3BB42B22E7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9437BD3674D4993B0D55A8D3FB95560">
    <w:name w:val="D9437BD3674D4993B0D55A8D3FB95560"/>
  </w:style>
  <w:style w:type="paragraph" w:customStyle="1" w:styleId="7A4248AED92C4C5A876FFE48AA5F203C">
    <w:name w:val="7A4248AED92C4C5A876FFE48AA5F203C"/>
  </w:style>
  <w:style w:type="paragraph" w:customStyle="1" w:styleId="4EF44BE651E6427CAD88593F001D05F2">
    <w:name w:val="4EF44BE651E6427CAD88593F001D05F2"/>
  </w:style>
  <w:style w:type="paragraph" w:customStyle="1" w:styleId="8A729B9E6D9F4ABA8C31179C42EE2AB1">
    <w:name w:val="8A729B9E6D9F4ABA8C31179C42EE2AB1"/>
  </w:style>
  <w:style w:type="paragraph" w:customStyle="1" w:styleId="19BA8570B6B24850B389EC96288E2B33">
    <w:name w:val="19BA8570B6B24850B389EC96288E2B33"/>
  </w:style>
  <w:style w:type="paragraph" w:customStyle="1" w:styleId="F43447B2D02043CEA087A4DD396C16FC">
    <w:name w:val="F43447B2D02043CEA087A4DD396C1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BC465-5BB7-47F0-BA09-D2931B9F4620}"/>
</file>

<file path=customXml/itemProps2.xml><?xml version="1.0" encoding="utf-8"?>
<ds:datastoreItem xmlns:ds="http://schemas.openxmlformats.org/officeDocument/2006/customXml" ds:itemID="{273BD758-D0C8-4B5B-9B22-A950168542E3}"/>
</file>

<file path=customXml/itemProps3.xml><?xml version="1.0" encoding="utf-8"?>
<ds:datastoreItem xmlns:ds="http://schemas.openxmlformats.org/officeDocument/2006/customXml" ds:itemID="{CE9B08AA-29E0-4F04-ABD3-C2FD2231B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988</Words>
  <Characters>6083</Characters>
  <Application>Microsoft Office Word</Application>
  <DocSecurity>0</DocSecurity>
  <Lines>112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Sveriges ställningstagande beträffande orsaken till Dag Hammarskjölds död</vt:lpstr>
      <vt:lpstr>
      </vt:lpstr>
    </vt:vector>
  </TitlesOfParts>
  <Company>Sveriges riksdag</Company>
  <LinksUpToDate>false</LinksUpToDate>
  <CharactersWithSpaces>7049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