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A8305E1AFD849B9B0C97F7B1F3C6BF9"/>
        </w:placeholder>
        <w:text/>
      </w:sdtPr>
      <w:sdtEndPr/>
      <w:sdtContent>
        <w:p w:rsidRPr="009B062B" w:rsidR="00AF30DD" w:rsidP="00DA28CE" w:rsidRDefault="00AF30DD" w14:paraId="0024518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bf584f4-75e8-4417-b3b0-cf56370ce6c0"/>
        <w:id w:val="1906413657"/>
        <w:lock w:val="sdtLocked"/>
      </w:sdtPr>
      <w:sdtEndPr/>
      <w:sdtContent>
        <w:p w:rsidR="00223EBE" w:rsidRDefault="004D644C" w14:paraId="00245185" w14:textId="77777777">
          <w:pPr>
            <w:pStyle w:val="Frslagstext"/>
          </w:pPr>
          <w:r>
            <w:t>Riksdagen ställer sig bakom det som anförs i motionen om innehållskrav för streamingtjänster och tillkännager detta för regeringen.</w:t>
          </w:r>
        </w:p>
      </w:sdtContent>
    </w:sdt>
    <w:sdt>
      <w:sdtPr>
        <w:alias w:val="Yrkande 2"/>
        <w:tag w:val="fab87c04-6f27-4168-b7dc-b78153bca312"/>
        <w:id w:val="-228159287"/>
        <w:lock w:val="sdtLocked"/>
      </w:sdtPr>
      <w:sdtEndPr/>
      <w:sdtContent>
        <w:p w:rsidR="00223EBE" w:rsidRDefault="004D644C" w14:paraId="00245186" w14:textId="77777777">
          <w:pPr>
            <w:pStyle w:val="Frslagstext"/>
          </w:pPr>
          <w:r>
            <w:t>Riksdagen ställer sig bakom det som anförs i motionen om det medieetiska systemet och public service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4DAF1C1875F499480DCEE7F27069DB4"/>
        </w:placeholder>
        <w:text/>
      </w:sdtPr>
      <w:sdtEndPr/>
      <w:sdtContent>
        <w:p w:rsidRPr="009B062B" w:rsidR="006D79C9" w:rsidP="00333E95" w:rsidRDefault="006D79C9" w14:paraId="00245187" w14:textId="77777777">
          <w:pPr>
            <w:pStyle w:val="Rubrik1"/>
          </w:pPr>
          <w:r>
            <w:t>Motivering</w:t>
          </w:r>
        </w:p>
      </w:sdtContent>
    </w:sdt>
    <w:p w:rsidRPr="004819B3" w:rsidR="00422B9E" w:rsidP="004819B3" w:rsidRDefault="00373EA1" w14:paraId="00245188" w14:textId="7FF9120C">
      <w:pPr>
        <w:pStyle w:val="Normalutanindragellerluft"/>
      </w:pPr>
      <w:r w:rsidRPr="004819B3">
        <w:t>Genomförandet av ändringsdirektivet till AV-direktivet innebär en nödvändig modernisering av vår radio- och tv-lagstiftning. Det är positivt att videodelnings</w:t>
      </w:r>
      <w:r w:rsidR="004819B3">
        <w:softHyphen/>
      </w:r>
      <w:r w:rsidRPr="004819B3">
        <w:t>plattformar inkluderas så att även de behöver förhålla sig till det regelverk som finns rörande reklam, tillgänglighetsanpassning och skydd av barn och unga. Förslaget gör lagstiftningen mer teknikoberoende</w:t>
      </w:r>
      <w:r w:rsidRPr="004819B3" w:rsidR="001A6D8E">
        <w:t>,</w:t>
      </w:r>
      <w:r w:rsidRPr="004819B3">
        <w:t xml:space="preserve"> vilket är nödvändigt i och med den snabba utvecklingen på medieområdet. </w:t>
      </w:r>
    </w:p>
    <w:p w:rsidRPr="004819B3" w:rsidR="00373EA1" w:rsidP="004819B3" w:rsidRDefault="00373EA1" w14:paraId="00245189" w14:textId="29704F31">
      <w:r w:rsidRPr="004819B3">
        <w:t>Detta gäller inte ändringsdirektivets förslag om att införa en minikvot för europeisk</w:t>
      </w:r>
      <w:r w:rsidRPr="004819B3" w:rsidR="001A6D8E">
        <w:t>t</w:t>
      </w:r>
      <w:r w:rsidRPr="004819B3">
        <w:t xml:space="preserve"> innehåll för streamingtjänster. Sverigedemokraterna ser framväxten av legala streaming</w:t>
      </w:r>
      <w:r w:rsidR="004819B3">
        <w:softHyphen/>
      </w:r>
      <w:r w:rsidRPr="004819B3">
        <w:t>tjänster som viktiga framsteg för människors möjligheter att ta del av innehåll utifrån egna premisser och anser att de nya reglerna begränsar yttrande- och informations</w:t>
      </w:r>
      <w:r w:rsidR="004819B3">
        <w:softHyphen/>
      </w:r>
      <w:r w:rsidRPr="004819B3">
        <w:t xml:space="preserve">friheten. Dessutom riskerar reglerna att begränsa det lagliga utbudet av </w:t>
      </w:r>
      <w:r w:rsidRPr="004819B3">
        <w:lastRenderedPageBreak/>
        <w:t xml:space="preserve">streamat innehåll. </w:t>
      </w:r>
      <w:r w:rsidRPr="004819B3" w:rsidR="00175FF7">
        <w:t xml:space="preserve">Förslaget om innehållsreglering motverkar de möjligheter som de senaste decenniernas teknikutveckling </w:t>
      </w:r>
      <w:r w:rsidRPr="004819B3" w:rsidR="001A6D8E">
        <w:t xml:space="preserve">har </w:t>
      </w:r>
      <w:r w:rsidRPr="004819B3" w:rsidR="00175FF7">
        <w:t>möjliggjort på medieområdet. Regeringen har själv tidigare uttalat att kvoterna inskränker mediernas oberoende och den redaktionella friheten</w:t>
      </w:r>
      <w:r w:rsidRPr="004819B3" w:rsidR="001A6D8E">
        <w:t>.</w:t>
      </w:r>
      <w:r w:rsidRPr="004819B3" w:rsidR="00175FF7">
        <w:t xml:space="preserve"> Dessutom är kvoten onödig eftersom europeiska beställ-tv-kataloger redan innehåller den andel europeisk produktion som föreslås. </w:t>
      </w:r>
    </w:p>
    <w:p w:rsidR="004819B3" w:rsidP="00175FF7" w:rsidRDefault="00175FF7" w14:paraId="30E4F80B" w14:textId="77777777">
      <w:r>
        <w:t xml:space="preserve">Därför bör Sverige inte söka genomföra direktivets krav om </w:t>
      </w:r>
      <w:r w:rsidR="001A6D8E">
        <w:t>30</w:t>
      </w:r>
      <w:r>
        <w:t xml:space="preserve"> procent europeiskt innehåll i mediebolagens kataloger. </w:t>
      </w:r>
    </w:p>
    <w:p w:rsidR="005C6AEB" w:rsidP="005C6AEB" w:rsidRDefault="00175FF7" w14:paraId="0024518C" w14:textId="020FBD7C">
      <w:pPr>
        <w:tabs>
          <w:tab w:val="clear" w:pos="284"/>
        </w:tabs>
        <w:autoSpaceDE w:val="0"/>
        <w:autoSpaceDN w:val="0"/>
        <w:adjustRightInd w:val="0"/>
        <w:rPr>
          <w:szCs w:val="22"/>
        </w:rPr>
      </w:pPr>
      <w:r>
        <w:t xml:space="preserve">Regeringens argumentation rörande det nya medieetiska systemet är motsägelsefull. </w:t>
      </w:r>
      <w:r w:rsidR="003760C7">
        <w:t>Det är i</w:t>
      </w:r>
      <w:r w:rsidR="001A6D8E">
        <w:t xml:space="preserve"> </w:t>
      </w:r>
      <w:r w:rsidR="003760C7">
        <w:t>dag möjligt i radio</w:t>
      </w:r>
      <w:r w:rsidR="001A6D8E">
        <w:t>-</w:t>
      </w:r>
      <w:r w:rsidR="003760C7">
        <w:t xml:space="preserve"> och tv-lagen att i sändningstillstånden ställa villkor om att sändningsverksamheten ska respektera den enskildes privatliv. </w:t>
      </w:r>
      <w:r>
        <w:t xml:space="preserve">Om </w:t>
      </w:r>
      <w:r w:rsidR="003760C7">
        <w:t xml:space="preserve">regeringen menar att </w:t>
      </w:r>
      <w:r w:rsidR="005C6AEB">
        <w:rPr>
          <w:szCs w:val="22"/>
        </w:rPr>
        <w:t xml:space="preserve">det nya medieetiska systemet är för </w:t>
      </w:r>
      <w:r w:rsidR="004B32F0">
        <w:rPr>
          <w:szCs w:val="22"/>
        </w:rPr>
        <w:t>oprövat</w:t>
      </w:r>
      <w:r w:rsidR="005C6AEB">
        <w:rPr>
          <w:szCs w:val="22"/>
        </w:rPr>
        <w:t xml:space="preserve"> för att kunna motivera </w:t>
      </w:r>
      <w:r w:rsidR="003760C7">
        <w:rPr>
          <w:szCs w:val="22"/>
        </w:rPr>
        <w:t>att denna möjlighet</w:t>
      </w:r>
      <w:r w:rsidR="005C6AEB">
        <w:rPr>
          <w:szCs w:val="22"/>
        </w:rPr>
        <w:t xml:space="preserve"> tas bort, bör detta även vara gällande för hållningen mot public service</w:t>
      </w:r>
      <w:r w:rsidR="001A6D8E">
        <w:rPr>
          <w:szCs w:val="22"/>
        </w:rPr>
        <w:t>-</w:t>
      </w:r>
      <w:r w:rsidR="005C6AEB">
        <w:rPr>
          <w:szCs w:val="22"/>
        </w:rPr>
        <w:t>bolagen. Det är inte självklart att public service bör ingå i det nya medieetiska systemet, eftersom de har särskilda uppdrag och krav på sig, bl</w:t>
      </w:r>
      <w:r w:rsidR="00F22E2D">
        <w:rPr>
          <w:szCs w:val="22"/>
        </w:rPr>
        <w:t>.</w:t>
      </w:r>
      <w:r w:rsidR="005C6AEB">
        <w:rPr>
          <w:szCs w:val="22"/>
        </w:rPr>
        <w:t>a</w:t>
      </w:r>
      <w:r w:rsidR="00F22E2D">
        <w:rPr>
          <w:szCs w:val="22"/>
        </w:rPr>
        <w:t>.</w:t>
      </w:r>
      <w:r w:rsidR="005C6AEB">
        <w:rPr>
          <w:szCs w:val="22"/>
        </w:rPr>
        <w:t xml:space="preserve"> </w:t>
      </w:r>
      <w:r w:rsidR="00F22E2D">
        <w:rPr>
          <w:szCs w:val="22"/>
        </w:rPr>
        <w:t>i fråga om</w:t>
      </w:r>
      <w:r w:rsidR="005C6AEB">
        <w:rPr>
          <w:szCs w:val="22"/>
        </w:rPr>
        <w:t xml:space="preserve"> saklighet och opartiskhet. De särskilda kraven saklighet och opartiskhet kan berör</w:t>
      </w:r>
      <w:r w:rsidR="00F22E2D">
        <w:rPr>
          <w:szCs w:val="22"/>
        </w:rPr>
        <w:t>a</w:t>
      </w:r>
      <w:r w:rsidR="005C6AEB">
        <w:rPr>
          <w:szCs w:val="22"/>
        </w:rPr>
        <w:t xml:space="preserve"> frågor om respekt för </w:t>
      </w:r>
      <w:r w:rsidR="00F22E2D">
        <w:rPr>
          <w:szCs w:val="22"/>
        </w:rPr>
        <w:t xml:space="preserve">den </w:t>
      </w:r>
      <w:r w:rsidR="005C6AEB">
        <w:rPr>
          <w:szCs w:val="22"/>
        </w:rPr>
        <w:t xml:space="preserve">enskildes privatliv. </w:t>
      </w:r>
    </w:p>
    <w:p w:rsidR="006E2330" w:rsidP="005C6AEB" w:rsidRDefault="006E2330" w14:paraId="0024518D" w14:textId="549AE311">
      <w:pPr>
        <w:tabs>
          <w:tab w:val="clear" w:pos="284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I och med att public service finansieras med allmänna medel bör den </w:t>
      </w:r>
      <w:r w:rsidR="009C1A34">
        <w:rPr>
          <w:szCs w:val="22"/>
        </w:rPr>
        <w:t>indirekta</w:t>
      </w:r>
      <w:r>
        <w:rPr>
          <w:szCs w:val="22"/>
        </w:rPr>
        <w:t xml:space="preserve"> parlamentariska kopplingen till </w:t>
      </w:r>
      <w:r w:rsidR="00F22E2D">
        <w:rPr>
          <w:szCs w:val="22"/>
        </w:rPr>
        <w:t xml:space="preserve">det </w:t>
      </w:r>
      <w:r>
        <w:rPr>
          <w:szCs w:val="22"/>
        </w:rPr>
        <w:t xml:space="preserve">granskningssystem som finns genom </w:t>
      </w:r>
      <w:r w:rsidR="00F22E2D">
        <w:rPr>
          <w:szCs w:val="22"/>
        </w:rPr>
        <w:t>g</w:t>
      </w:r>
      <w:r>
        <w:rPr>
          <w:szCs w:val="22"/>
        </w:rPr>
        <w:t>ransknings</w:t>
      </w:r>
      <w:r w:rsidR="004819B3">
        <w:rPr>
          <w:szCs w:val="22"/>
        </w:rPr>
        <w:softHyphen/>
      </w:r>
      <w:bookmarkStart w:name="_GoBack" w:id="1"/>
      <w:bookmarkEnd w:id="1"/>
      <w:r>
        <w:rPr>
          <w:szCs w:val="22"/>
        </w:rPr>
        <w:t xml:space="preserve">nämnden värnas. Det är mer berättigat att de folkvalda ställer </w:t>
      </w:r>
      <w:r w:rsidR="009C1A34">
        <w:rPr>
          <w:szCs w:val="22"/>
        </w:rPr>
        <w:t>långtgående</w:t>
      </w:r>
      <w:r>
        <w:rPr>
          <w:szCs w:val="22"/>
        </w:rPr>
        <w:t xml:space="preserve"> krav om transparens på </w:t>
      </w:r>
      <w:r w:rsidR="00F22E2D">
        <w:rPr>
          <w:szCs w:val="22"/>
        </w:rPr>
        <w:t>g</w:t>
      </w:r>
      <w:r>
        <w:rPr>
          <w:szCs w:val="22"/>
        </w:rPr>
        <w:t xml:space="preserve">ranskningsnämnden än att samma krav ställs på </w:t>
      </w:r>
      <w:r w:rsidR="00F22E2D">
        <w:rPr>
          <w:szCs w:val="22"/>
        </w:rPr>
        <w:t xml:space="preserve">en </w:t>
      </w:r>
      <w:r>
        <w:rPr>
          <w:szCs w:val="22"/>
        </w:rPr>
        <w:t xml:space="preserve">privaträttslig organisation. Samtidigt är det problematiskt att en privaträttslig organisation, såsom </w:t>
      </w:r>
      <w:r w:rsidR="00F22E2D">
        <w:rPr>
          <w:szCs w:val="22"/>
        </w:rPr>
        <w:t>den m</w:t>
      </w:r>
      <w:r>
        <w:rPr>
          <w:szCs w:val="22"/>
        </w:rPr>
        <w:t xml:space="preserve">edieetiska nämnden, får en så betydande roll i granskningen av verksamhet som finansieras med offentliga medel. Det är främst upp till medborgarna att styra över hur de gemensamma resurserna används och </w:t>
      </w:r>
      <w:r w:rsidR="009C1A34">
        <w:rPr>
          <w:szCs w:val="22"/>
        </w:rPr>
        <w:t xml:space="preserve">hur användningen sedan </w:t>
      </w:r>
      <w:r>
        <w:rPr>
          <w:szCs w:val="22"/>
        </w:rPr>
        <w:t xml:space="preserve">följs upp. Utöver det så blir det tydligare om </w:t>
      </w:r>
      <w:r w:rsidR="00F22E2D">
        <w:rPr>
          <w:szCs w:val="22"/>
        </w:rPr>
        <w:t>g</w:t>
      </w:r>
      <w:r>
        <w:rPr>
          <w:szCs w:val="22"/>
        </w:rPr>
        <w:t>ranskningsnämnden även fortsättningsvis hand</w:t>
      </w:r>
      <w:r w:rsidR="009C1A34">
        <w:rPr>
          <w:szCs w:val="22"/>
        </w:rPr>
        <w:t xml:space="preserve">har </w:t>
      </w:r>
      <w:r>
        <w:rPr>
          <w:szCs w:val="22"/>
        </w:rPr>
        <w:t>all granskning av public services verksamhet, i</w:t>
      </w:r>
      <w:r w:rsidR="00F22E2D">
        <w:rPr>
          <w:szCs w:val="22"/>
        </w:rPr>
        <w:t xml:space="preserve"> </w:t>
      </w:r>
      <w:r>
        <w:rPr>
          <w:szCs w:val="22"/>
        </w:rPr>
        <w:t>stället för att granskning</w:t>
      </w:r>
      <w:r w:rsidR="00F22E2D">
        <w:rPr>
          <w:szCs w:val="22"/>
        </w:rPr>
        <w:t>en</w:t>
      </w:r>
      <w:r>
        <w:rPr>
          <w:szCs w:val="22"/>
        </w:rPr>
        <w:t xml:space="preserve"> delas upp mellan olika organ.</w:t>
      </w:r>
    </w:p>
    <w:p w:rsidR="004819B3" w:rsidP="005C6AEB" w:rsidRDefault="005C6AEB" w14:paraId="2B4494A2" w14:textId="77777777">
      <w:pPr>
        <w:tabs>
          <w:tab w:val="clear" w:pos="284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Denna form av granskning när det kommer till ärenden som rör public service bör således även i fortsättningen ligga kvar hos </w:t>
      </w:r>
      <w:r w:rsidR="00F22E2D">
        <w:rPr>
          <w:szCs w:val="22"/>
        </w:rPr>
        <w:t>g</w:t>
      </w:r>
      <w:r>
        <w:rPr>
          <w:szCs w:val="22"/>
        </w:rPr>
        <w:t>ranskningsnämnden för radio och tv</w:t>
      </w:r>
      <w:r w:rsidR="009C1A34">
        <w:rPr>
          <w:szCs w:val="22"/>
        </w:rPr>
        <w:t>, åtminstone fram till</w:t>
      </w:r>
      <w:r w:rsidR="00F22E2D">
        <w:rPr>
          <w:szCs w:val="22"/>
        </w:rPr>
        <w:t xml:space="preserve"> des</w:t>
      </w:r>
      <w:r w:rsidR="009C1A34">
        <w:rPr>
          <w:szCs w:val="22"/>
        </w:rPr>
        <w:t xml:space="preserve">s att en djupgående debatt </w:t>
      </w:r>
      <w:r w:rsidR="00F22E2D">
        <w:rPr>
          <w:szCs w:val="22"/>
        </w:rPr>
        <w:t xml:space="preserve">har </w:t>
      </w:r>
      <w:r w:rsidR="009C1A34">
        <w:rPr>
          <w:szCs w:val="22"/>
        </w:rPr>
        <w:t xml:space="preserve">förts </w:t>
      </w:r>
      <w:r w:rsidR="00F22E2D">
        <w:rPr>
          <w:szCs w:val="22"/>
        </w:rPr>
        <w:t>om</w:t>
      </w:r>
      <w:r w:rsidR="009C1A34">
        <w:rPr>
          <w:szCs w:val="22"/>
        </w:rPr>
        <w:t xml:space="preserve"> vad det innebär för trovärdigheten för public service-systemet om delar av granskningen flyttas till en privaträttslig aktör.</w:t>
      </w:r>
      <w:r w:rsidR="00367537">
        <w:rPr>
          <w:szCs w:val="22"/>
        </w:rPr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18EACD18855D4FFB9274E4520275C756"/>
        </w:placeholder>
      </w:sdtPr>
      <w:sdtEndPr/>
      <w:sdtContent>
        <w:p w:rsidR="008F1E6D" w:rsidP="008F1E6D" w:rsidRDefault="008F1E6D" w14:paraId="00245191" w14:textId="232A5D28"/>
        <w:p w:rsidRPr="008E0FE2" w:rsidR="004801AC" w:rsidP="008F1E6D" w:rsidRDefault="004819B3" w14:paraId="0024519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Angelika Bengtsson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Jonas Andersson i Linköping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Cassandra Sundin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Matheus Enholm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Strandman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91673" w:rsidRDefault="00191673" w14:paraId="002451A2" w14:textId="77777777"/>
    <w:sectPr w:rsidR="0019167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451A4" w14:textId="77777777" w:rsidR="00AF7449" w:rsidRDefault="00AF7449" w:rsidP="000C1CAD">
      <w:pPr>
        <w:spacing w:line="240" w:lineRule="auto"/>
      </w:pPr>
      <w:r>
        <w:separator/>
      </w:r>
    </w:p>
  </w:endnote>
  <w:endnote w:type="continuationSeparator" w:id="0">
    <w:p w14:paraId="002451A5" w14:textId="77777777" w:rsidR="00AF7449" w:rsidRDefault="00AF74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451A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451A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451B3" w14:textId="77777777" w:rsidR="00262EA3" w:rsidRPr="008F1E6D" w:rsidRDefault="00262EA3" w:rsidP="008F1E6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451A2" w14:textId="77777777" w:rsidR="00AF7449" w:rsidRDefault="00AF7449" w:rsidP="000C1CAD">
      <w:pPr>
        <w:spacing w:line="240" w:lineRule="auto"/>
      </w:pPr>
      <w:r>
        <w:separator/>
      </w:r>
    </w:p>
  </w:footnote>
  <w:footnote w:type="continuationSeparator" w:id="0">
    <w:p w14:paraId="002451A3" w14:textId="77777777" w:rsidR="00AF7449" w:rsidRDefault="00AF744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02451A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2451B5" wp14:anchorId="002451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819B3" w14:paraId="002451B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F361FDAE3B144BEB25FC36DD35B3459"/>
                              </w:placeholder>
                              <w:text/>
                            </w:sdtPr>
                            <w:sdtEndPr/>
                            <w:sdtContent>
                              <w:r w:rsidR="00373EA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F15177383EF4B15B646CA12106225E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02451B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819B3" w14:paraId="002451B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F361FDAE3B144BEB25FC36DD35B3459"/>
                        </w:placeholder>
                        <w:text/>
                      </w:sdtPr>
                      <w:sdtEndPr/>
                      <w:sdtContent>
                        <w:r w:rsidR="00373EA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F15177383EF4B15B646CA12106225E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02451A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02451A8" w14:textId="77777777">
    <w:pPr>
      <w:jc w:val="right"/>
    </w:pPr>
  </w:p>
  <w:p w:rsidR="00262EA3" w:rsidP="00776B74" w:rsidRDefault="00262EA3" w14:paraId="002451A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819B3" w14:paraId="002451A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02451B7" wp14:anchorId="002451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819B3" w14:paraId="002451A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3EA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819B3" w14:paraId="002451A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819B3" w14:paraId="002451A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:3634</w:t>
        </w:r>
      </w:sdtContent>
    </w:sdt>
  </w:p>
  <w:p w:rsidR="00262EA3" w:rsidP="00E03A3D" w:rsidRDefault="004819B3" w14:paraId="002451B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Aron Emilsson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B913BD78BCA4AD3BCE9D93496BC6E4F"/>
      </w:placeholder>
      <w:text/>
    </w:sdtPr>
    <w:sdtEndPr/>
    <w:sdtContent>
      <w:p w:rsidR="00262EA3" w:rsidP="00283E0F" w:rsidRDefault="004D644C" w14:paraId="002451B1" w14:textId="5187345D">
        <w:pPr>
          <w:pStyle w:val="FSHRub2"/>
        </w:pPr>
        <w:r>
          <w:t>med anledning av prop. 2019/20:168 En moderniserad radio- och tv-lag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02451B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373E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1FF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6FC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5FF7"/>
    <w:rsid w:val="00176706"/>
    <w:rsid w:val="001769E6"/>
    <w:rsid w:val="0017746C"/>
    <w:rsid w:val="00177678"/>
    <w:rsid w:val="001776B8"/>
    <w:rsid w:val="0018024E"/>
    <w:rsid w:val="00182F4B"/>
    <w:rsid w:val="00182F7B"/>
    <w:rsid w:val="001832DE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673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685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6D8E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3EBE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E11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7537"/>
    <w:rsid w:val="00370C71"/>
    <w:rsid w:val="003711D4"/>
    <w:rsid w:val="0037271B"/>
    <w:rsid w:val="00373EA1"/>
    <w:rsid w:val="00374408"/>
    <w:rsid w:val="003745D6"/>
    <w:rsid w:val="003756B0"/>
    <w:rsid w:val="003760C7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19B3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2F0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6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44C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22B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AEB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97FCF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33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377F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B1B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1E6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1A34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18B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449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C7B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2CC3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2D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245183"/>
  <w15:chartTrackingRefBased/>
  <w15:docId w15:val="{27264539-8514-4F06-AA05-64F4FBD6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8305E1AFD849B9B0C97F7B1F3C6B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31CDD-C529-4AB6-8017-42CD5C2FBFC9}"/>
      </w:docPartPr>
      <w:docPartBody>
        <w:p w:rsidR="009E0AEC" w:rsidRDefault="009E439F">
          <w:pPr>
            <w:pStyle w:val="FA8305E1AFD849B9B0C97F7B1F3C6BF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4DAF1C1875F499480DCEE7F27069D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924FD-0EB9-40B4-AF29-91A6BCB65CB7}"/>
      </w:docPartPr>
      <w:docPartBody>
        <w:p w:rsidR="009E0AEC" w:rsidRDefault="009E439F">
          <w:pPr>
            <w:pStyle w:val="14DAF1C1875F499480DCEE7F27069DB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361FDAE3B144BEB25FC36DD35B34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63A6E-8467-43BC-8AB8-677F77A336B2}"/>
      </w:docPartPr>
      <w:docPartBody>
        <w:p w:rsidR="009E0AEC" w:rsidRDefault="009E439F">
          <w:pPr>
            <w:pStyle w:val="EF361FDAE3B144BEB25FC36DD35B345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15177383EF4B15B646CA12106225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D00A0-D5CB-41CE-AC16-DF423B771F11}"/>
      </w:docPartPr>
      <w:docPartBody>
        <w:p w:rsidR="009E0AEC" w:rsidRDefault="009E439F">
          <w:pPr>
            <w:pStyle w:val="BF15177383EF4B15B646CA12106225E9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6710BF-3CED-4073-9F27-8A04C91BB1EE}"/>
      </w:docPartPr>
      <w:docPartBody>
        <w:p w:rsidR="009E0AEC" w:rsidRDefault="00A6563E">
          <w:r w:rsidRPr="00115E8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913BD78BCA4AD3BCE9D93496BC6E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7EFA85-E259-43A6-A439-F256A855D9A8}"/>
      </w:docPartPr>
      <w:docPartBody>
        <w:p w:rsidR="009E0AEC" w:rsidRDefault="00A6563E">
          <w:r w:rsidRPr="00115E84">
            <w:rPr>
              <w:rStyle w:val="Platshllartext"/>
            </w:rPr>
            <w:t>[ange din text här]</w:t>
          </w:r>
        </w:p>
      </w:docPartBody>
    </w:docPart>
    <w:docPart>
      <w:docPartPr>
        <w:name w:val="18EACD18855D4FFB9274E4520275C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C1527B-D6A3-4331-AA4E-F9893D2A3C88}"/>
      </w:docPartPr>
      <w:docPartBody>
        <w:p w:rsidR="00787FF4" w:rsidRDefault="00787F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3E"/>
    <w:rsid w:val="006F3D3D"/>
    <w:rsid w:val="00787FF4"/>
    <w:rsid w:val="00910C9B"/>
    <w:rsid w:val="009E0AEC"/>
    <w:rsid w:val="009E439F"/>
    <w:rsid w:val="00A6563E"/>
    <w:rsid w:val="00B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6563E"/>
    <w:rPr>
      <w:color w:val="F4B083" w:themeColor="accent2" w:themeTint="99"/>
    </w:rPr>
  </w:style>
  <w:style w:type="paragraph" w:customStyle="1" w:styleId="FA8305E1AFD849B9B0C97F7B1F3C6BF9">
    <w:name w:val="FA8305E1AFD849B9B0C97F7B1F3C6BF9"/>
  </w:style>
  <w:style w:type="paragraph" w:customStyle="1" w:styleId="FBEA6465E554441E9992769D8AE4FB84">
    <w:name w:val="FBEA6465E554441E9992769D8AE4FB8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AA85C9846874A7C92E465E57264329D">
    <w:name w:val="1AA85C9846874A7C92E465E57264329D"/>
  </w:style>
  <w:style w:type="paragraph" w:customStyle="1" w:styleId="14DAF1C1875F499480DCEE7F27069DB4">
    <w:name w:val="14DAF1C1875F499480DCEE7F27069DB4"/>
  </w:style>
  <w:style w:type="paragraph" w:customStyle="1" w:styleId="1BA13C6283414378B6C2BAB49A03CDBB">
    <w:name w:val="1BA13C6283414378B6C2BAB49A03CDBB"/>
  </w:style>
  <w:style w:type="paragraph" w:customStyle="1" w:styleId="6D1F0E838DC1440A80796857D971DCCD">
    <w:name w:val="6D1F0E838DC1440A80796857D971DCCD"/>
  </w:style>
  <w:style w:type="paragraph" w:customStyle="1" w:styleId="EF361FDAE3B144BEB25FC36DD35B3459">
    <w:name w:val="EF361FDAE3B144BEB25FC36DD35B3459"/>
  </w:style>
  <w:style w:type="paragraph" w:customStyle="1" w:styleId="BF15177383EF4B15B646CA12106225E9">
    <w:name w:val="BF15177383EF4B15B646CA1210622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361807-2AB0-44BA-A2FE-6ECFAEE380B5}"/>
</file>

<file path=customXml/itemProps2.xml><?xml version="1.0" encoding="utf-8"?>
<ds:datastoreItem xmlns:ds="http://schemas.openxmlformats.org/officeDocument/2006/customXml" ds:itemID="{8B07A2D6-15B0-4A6F-8B37-FBD1B26BDA1F}"/>
</file>

<file path=customXml/itemProps3.xml><?xml version="1.0" encoding="utf-8"?>
<ds:datastoreItem xmlns:ds="http://schemas.openxmlformats.org/officeDocument/2006/customXml" ds:itemID="{11CCFADB-9E15-48EA-A504-E26D79FD8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526</Words>
  <Characters>3267</Characters>
  <Application>Microsoft Office Word</Application>
  <DocSecurity>0</DocSecurity>
  <Lines>66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proposition 2019 20 168  En moderniserad radio  och tv lag</vt:lpstr>
      <vt:lpstr>
      </vt:lpstr>
    </vt:vector>
  </TitlesOfParts>
  <Company>Sveriges riksdag</Company>
  <LinksUpToDate>false</LinksUpToDate>
  <CharactersWithSpaces>3773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