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1D229BA838D4E90BE277607B7EABA17"/>
        </w:placeholder>
        <w:text/>
      </w:sdtPr>
      <w:sdtEndPr/>
      <w:sdtContent>
        <w:p w:rsidRPr="009B062B" w:rsidR="00AF30DD" w:rsidP="002D7BB9" w:rsidRDefault="00AF30DD" w14:paraId="7B2C811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f798428-e13b-41c9-bfd5-1039a29e4df9"/>
        <w:id w:val="-1577433031"/>
        <w:lock w:val="sdtLocked"/>
      </w:sdtPr>
      <w:sdtEndPr/>
      <w:sdtContent>
        <w:p w:rsidR="002058A7" w:rsidRDefault="00693887" w14:paraId="7B2C8113" w14:textId="77777777">
          <w:pPr>
            <w:pStyle w:val="Frslagstext"/>
          </w:pPr>
          <w:r>
            <w:t>Riksdagen ställer sig bakom det som anförs i motionen om att upphandlingsregler i högre grad behöver göra det möjligt för småföretag att delta och tillkännager detta för regeringen.</w:t>
          </w:r>
        </w:p>
      </w:sdtContent>
    </w:sdt>
    <w:sdt>
      <w:sdtPr>
        <w:alias w:val="Yrkande 2"/>
        <w:tag w:val="4bf64f17-e582-4f44-9ad9-ad7ac15b5562"/>
        <w:id w:val="-133575287"/>
        <w:lock w:val="sdtLocked"/>
      </w:sdtPr>
      <w:sdtEndPr/>
      <w:sdtContent>
        <w:p w:rsidR="002058A7" w:rsidRDefault="00693887" w14:paraId="7B2C8114" w14:textId="77777777">
          <w:pPr>
            <w:pStyle w:val="Frslagstext"/>
          </w:pPr>
          <w:r>
            <w:t>Riksdagen ställer sig bakom det som anförs i motionen om att utvärdera lagstiftningen om offentlig upphandling och dess effekter på möjligheten för små företag att delta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E127C2C35764B0B8D30C97B32B3598C"/>
        </w:placeholder>
        <w:text/>
      </w:sdtPr>
      <w:sdtEndPr/>
      <w:sdtContent>
        <w:p w:rsidRPr="009B062B" w:rsidR="006D79C9" w:rsidP="00333E95" w:rsidRDefault="006D79C9" w14:paraId="7B2C8115" w14:textId="77777777">
          <w:pPr>
            <w:pStyle w:val="Rubrik1"/>
          </w:pPr>
          <w:r>
            <w:t>Motivering</w:t>
          </w:r>
        </w:p>
      </w:sdtContent>
    </w:sdt>
    <w:p w:rsidR="005B5269" w:rsidP="008E0FE2" w:rsidRDefault="005B5269" w14:paraId="7B2C8116" w14:textId="287F7A9C">
      <w:pPr>
        <w:pStyle w:val="Normalutanindragellerluft"/>
      </w:pPr>
      <w:r>
        <w:t>Regeringen föreslår i</w:t>
      </w:r>
      <w:r w:rsidRPr="005B5269">
        <w:t xml:space="preserve"> propositionen ett förenklat regelverk för offentliga upphandlingar under EU:s tröskelvärden om upphandling inom försörjningssektorerna om upphandling på försvars-</w:t>
      </w:r>
      <w:r w:rsidR="000A2BBA">
        <w:t xml:space="preserve"> </w:t>
      </w:r>
      <w:r w:rsidRPr="005B5269">
        <w:t>och säkerhetsområdet. Det nya regelverket föreslås även omfatta upphand</w:t>
      </w:r>
      <w:r w:rsidR="00832B0E">
        <w:softHyphen/>
      </w:r>
      <w:r w:rsidRPr="005B5269">
        <w:t>lingar av sociala tjänster och andra särskilda tjänster och s.k. B</w:t>
      </w:r>
      <w:r w:rsidR="000A2BBA">
        <w:noBreakHyphen/>
      </w:r>
      <w:r w:rsidRPr="005B5269">
        <w:t>tjänster.</w:t>
      </w:r>
    </w:p>
    <w:p w:rsidR="005B5269" w:rsidP="00832B0E" w:rsidRDefault="005B5269" w14:paraId="7B2C8118" w14:textId="77777777">
      <w:r>
        <w:t>Regeringen föreslår vidare</w:t>
      </w:r>
      <w:r w:rsidRPr="005B5269">
        <w:t xml:space="preserve"> att upphandlande myndigheter och enheter inte ska behöva efterannonsera upphandlingar under vissa belopp. Det</w:t>
      </w:r>
      <w:r>
        <w:t>ta</w:t>
      </w:r>
      <w:r w:rsidRPr="005B5269">
        <w:t xml:space="preserve"> föreslås även </w:t>
      </w:r>
      <w:r>
        <w:t>gälla</w:t>
      </w:r>
      <w:r w:rsidRPr="005B5269">
        <w:t xml:space="preserve"> lagen om upphandling av koncessioner. </w:t>
      </w:r>
      <w:r>
        <w:t>V</w:t>
      </w:r>
      <w:r w:rsidRPr="005B5269">
        <w:t>issa följdändringar och andra ändringar i upphandlingslagarnas övriga kapitel</w:t>
      </w:r>
      <w:r>
        <w:t xml:space="preserve"> föreslås även</w:t>
      </w:r>
      <w:r w:rsidRPr="005B5269">
        <w:t>. Lagändringarna föreslås träda i kraft den 1 februari 2022.</w:t>
      </w:r>
    </w:p>
    <w:p w:rsidR="005B5269" w:rsidP="00832B0E" w:rsidRDefault="002C486C" w14:paraId="7B2C811A" w14:textId="46D4D1D9">
      <w:r w:rsidRPr="002C486C">
        <w:t>Små och medelstora företags deltagande i upphandling är en fråga som åter</w:t>
      </w:r>
      <w:r w:rsidR="00832B0E">
        <w:softHyphen/>
      </w:r>
      <w:r w:rsidRPr="002C486C">
        <w:t>kommande</w:t>
      </w:r>
      <w:r>
        <w:t xml:space="preserve"> har belysts </w:t>
      </w:r>
      <w:r w:rsidR="000A2BBA">
        <w:t xml:space="preserve">såväl </w:t>
      </w:r>
      <w:r>
        <w:t>inom forskning som av statliga myndigheter. Tillväxt</w:t>
      </w:r>
      <w:r w:rsidR="00832B0E">
        <w:softHyphen/>
      </w:r>
      <w:r>
        <w:t>verkets statistik visar att runt 14 procent av småföretagen har deltagit i e</w:t>
      </w:r>
      <w:r w:rsidRPr="002C486C">
        <w:t xml:space="preserve">n offentlig upphandling de senaste </w:t>
      </w:r>
      <w:r w:rsidR="000A2BBA">
        <w:t>tolv</w:t>
      </w:r>
      <w:r w:rsidRPr="002C486C">
        <w:t xml:space="preserve"> månaderna. </w:t>
      </w:r>
      <w:r>
        <w:t xml:space="preserve">Det är en siffra som är relativt konstant över åren. Regelverket som omgärdar offentlig upphandling ses som det femte största tillväxthindret av mindre företag, enligt Tillväxtverkets statistik. För de allra </w:t>
      </w:r>
      <w:r w:rsidR="008C52F3">
        <w:t>minsta</w:t>
      </w:r>
      <w:r>
        <w:t xml:space="preserve"> företagen</w:t>
      </w:r>
      <w:r w:rsidR="008C52F3">
        <w:t xml:space="preserve">, </w:t>
      </w:r>
      <w:r w:rsidR="000A2BBA">
        <w:t>en till nio</w:t>
      </w:r>
      <w:r w:rsidR="008C52F3">
        <w:t xml:space="preserve"> anställda,</w:t>
      </w:r>
      <w:r>
        <w:t xml:space="preserve"> ses dessa regler </w:t>
      </w:r>
      <w:r w:rsidR="008C52F3">
        <w:t>nästan</w:t>
      </w:r>
      <w:r w:rsidR="000A2BBA">
        <w:t xml:space="preserve"> som</w:t>
      </w:r>
      <w:r w:rsidR="008C52F3">
        <w:t xml:space="preserve"> lika tillväxthämmande som skatte- och momsregler. Det är således uppenbart att förenklingar måste till. </w:t>
      </w:r>
    </w:p>
    <w:p w:rsidR="005B5269" w:rsidP="00832B0E" w:rsidRDefault="005B5269" w14:paraId="7B2C811C" w14:textId="79C88FF4">
      <w:r>
        <w:lastRenderedPageBreak/>
        <w:t>Regeringen föreslår i den aktuella propositionen att en upphandlande myndighet eller enhet ska vara skyldig att besluta om riktlinjer för direktupphandling</w:t>
      </w:r>
      <w:r w:rsidR="00E665F7">
        <w:t xml:space="preserve"> som </w:t>
      </w:r>
      <w:r w:rsidR="000A2BBA">
        <w:t>bl.a.</w:t>
      </w:r>
      <w:r w:rsidR="00E665F7">
        <w:t xml:space="preserve"> bör innehålla frågor om hur småföretagens intressen kan beaktas</w:t>
      </w:r>
      <w:r>
        <w:t>.</w:t>
      </w:r>
      <w:r w:rsidR="00E665F7">
        <w:t xml:space="preserve"> Detta är ett viktigt steg för att skapa bättre möjligheter för mindre företag att delta i upphandlingar. Men det behövs fler åtgärder och regelförenklingar för att </w:t>
      </w:r>
      <w:r w:rsidRPr="00E665F7" w:rsidR="00E665F7">
        <w:t>möjliggöra</w:t>
      </w:r>
      <w:r w:rsidR="00E665F7">
        <w:t xml:space="preserve"> mindre företags deltagande i upphandling. Riktlinjer kan aldrig ersätta en utformning av regelverk som i grunden gör det svårare för mindre företag att delta. </w:t>
      </w:r>
    </w:p>
    <w:p w:rsidR="00E665F7" w:rsidP="00E665F7" w:rsidRDefault="00E665F7" w14:paraId="7B2C811D" w14:textId="61C40E1A">
      <w:r>
        <w:t>Centerpartiet ser en stor risk att en höjd direktupphandlingsgräns för sociala tjänster och andra särskilda tjänster upp till tillämpligt tröskelvärde skulle kunna få som konse</w:t>
      </w:r>
      <w:r w:rsidR="00832B0E">
        <w:softHyphen/>
      </w:r>
      <w:r>
        <w:t xml:space="preserve">kvens att antalet företag som deltar i upphandlingar av sådana tjänster kan komma att minska. De ökade möjligheterna till direktupphandling riskerar att leda till att </w:t>
      </w:r>
      <w:r w:rsidR="000A2BBA">
        <w:t xml:space="preserve">små </w:t>
      </w:r>
      <w:r>
        <w:t>lokala företag och idéburna organisationer får det svårare att delta i upphandlingar. För mindre företag är det ofta svårt att få kännedom om upphandlingar om de inte annon</w:t>
      </w:r>
      <w:r w:rsidR="00832B0E">
        <w:softHyphen/>
      </w:r>
      <w:r>
        <w:t>seras, vilket talar för att större företag med upparbetade relationer och resurser att arbeta med proaktiv försäljning gynnas.</w:t>
      </w:r>
    </w:p>
    <w:p w:rsidRPr="00422B9E" w:rsidR="00422B9E" w:rsidP="00B422B9" w:rsidRDefault="00E665F7" w14:paraId="7B2C811F" w14:textId="2FFC52CB">
      <w:r>
        <w:t xml:space="preserve">Centerpartiet anser att upphandling måste småföretagssäkras. </w:t>
      </w:r>
      <w:r w:rsidR="00B422B9">
        <w:t xml:space="preserve">Det handlar </w:t>
      </w:r>
      <w:r w:rsidR="000A2BBA">
        <w:t>bl.a.</w:t>
      </w:r>
      <w:r w:rsidR="00B422B9">
        <w:t xml:space="preserve"> om att </w:t>
      </w:r>
      <w:r w:rsidRPr="005B5269" w:rsidR="005B5269">
        <w:t>rensa i kraven och göra mindre omfattande upphandlingar.</w:t>
      </w:r>
      <w:r w:rsidR="00B422B9">
        <w:t xml:space="preserve"> Regeringens förslag i den aktuella propositionen riskerar tvärtom att göra det svårare för mindre företag att delta. Regeringen behöver därför återkomma till riksdagen med förslag på hur små företags möjligheter att delta i upphandling kan säkras. </w:t>
      </w:r>
    </w:p>
    <w:sdt>
      <w:sdtPr>
        <w:alias w:val="CC_Underskrifter"/>
        <w:tag w:val="CC_Underskrifter"/>
        <w:id w:val="583496634"/>
        <w:lock w:val="sdtContentLocked"/>
        <w:placeholder>
          <w:docPart w:val="A5C890E4F459463D8294B4411F8331C8"/>
        </w:placeholder>
      </w:sdtPr>
      <w:sdtEndPr/>
      <w:sdtContent>
        <w:p w:rsidR="002D7BB9" w:rsidP="00A37237" w:rsidRDefault="002D7BB9" w14:paraId="7B2C8121" w14:textId="77777777"/>
        <w:p w:rsidRPr="008E0FE2" w:rsidR="004801AC" w:rsidP="00A37237" w:rsidRDefault="00832B0E" w14:paraId="7B2C812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Martin Ådahl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Alireza Akhondi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Thomsson (C)</w:t>
            </w:r>
          </w:p>
        </w:tc>
      </w:tr>
    </w:tbl>
    <w:p w:rsidR="000B0BD2" w:rsidRDefault="000B0BD2" w14:paraId="7B2C8129" w14:textId="77777777">
      <w:bookmarkStart w:name="_GoBack" w:id="1"/>
      <w:bookmarkEnd w:id="1"/>
    </w:p>
    <w:sectPr w:rsidR="000B0BD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C812B" w14:textId="77777777" w:rsidR="00EE0B01" w:rsidRDefault="00EE0B01" w:rsidP="000C1CAD">
      <w:pPr>
        <w:spacing w:line="240" w:lineRule="auto"/>
      </w:pPr>
      <w:r>
        <w:separator/>
      </w:r>
    </w:p>
  </w:endnote>
  <w:endnote w:type="continuationSeparator" w:id="0">
    <w:p w14:paraId="7B2C812C" w14:textId="77777777" w:rsidR="00EE0B01" w:rsidRDefault="00EE0B0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C813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C813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C813A" w14:textId="77777777" w:rsidR="00262EA3" w:rsidRPr="00A37237" w:rsidRDefault="00262EA3" w:rsidP="00A3723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C8129" w14:textId="77777777" w:rsidR="00EE0B01" w:rsidRDefault="00EE0B01" w:rsidP="000C1CAD">
      <w:pPr>
        <w:spacing w:line="240" w:lineRule="auto"/>
      </w:pPr>
      <w:r>
        <w:separator/>
      </w:r>
    </w:p>
  </w:footnote>
  <w:footnote w:type="continuationSeparator" w:id="0">
    <w:p w14:paraId="7B2C812A" w14:textId="77777777" w:rsidR="00EE0B01" w:rsidRDefault="00EE0B0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B2C812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B2C813C" wp14:anchorId="7B2C813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32B0E" w14:paraId="7B2C813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D7BD66951BF47148AF7E7565F44FD71"/>
                              </w:placeholder>
                              <w:text/>
                            </w:sdtPr>
                            <w:sdtEndPr/>
                            <w:sdtContent>
                              <w:r w:rsidR="00EE0B01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1C55463CAB54DF186BBD0C6DBFE8C1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B2C813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32B0E" w14:paraId="7B2C813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D7BD66951BF47148AF7E7565F44FD71"/>
                        </w:placeholder>
                        <w:text/>
                      </w:sdtPr>
                      <w:sdtEndPr/>
                      <w:sdtContent>
                        <w:r w:rsidR="00EE0B01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1C55463CAB54DF186BBD0C6DBFE8C1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B2C812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B2C812F" w14:textId="77777777">
    <w:pPr>
      <w:jc w:val="right"/>
    </w:pPr>
  </w:p>
  <w:p w:rsidR="00262EA3" w:rsidP="00776B74" w:rsidRDefault="00262EA3" w14:paraId="7B2C813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32B0E" w14:paraId="7B2C813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B2C813E" wp14:anchorId="7B2C813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32B0E" w14:paraId="7B2C813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E0B01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32B0E" w14:paraId="7B2C813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32B0E" w14:paraId="7B2C813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:4231</w:t>
        </w:r>
      </w:sdtContent>
    </w:sdt>
  </w:p>
  <w:p w:rsidR="00262EA3" w:rsidP="00E03A3D" w:rsidRDefault="00832B0E" w14:paraId="7B2C813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6C328F982EA543BD8F286CA1AC6BBDD5"/>
        </w:placeholder>
        <w15:appearance w15:val="hidden"/>
        <w:text/>
      </w:sdtPr>
      <w:sdtEndPr/>
      <w:sdtContent>
        <w:r>
          <w:t>av Martin Ådahl m.fl. (C)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D7C61A61FB894BFAA8D48FE34F0E95FE"/>
      </w:placeholder>
      <w:text/>
    </w:sdtPr>
    <w:sdtEndPr/>
    <w:sdtContent>
      <w:p w:rsidR="00262EA3" w:rsidP="00283E0F" w:rsidRDefault="00EE0B01" w14:paraId="7B2C8138" w14:textId="77777777">
        <w:pPr>
          <w:pStyle w:val="FSHRub2"/>
        </w:pPr>
        <w:r>
          <w:t>med anledning av prop. 2021/22:5 Ett förenklat upphandlingsregelverk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B2C813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32AE6"/>
    <w:multiLevelType w:val="hybridMultilevel"/>
    <w:tmpl w:val="A5A8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2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EE0B0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2BBA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0BD2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275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58A7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86C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D7BB9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269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057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887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2B0E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2F3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237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1F2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5296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76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2B9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5F7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0B01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2C8111"/>
  <w15:chartTrackingRefBased/>
  <w15:docId w15:val="{6287799E-3723-4023-B687-255F0B31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D229BA838D4E90BE277607B7EABA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0D644D-66A2-456F-938E-BA3F953F6CD8}"/>
      </w:docPartPr>
      <w:docPartBody>
        <w:p w:rsidR="00C17197" w:rsidRDefault="00FE7D79">
          <w:pPr>
            <w:pStyle w:val="11D229BA838D4E90BE277607B7EABA1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E127C2C35764B0B8D30C97B32B359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96BBC5-DB2D-4AE5-83B9-14FEE9C69BED}"/>
      </w:docPartPr>
      <w:docPartBody>
        <w:p w:rsidR="00C17197" w:rsidRDefault="00FE7D79">
          <w:pPr>
            <w:pStyle w:val="2E127C2C35764B0B8D30C97B32B3598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D7BD66951BF47148AF7E7565F44FD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3A6E38-07D9-4A1A-85C7-03C19084DCED}"/>
      </w:docPartPr>
      <w:docPartBody>
        <w:p w:rsidR="00C17197" w:rsidRDefault="00FE7D79">
          <w:pPr>
            <w:pStyle w:val="3D7BD66951BF47148AF7E7565F44FD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1C55463CAB54DF186BBD0C6DBFE8C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C666B9-7499-4460-8869-465C82B51CAB}"/>
      </w:docPartPr>
      <w:docPartBody>
        <w:p w:rsidR="00C17197" w:rsidRDefault="00FE7D79">
          <w:pPr>
            <w:pStyle w:val="11C55463CAB54DF186BBD0C6DBFE8C18"/>
          </w:pPr>
          <w:r>
            <w:t xml:space="preserve"> </w:t>
          </w:r>
        </w:p>
      </w:docPartBody>
    </w:docPart>
    <w:docPart>
      <w:docPartPr>
        <w:name w:val="6C328F982EA543BD8F286CA1AC6BBD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7E555E-7C3D-431E-BB7E-BB07E3EBBF31}"/>
      </w:docPartPr>
      <w:docPartBody>
        <w:p w:rsidR="00C17197" w:rsidRDefault="00FE7D79" w:rsidP="00FE7D79">
          <w:pPr>
            <w:pStyle w:val="6C328F982EA543BD8F286CA1AC6BBDD5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D7C61A61FB894BFAA8D48FE34F0E95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17D752-831D-4F0E-98C4-DDF5755F5CDD}"/>
      </w:docPartPr>
      <w:docPartBody>
        <w:p w:rsidR="00C17197" w:rsidRDefault="00FE7D79" w:rsidP="00FE7D79">
          <w:pPr>
            <w:pStyle w:val="D7C61A61FB894BFAA8D48FE34F0E95FE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A5C890E4F459463D8294B4411F8331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033E6D-7AA5-4CA8-8259-AD0920FB5042}"/>
      </w:docPartPr>
      <w:docPartBody>
        <w:p w:rsidR="007F4A6C" w:rsidRDefault="007F4A6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79"/>
    <w:rsid w:val="007F4A6C"/>
    <w:rsid w:val="00C17197"/>
    <w:rsid w:val="00F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E7D79"/>
    <w:rPr>
      <w:color w:val="F4B083" w:themeColor="accent2" w:themeTint="99"/>
    </w:rPr>
  </w:style>
  <w:style w:type="paragraph" w:customStyle="1" w:styleId="11D229BA838D4E90BE277607B7EABA17">
    <w:name w:val="11D229BA838D4E90BE277607B7EABA17"/>
  </w:style>
  <w:style w:type="paragraph" w:customStyle="1" w:styleId="4C97DC4DD4934A14A3E09CBAD851DEEF">
    <w:name w:val="4C97DC4DD4934A14A3E09CBAD851DEE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EA56D5A0E144D6EBCA311680C9149F6">
    <w:name w:val="1EA56D5A0E144D6EBCA311680C9149F6"/>
  </w:style>
  <w:style w:type="paragraph" w:customStyle="1" w:styleId="2E127C2C35764B0B8D30C97B32B3598C">
    <w:name w:val="2E127C2C35764B0B8D30C97B32B3598C"/>
  </w:style>
  <w:style w:type="paragraph" w:customStyle="1" w:styleId="04BAA7AD90004202B3D63C4444B2D04A">
    <w:name w:val="04BAA7AD90004202B3D63C4444B2D04A"/>
  </w:style>
  <w:style w:type="paragraph" w:customStyle="1" w:styleId="5D849C5180C944DC983CE180D1B08593">
    <w:name w:val="5D849C5180C944DC983CE180D1B08593"/>
  </w:style>
  <w:style w:type="paragraph" w:customStyle="1" w:styleId="3D7BD66951BF47148AF7E7565F44FD71">
    <w:name w:val="3D7BD66951BF47148AF7E7565F44FD71"/>
  </w:style>
  <w:style w:type="paragraph" w:customStyle="1" w:styleId="11C55463CAB54DF186BBD0C6DBFE8C18">
    <w:name w:val="11C55463CAB54DF186BBD0C6DBFE8C18"/>
  </w:style>
  <w:style w:type="paragraph" w:customStyle="1" w:styleId="6C328F982EA543BD8F286CA1AC6BBDD5">
    <w:name w:val="6C328F982EA543BD8F286CA1AC6BBDD5"/>
    <w:rsid w:val="00FE7D79"/>
  </w:style>
  <w:style w:type="paragraph" w:customStyle="1" w:styleId="D7C61A61FB894BFAA8D48FE34F0E95FE">
    <w:name w:val="D7C61A61FB894BFAA8D48FE34F0E95FE"/>
    <w:rsid w:val="00FE7D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277D99-A58D-4FF5-B872-B2D084E792C0}"/>
</file>

<file path=customXml/itemProps2.xml><?xml version="1.0" encoding="utf-8"?>
<ds:datastoreItem xmlns:ds="http://schemas.openxmlformats.org/officeDocument/2006/customXml" ds:itemID="{D7A0AAF6-A65C-4F27-BDF6-9185CD2F78C4}"/>
</file>

<file path=customXml/itemProps3.xml><?xml version="1.0" encoding="utf-8"?>
<ds:datastoreItem xmlns:ds="http://schemas.openxmlformats.org/officeDocument/2006/customXml" ds:itemID="{7B80B523-A082-4E96-965F-7EF62698A0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489</Words>
  <Characters>2965</Characters>
  <Application>Microsoft Office Word</Application>
  <DocSecurity>0</DocSecurity>
  <Lines>58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prop  2021 22 5 Ett förenklat upphandlingsregelverk</vt:lpstr>
      <vt:lpstr>
      </vt:lpstr>
    </vt:vector>
  </TitlesOfParts>
  <Company>Sveriges riksdag</Company>
  <LinksUpToDate>false</LinksUpToDate>
  <CharactersWithSpaces>3439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