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24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informellt möte med EU:s stats- och regeringschefer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informellt möte med EU:s stats- och regeringschefer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3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Hannes Hervieu (C) som ersättare fr.o.m. den 1 januari 2021 t.o.m. den 28 februari 2021 under Johan Hedins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26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2020/21:135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Vargstammens storlek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2020/21:138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Vargstammens storlek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2020/21:147 av Linda Lindberg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flexibel föräldraförsäkring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2020/21:161 av Eric Palmqvist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Kyltorn och legionellasmitta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2020/21:167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medlemskapsförhandlingar med Albanien och Nordmakedonien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2020/21:FPM36 Kemikaliestrategi för en giftfri miljö </w:t>
            </w:r>
            <w:r>
              <w:rPr>
                <w:i/>
                <w:iCs/>
                <w:rtl w:val="0"/>
              </w:rPr>
              <w:t>COM(2020) 667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 Statens budget 2021 – rambeslutet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2020/21:FiU11 Höständringsbudget för 2020 samt extra ändringsbudget för 2020 – ytterligare medel till kommuner och regioner, ökad testning och andra merkostnader med anledning av coronaviruset samt ändrade regler för kostförmån i särskilda 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2020/21:FiU14 Ändrade krav på insiderförteckningar och några tillsynsfrågor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2020/21:SkU8 Vissa ändringar i skattelagstiftningen till följd av resolutionsregelverket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2020/21:SkU9 Justerande bestämmelser om avdrag för koncernbidragsspärrade underskott och avdrag för negativt räntenetto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2020/21:SkU10 Motåtgärder på skatteområdet mot icke samarbetsvilliga jurisdiktioner och vissa andra inkomstskattefrågor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2020/21:JuU10 Åtgärder till skydd för Sveriges säkerhet vid överlåtelser av säkerhetskänslig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2020/21:118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Kontantförbud vid handel med metallskrot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Fortsatt stöd till bussbranschen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2020/21:143 av Mikael Larsson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Postnords kundbemötande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2020/21:84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Tidsgränser för häktning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2020/21:98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Balkongflickor och oskuldskontroller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tillräckligt befolkningsskydd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2020/21:128 av Ida Gabrielsson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Sjukskrivna med ekonomiskt bistånd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2020/21:133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Elförsörjningen i Mälardalen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2020/21:134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Elenergikapacitet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2020/21:127 av Daniel Riazat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 till nattis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2020/21:125 av Jörgen Berglund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Hastighetssänkning på E14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Godspendlar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2020/21:129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Externa stationslägen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2020/21:130 av Angelika Bengtsson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Dansbandens överlevnad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2020/21:139 av Aron Emilsson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Identitetspolitik och diskriminering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24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2020-11-24</SAFIR_Sammantradesdatum_Doc>
    <SAFIR_SammantradeID xmlns="C07A1A6C-0B19-41D9-BDF8-F523BA3921EB">7c3ed5ef-0e92-4144-ad97-d80244d02c35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D67DD-2A96-4D75-8CF5-3CE6D172B0D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