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28 september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uppdaterad fondlagstiftning (UCITS 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Regional anpassning av arbetsmarknadsutbildning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Fler elever i fler skolor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svenskt tonnagebeskattningssystem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Unionstullkodexen och elektroniskt uppgiftslämnande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ekonomiska risker för staten i fråga om gruvavfall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35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28 september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2016-09-28</SAFIR_Sammantradesdatum_Doc>
    <SAFIR_SammantradeID xmlns="C07A1A6C-0B19-41D9-BDF8-F523BA3921EB">73122569-c73c-4d2d-8347-be2cca421778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621D3-D939-4616-82EA-008312A3CB81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28 september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