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75502" w14:textId="77777777" w:rsidR="00BE7099" w:rsidRDefault="00C23756">
      <w:pPr>
        <w:spacing w:before="81"/>
        <w:ind w:left="111"/>
        <w:rPr>
          <w:rFonts w:ascii="Arial"/>
          <w:sz w:val="19"/>
        </w:rPr>
      </w:pPr>
      <w:bookmarkStart w:id="0" w:name="_GoBack"/>
      <w:bookmarkEnd w:id="0"/>
      <w:r>
        <w:rPr>
          <w:rFonts w:ascii="Arial"/>
          <w:w w:val="99"/>
          <w:sz w:val="19"/>
        </w:rPr>
        <w:t>1</w:t>
      </w:r>
    </w:p>
    <w:p w14:paraId="7BB75503" w14:textId="77777777" w:rsidR="00BE7099" w:rsidRDefault="00C23756">
      <w:pPr>
        <w:spacing w:before="8"/>
        <w:ind w:left="5646"/>
        <w:rPr>
          <w:rFonts w:ascii="Arial"/>
          <w:b/>
          <w:sz w:val="19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BB75539" wp14:editId="7BB7553A">
            <wp:simplePos x="0" y="0"/>
            <wp:positionH relativeFrom="page">
              <wp:posOffset>629919</wp:posOffset>
            </wp:positionH>
            <wp:positionV relativeFrom="paragraph">
              <wp:posOffset>5852</wp:posOffset>
            </wp:positionV>
            <wp:extent cx="1735963" cy="4933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5963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9"/>
        </w:rPr>
        <w:t>Kommenterad</w:t>
      </w:r>
      <w:r>
        <w:rPr>
          <w:rFonts w:ascii="Arial"/>
          <w:b/>
          <w:spacing w:val="-4"/>
          <w:sz w:val="19"/>
        </w:rPr>
        <w:t xml:space="preserve"> </w:t>
      </w:r>
      <w:r>
        <w:rPr>
          <w:rFonts w:ascii="Arial"/>
          <w:b/>
          <w:sz w:val="19"/>
        </w:rPr>
        <w:t>dagordning</w:t>
      </w:r>
    </w:p>
    <w:p w14:paraId="7BB75504" w14:textId="77777777" w:rsidR="00BE7099" w:rsidRDefault="00C23756">
      <w:pPr>
        <w:ind w:left="5646"/>
        <w:rPr>
          <w:rFonts w:ascii="Arial" w:hAnsi="Arial"/>
          <w:sz w:val="19"/>
        </w:rPr>
      </w:pPr>
      <w:r>
        <w:rPr>
          <w:rFonts w:ascii="Arial" w:hAnsi="Arial"/>
          <w:sz w:val="19"/>
        </w:rPr>
        <w:t>rådet</w:t>
      </w:r>
    </w:p>
    <w:p w14:paraId="7BB75505" w14:textId="77777777" w:rsidR="00BE7099" w:rsidRDefault="00BE7099">
      <w:pPr>
        <w:pStyle w:val="Brdtext"/>
        <w:spacing w:before="11"/>
        <w:rPr>
          <w:rFonts w:ascii="Arial"/>
          <w:sz w:val="18"/>
        </w:rPr>
      </w:pPr>
    </w:p>
    <w:p w14:paraId="7BB75506" w14:textId="42768ED6" w:rsidR="00BE7099" w:rsidRDefault="00C23756">
      <w:pPr>
        <w:ind w:left="5646"/>
        <w:rPr>
          <w:rFonts w:ascii="Arial"/>
          <w:sz w:val="19"/>
        </w:rPr>
      </w:pPr>
      <w:r>
        <w:rPr>
          <w:rFonts w:ascii="Arial"/>
          <w:sz w:val="19"/>
        </w:rPr>
        <w:t>2021-11-</w:t>
      </w:r>
      <w:r w:rsidR="007B0792">
        <w:rPr>
          <w:rFonts w:ascii="Arial"/>
          <w:sz w:val="19"/>
        </w:rPr>
        <w:t>22</w:t>
      </w:r>
    </w:p>
    <w:p w14:paraId="7BB75507" w14:textId="77777777" w:rsidR="00BE7099" w:rsidRDefault="00BE7099">
      <w:pPr>
        <w:pStyle w:val="Brdtext"/>
        <w:rPr>
          <w:rFonts w:ascii="Arial"/>
          <w:sz w:val="20"/>
        </w:rPr>
      </w:pPr>
    </w:p>
    <w:p w14:paraId="7BB75508" w14:textId="77777777" w:rsidR="00BE7099" w:rsidRDefault="00BE7099">
      <w:pPr>
        <w:pStyle w:val="Brdtext"/>
        <w:rPr>
          <w:rFonts w:ascii="Arial"/>
          <w:sz w:val="20"/>
        </w:rPr>
      </w:pPr>
    </w:p>
    <w:p w14:paraId="7BB75509" w14:textId="77777777" w:rsidR="00BE7099" w:rsidRDefault="00BE7099">
      <w:pPr>
        <w:pStyle w:val="Brdtext"/>
        <w:rPr>
          <w:rFonts w:ascii="Arial"/>
          <w:sz w:val="20"/>
        </w:rPr>
      </w:pPr>
    </w:p>
    <w:p w14:paraId="7BB7550A" w14:textId="77777777" w:rsidR="00BE7099" w:rsidRDefault="00BE7099">
      <w:pPr>
        <w:pStyle w:val="Brdtext"/>
        <w:spacing w:before="8"/>
        <w:rPr>
          <w:rFonts w:ascii="Arial"/>
          <w:sz w:val="23"/>
        </w:rPr>
      </w:pPr>
    </w:p>
    <w:p w14:paraId="7BB7550B" w14:textId="77777777" w:rsidR="00BE7099" w:rsidRDefault="00C23756">
      <w:pPr>
        <w:spacing w:before="94"/>
        <w:ind w:left="111"/>
        <w:rPr>
          <w:rFonts w:ascii="Arial"/>
          <w:b/>
          <w:sz w:val="19"/>
        </w:rPr>
      </w:pPr>
      <w:r>
        <w:rPr>
          <w:rFonts w:ascii="Arial"/>
          <w:b/>
          <w:sz w:val="19"/>
        </w:rPr>
        <w:t>Utrikesdepartementet</w:t>
      </w:r>
    </w:p>
    <w:p w14:paraId="7BB7550C" w14:textId="77777777" w:rsidR="00BE7099" w:rsidRDefault="00C23756">
      <w:pPr>
        <w:ind w:left="111" w:right="5078"/>
        <w:rPr>
          <w:rFonts w:ascii="Arial" w:hAnsi="Arial"/>
          <w:sz w:val="19"/>
        </w:rPr>
      </w:pPr>
      <w:r>
        <w:rPr>
          <w:rFonts w:ascii="Arial" w:hAnsi="Arial"/>
          <w:sz w:val="19"/>
        </w:rPr>
        <w:t>Enheten för internationell handelspolitik och EU:s</w:t>
      </w:r>
      <w:r>
        <w:rPr>
          <w:rFonts w:ascii="Arial" w:hAnsi="Arial"/>
          <w:spacing w:val="-50"/>
          <w:sz w:val="19"/>
        </w:rPr>
        <w:t xml:space="preserve"> </w:t>
      </w:r>
      <w:r>
        <w:rPr>
          <w:rFonts w:ascii="Arial" w:hAnsi="Arial"/>
          <w:sz w:val="19"/>
        </w:rPr>
        <w:t>inre</w:t>
      </w:r>
      <w:r>
        <w:rPr>
          <w:rFonts w:ascii="Arial" w:hAnsi="Arial"/>
          <w:spacing w:val="-2"/>
          <w:sz w:val="19"/>
        </w:rPr>
        <w:t xml:space="preserve"> </w:t>
      </w:r>
      <w:r>
        <w:rPr>
          <w:rFonts w:ascii="Arial" w:hAnsi="Arial"/>
          <w:sz w:val="19"/>
        </w:rPr>
        <w:t>marknad</w:t>
      </w:r>
    </w:p>
    <w:p w14:paraId="7BB7550D" w14:textId="77777777" w:rsidR="00BE7099" w:rsidRDefault="00BE7099">
      <w:pPr>
        <w:pStyle w:val="Brdtext"/>
        <w:rPr>
          <w:rFonts w:ascii="Arial"/>
          <w:sz w:val="20"/>
        </w:rPr>
      </w:pPr>
    </w:p>
    <w:p w14:paraId="7BB7550E" w14:textId="77777777" w:rsidR="00BE7099" w:rsidRDefault="00BE7099">
      <w:pPr>
        <w:pStyle w:val="Brdtext"/>
        <w:rPr>
          <w:rFonts w:ascii="Arial"/>
          <w:sz w:val="20"/>
        </w:rPr>
      </w:pPr>
    </w:p>
    <w:p w14:paraId="7BB7550F" w14:textId="77777777" w:rsidR="00BE7099" w:rsidRDefault="00BE7099">
      <w:pPr>
        <w:pStyle w:val="Brdtext"/>
        <w:rPr>
          <w:rFonts w:ascii="Arial"/>
          <w:sz w:val="20"/>
        </w:rPr>
      </w:pPr>
    </w:p>
    <w:p w14:paraId="7BB75510" w14:textId="77777777" w:rsidR="00BE7099" w:rsidRDefault="00BE7099">
      <w:pPr>
        <w:pStyle w:val="Brdtext"/>
        <w:rPr>
          <w:rFonts w:ascii="Arial"/>
          <w:sz w:val="20"/>
        </w:rPr>
      </w:pPr>
    </w:p>
    <w:p w14:paraId="7BB75511" w14:textId="77777777" w:rsidR="00BE7099" w:rsidRDefault="00BE7099">
      <w:pPr>
        <w:pStyle w:val="Brdtext"/>
        <w:rPr>
          <w:rFonts w:ascii="Arial"/>
          <w:sz w:val="20"/>
        </w:rPr>
      </w:pPr>
    </w:p>
    <w:p w14:paraId="7BB75512" w14:textId="77777777" w:rsidR="00BE7099" w:rsidRDefault="00BE7099">
      <w:pPr>
        <w:pStyle w:val="Brdtext"/>
        <w:rPr>
          <w:rFonts w:ascii="Arial"/>
          <w:sz w:val="20"/>
        </w:rPr>
      </w:pPr>
    </w:p>
    <w:p w14:paraId="7BB75513" w14:textId="77777777" w:rsidR="00BE7099" w:rsidRDefault="00BE7099">
      <w:pPr>
        <w:pStyle w:val="Brdtext"/>
        <w:rPr>
          <w:rFonts w:ascii="Arial"/>
          <w:sz w:val="20"/>
        </w:rPr>
      </w:pPr>
    </w:p>
    <w:p w14:paraId="7BB75514" w14:textId="77777777" w:rsidR="00BE7099" w:rsidRDefault="00BE7099">
      <w:pPr>
        <w:pStyle w:val="Brdtext"/>
        <w:rPr>
          <w:rFonts w:ascii="Arial"/>
          <w:sz w:val="22"/>
        </w:rPr>
      </w:pPr>
    </w:p>
    <w:p w14:paraId="7BB75515" w14:textId="77777777" w:rsidR="00BE7099" w:rsidRDefault="00C23756">
      <w:pPr>
        <w:pStyle w:val="Rubrik"/>
      </w:pPr>
      <w:r>
        <w:t>Rådet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utrikesfrågor</w:t>
      </w:r>
      <w:r>
        <w:rPr>
          <w:spacing w:val="-2"/>
        </w:rPr>
        <w:t xml:space="preserve"> </w:t>
      </w:r>
      <w:r>
        <w:t>(handel)</w:t>
      </w:r>
      <w:r>
        <w:rPr>
          <w:spacing w:val="1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november</w:t>
      </w:r>
      <w:r>
        <w:rPr>
          <w:spacing w:val="-1"/>
        </w:rPr>
        <w:t xml:space="preserve"> </w:t>
      </w:r>
      <w:r>
        <w:t>2021</w:t>
      </w:r>
    </w:p>
    <w:p w14:paraId="7BB75517" w14:textId="77777777" w:rsidR="00BE7099" w:rsidRDefault="00BE7099">
      <w:pPr>
        <w:pStyle w:val="Brdtext"/>
        <w:spacing w:before="2"/>
        <w:rPr>
          <w:rFonts w:ascii="Arial"/>
          <w:sz w:val="28"/>
        </w:rPr>
      </w:pPr>
    </w:p>
    <w:p w14:paraId="7BB75518" w14:textId="77777777" w:rsidR="00BE7099" w:rsidRDefault="00C23756">
      <w:pPr>
        <w:pStyle w:val="Brdtext"/>
        <w:ind w:left="1587"/>
        <w:rPr>
          <w:rFonts w:ascii="Arial"/>
        </w:rPr>
      </w:pPr>
      <w:r>
        <w:rPr>
          <w:rFonts w:ascii="Arial"/>
        </w:rPr>
        <w:t>Kommenterad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dagordning</w:t>
      </w:r>
    </w:p>
    <w:p w14:paraId="7BB75519" w14:textId="77777777" w:rsidR="00BE7099" w:rsidRDefault="00BE7099">
      <w:pPr>
        <w:pStyle w:val="Brdtext"/>
        <w:spacing w:before="4"/>
        <w:rPr>
          <w:rFonts w:ascii="Arial"/>
          <w:sz w:val="31"/>
        </w:rPr>
      </w:pPr>
    </w:p>
    <w:p w14:paraId="7BB7551A" w14:textId="77777777" w:rsidR="00BE7099" w:rsidRDefault="00C23756">
      <w:pPr>
        <w:pStyle w:val="Liststycke"/>
        <w:numPr>
          <w:ilvl w:val="0"/>
          <w:numId w:val="1"/>
        </w:numPr>
        <w:tabs>
          <w:tab w:val="left" w:pos="1989"/>
        </w:tabs>
        <w:ind w:hanging="402"/>
        <w:rPr>
          <w:sz w:val="24"/>
        </w:rPr>
      </w:pPr>
      <w:r>
        <w:rPr>
          <w:sz w:val="24"/>
        </w:rPr>
        <w:t>Godkännande</w:t>
      </w:r>
      <w:r>
        <w:rPr>
          <w:spacing w:val="-4"/>
          <w:sz w:val="24"/>
        </w:rPr>
        <w:t xml:space="preserve"> </w:t>
      </w:r>
      <w:r>
        <w:rPr>
          <w:sz w:val="24"/>
        </w:rPr>
        <w:t>av</w:t>
      </w:r>
      <w:r>
        <w:rPr>
          <w:spacing w:val="-5"/>
          <w:sz w:val="24"/>
        </w:rPr>
        <w:t xml:space="preserve"> </w:t>
      </w:r>
      <w:r>
        <w:rPr>
          <w:sz w:val="24"/>
        </w:rPr>
        <w:t>dagordningen</w:t>
      </w:r>
    </w:p>
    <w:p w14:paraId="7BB7551B" w14:textId="77777777" w:rsidR="00BE7099" w:rsidRDefault="00BE7099">
      <w:pPr>
        <w:pStyle w:val="Brdtext"/>
        <w:spacing w:before="6"/>
        <w:rPr>
          <w:rFonts w:ascii="Arial"/>
          <w:sz w:val="31"/>
        </w:rPr>
      </w:pPr>
    </w:p>
    <w:p w14:paraId="7BB7551C" w14:textId="77777777" w:rsidR="00BE7099" w:rsidRDefault="00C23756">
      <w:pPr>
        <w:pStyle w:val="Liststycke"/>
        <w:numPr>
          <w:ilvl w:val="0"/>
          <w:numId w:val="1"/>
        </w:numPr>
        <w:tabs>
          <w:tab w:val="left" w:pos="1989"/>
        </w:tabs>
        <w:ind w:hanging="402"/>
        <w:rPr>
          <w:sz w:val="24"/>
        </w:rPr>
      </w:pPr>
      <w:r>
        <w:rPr>
          <w:sz w:val="24"/>
        </w:rPr>
        <w:t>A-punkter</w:t>
      </w:r>
    </w:p>
    <w:p w14:paraId="7BB7551D" w14:textId="77777777" w:rsidR="00BE7099" w:rsidRDefault="00BE7099">
      <w:pPr>
        <w:pStyle w:val="Brdtext"/>
        <w:spacing w:before="3"/>
        <w:rPr>
          <w:rFonts w:ascii="Arial"/>
          <w:sz w:val="31"/>
        </w:rPr>
      </w:pPr>
    </w:p>
    <w:p w14:paraId="7BB7551E" w14:textId="77777777" w:rsidR="00BE7099" w:rsidRDefault="00C23756">
      <w:pPr>
        <w:pStyle w:val="Liststycke"/>
        <w:numPr>
          <w:ilvl w:val="0"/>
          <w:numId w:val="1"/>
        </w:numPr>
        <w:tabs>
          <w:tab w:val="left" w:pos="1989"/>
        </w:tabs>
        <w:spacing w:before="1"/>
        <w:ind w:hanging="402"/>
        <w:rPr>
          <w:sz w:val="24"/>
        </w:rPr>
      </w:pPr>
      <w:r>
        <w:rPr>
          <w:sz w:val="24"/>
        </w:rPr>
        <w:t>WTO</w:t>
      </w:r>
      <w:r>
        <w:rPr>
          <w:spacing w:val="-2"/>
          <w:sz w:val="24"/>
        </w:rPr>
        <w:t xml:space="preserve"> </w:t>
      </w:r>
      <w:r>
        <w:rPr>
          <w:sz w:val="24"/>
        </w:rPr>
        <w:t>och</w:t>
      </w:r>
      <w:r>
        <w:rPr>
          <w:spacing w:val="-2"/>
          <w:sz w:val="24"/>
        </w:rPr>
        <w:t xml:space="preserve"> </w:t>
      </w:r>
      <w:r>
        <w:rPr>
          <w:sz w:val="24"/>
        </w:rPr>
        <w:t>förberedelser</w:t>
      </w:r>
      <w:r>
        <w:rPr>
          <w:spacing w:val="-1"/>
          <w:sz w:val="24"/>
        </w:rPr>
        <w:t xml:space="preserve"> </w:t>
      </w:r>
      <w:r>
        <w:rPr>
          <w:sz w:val="24"/>
        </w:rPr>
        <w:t>för</w:t>
      </w:r>
      <w:r>
        <w:rPr>
          <w:spacing w:val="-2"/>
          <w:sz w:val="24"/>
        </w:rPr>
        <w:t xml:space="preserve"> </w:t>
      </w:r>
      <w:r>
        <w:rPr>
          <w:sz w:val="24"/>
        </w:rPr>
        <w:t>MC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</w:p>
    <w:p w14:paraId="7BB75520" w14:textId="383FBE8B" w:rsidR="00BE7099" w:rsidRDefault="00926497" w:rsidP="007B0792">
      <w:pPr>
        <w:pStyle w:val="Brdtext"/>
        <w:spacing w:before="5"/>
        <w:ind w:left="866" w:firstLine="720"/>
        <w:rPr>
          <w:b/>
          <w:sz w:val="28"/>
        </w:rPr>
      </w:pPr>
      <w:r>
        <w:rPr>
          <w:b/>
        </w:rPr>
        <w:t>Beslutspunkt</w:t>
      </w:r>
    </w:p>
    <w:p w14:paraId="5AB5F57F" w14:textId="77777777" w:rsidR="007B0792" w:rsidRDefault="007B0792">
      <w:pPr>
        <w:ind w:left="1587"/>
        <w:rPr>
          <w:b/>
          <w:sz w:val="24"/>
        </w:rPr>
      </w:pPr>
    </w:p>
    <w:p w14:paraId="7BB75521" w14:textId="375533EE" w:rsidR="00BE7099" w:rsidRDefault="00C23756">
      <w:pPr>
        <w:ind w:left="1587"/>
        <w:rPr>
          <w:sz w:val="24"/>
        </w:rPr>
      </w:pPr>
      <w:r>
        <w:rPr>
          <w:b/>
          <w:sz w:val="24"/>
        </w:rPr>
        <w:t>Ansvarigt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statsråd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Utrikeshandelsminister</w:t>
      </w:r>
      <w:r>
        <w:rPr>
          <w:spacing w:val="-5"/>
          <w:sz w:val="24"/>
        </w:rPr>
        <w:t xml:space="preserve"> </w:t>
      </w:r>
      <w:r>
        <w:rPr>
          <w:sz w:val="24"/>
        </w:rPr>
        <w:t>Anna</w:t>
      </w:r>
      <w:r>
        <w:rPr>
          <w:spacing w:val="-4"/>
          <w:sz w:val="24"/>
        </w:rPr>
        <w:t xml:space="preserve"> </w:t>
      </w:r>
      <w:r>
        <w:rPr>
          <w:sz w:val="24"/>
        </w:rPr>
        <w:t>Hallberg</w:t>
      </w:r>
    </w:p>
    <w:p w14:paraId="7BB75522" w14:textId="77777777" w:rsidR="00BE7099" w:rsidRDefault="00BE7099">
      <w:pPr>
        <w:pStyle w:val="Brdtext"/>
        <w:spacing w:before="7"/>
        <w:rPr>
          <w:sz w:val="28"/>
        </w:rPr>
      </w:pPr>
    </w:p>
    <w:p w14:paraId="305D86D5" w14:textId="40DB97B8" w:rsidR="00926497" w:rsidRDefault="00C23756">
      <w:pPr>
        <w:pStyle w:val="Brdtext"/>
        <w:spacing w:line="276" w:lineRule="auto"/>
        <w:ind w:left="1587" w:right="441"/>
      </w:pPr>
      <w:r>
        <w:rPr>
          <w:b/>
          <w:sz w:val="25"/>
        </w:rPr>
        <w:t>Förslagets innehåll</w:t>
      </w:r>
      <w:r>
        <w:rPr>
          <w:sz w:val="25"/>
        </w:rPr>
        <w:t xml:space="preserve">: </w:t>
      </w:r>
      <w:r>
        <w:t>FAC handel den 29 november</w:t>
      </w:r>
      <w:r w:rsidR="004C084E">
        <w:t xml:space="preserve"> - </w:t>
      </w:r>
      <w:r w:rsidR="007B0792">
        <w:t>3 december</w:t>
      </w:r>
      <w:r>
        <w:t xml:space="preserve"> kommer att äga rum i</w:t>
      </w:r>
      <w:r>
        <w:rPr>
          <w:spacing w:val="1"/>
        </w:rPr>
        <w:t xml:space="preserve"> </w:t>
      </w:r>
      <w:r>
        <w:t>Genève, i samband med Världshandelsorganisationens (WTO) tolfte</w:t>
      </w:r>
      <w:r>
        <w:rPr>
          <w:spacing w:val="1"/>
        </w:rPr>
        <w:t xml:space="preserve"> </w:t>
      </w:r>
      <w:r>
        <w:t xml:space="preserve">ministerkonferens </w:t>
      </w:r>
      <w:r w:rsidR="00926497">
        <w:t>(</w:t>
      </w:r>
      <w:r>
        <w:t>MC12</w:t>
      </w:r>
      <w:r w:rsidR="00926497">
        <w:t>)</w:t>
      </w:r>
      <w:r>
        <w:t xml:space="preserve">. </w:t>
      </w:r>
      <w:r w:rsidR="00926497">
        <w:t>P</w:t>
      </w:r>
      <w:r>
        <w:t xml:space="preserve">å agendan </w:t>
      </w:r>
      <w:r w:rsidR="00926497">
        <w:t xml:space="preserve">står </w:t>
      </w:r>
      <w:r>
        <w:t>WTO MC12.</w:t>
      </w:r>
      <w:r>
        <w:rPr>
          <w:spacing w:val="-57"/>
        </w:rPr>
        <w:t xml:space="preserve"> </w:t>
      </w:r>
      <w:r>
        <w:t xml:space="preserve">Vid mötet avser rådet anta </w:t>
      </w:r>
      <w:r w:rsidR="00926497">
        <w:t xml:space="preserve">följande </w:t>
      </w:r>
      <w:r>
        <w:t>beslut</w:t>
      </w:r>
      <w:r w:rsidR="00926497">
        <w:t>:</w:t>
      </w:r>
    </w:p>
    <w:p w14:paraId="09E13879" w14:textId="77777777" w:rsidR="00926497" w:rsidRDefault="00926497">
      <w:pPr>
        <w:pStyle w:val="Brdtext"/>
        <w:spacing w:line="276" w:lineRule="auto"/>
        <w:ind w:left="1587" w:right="441"/>
      </w:pPr>
    </w:p>
    <w:p w14:paraId="1B3D8868" w14:textId="5D97AE8A" w:rsidR="00926497" w:rsidRDefault="00926497" w:rsidP="007B0792">
      <w:pPr>
        <w:pStyle w:val="Brdtext"/>
        <w:spacing w:line="276" w:lineRule="auto"/>
        <w:ind w:left="2160" w:right="441"/>
      </w:pPr>
      <w:bookmarkStart w:id="1" w:name="_Hlk88491119"/>
      <w:r>
        <w:t xml:space="preserve">A) </w:t>
      </w:r>
      <w:r w:rsidR="007B0792">
        <w:t>Rådsslutsatser</w:t>
      </w:r>
      <w:r w:rsidR="00C23756">
        <w:t xml:space="preserve"> att anta vid</w:t>
      </w:r>
      <w:r w:rsidR="00C23756">
        <w:rPr>
          <w:spacing w:val="1"/>
        </w:rPr>
        <w:t xml:space="preserve"> </w:t>
      </w:r>
      <w:r w:rsidR="00C23756">
        <w:t>inledningen</w:t>
      </w:r>
      <w:r>
        <w:t xml:space="preserve"> av MC12</w:t>
      </w:r>
      <w:r w:rsidR="00C23756">
        <w:t xml:space="preserve"> </w:t>
      </w:r>
      <w:r w:rsidR="00162BD3">
        <w:t>– antas vid inledande FAC-session.</w:t>
      </w:r>
    </w:p>
    <w:p w14:paraId="110B4DB9" w14:textId="4155F773" w:rsidR="00926497" w:rsidRDefault="00926497" w:rsidP="007B0792">
      <w:pPr>
        <w:pStyle w:val="Brdtext"/>
        <w:spacing w:line="276" w:lineRule="auto"/>
        <w:ind w:left="2160" w:right="441"/>
      </w:pPr>
      <w:r>
        <w:t>B) Råds</w:t>
      </w:r>
      <w:r w:rsidR="007B0792">
        <w:t>s</w:t>
      </w:r>
      <w:r>
        <w:t xml:space="preserve">lutsatser att anta vid </w:t>
      </w:r>
      <w:r w:rsidR="00C23756">
        <w:t xml:space="preserve">avslutningen av </w:t>
      </w:r>
      <w:r>
        <w:t>MC12</w:t>
      </w:r>
      <w:r w:rsidR="00162BD3">
        <w:t xml:space="preserve"> – antas vid avslutande FAC-session</w:t>
      </w:r>
    </w:p>
    <w:p w14:paraId="262DFF83" w14:textId="153126A9" w:rsidR="00926497" w:rsidRDefault="00926497" w:rsidP="007B0792">
      <w:pPr>
        <w:pStyle w:val="Brdtext"/>
        <w:spacing w:line="276" w:lineRule="auto"/>
        <w:ind w:left="2160" w:right="441"/>
      </w:pPr>
      <w:r>
        <w:t>C) Rådsbeslut</w:t>
      </w:r>
      <w:r w:rsidR="007B0792">
        <w:t xml:space="preserve"> </w:t>
      </w:r>
      <w:r>
        <w:t>som ger EU-kommissionen mandat för att</w:t>
      </w:r>
      <w:r>
        <w:rPr>
          <w:spacing w:val="1"/>
        </w:rPr>
        <w:t xml:space="preserve"> </w:t>
      </w:r>
      <w:r>
        <w:t>genomföra slutförhandlingarna vid MC12</w:t>
      </w:r>
      <w:r w:rsidR="00162BD3">
        <w:t xml:space="preserve"> – antas vid avslutande FAC-session.</w:t>
      </w:r>
    </w:p>
    <w:bookmarkEnd w:id="1"/>
    <w:p w14:paraId="28A778F1" w14:textId="77777777" w:rsidR="00926497" w:rsidRDefault="00926497" w:rsidP="00926497">
      <w:pPr>
        <w:pStyle w:val="Brdtext"/>
        <w:spacing w:line="276" w:lineRule="auto"/>
        <w:ind w:right="441"/>
      </w:pPr>
    </w:p>
    <w:p w14:paraId="7BB75523" w14:textId="266797D3" w:rsidR="00BE7099" w:rsidRDefault="00C23756">
      <w:pPr>
        <w:pStyle w:val="Brdtext"/>
        <w:spacing w:line="276" w:lineRule="auto"/>
        <w:ind w:left="1587" w:right="441"/>
      </w:pPr>
      <w:r>
        <w:t>Det kan, liksom vid tidigare</w:t>
      </w:r>
      <w:r>
        <w:rPr>
          <w:spacing w:val="1"/>
        </w:rPr>
        <w:t xml:space="preserve"> </w:t>
      </w:r>
      <w:r>
        <w:t>WTO-ministermöten, komma att sammankallas flera korta FAC-</w:t>
      </w:r>
      <w:r w:rsidR="00DC5BFA">
        <w:t>sessioner</w:t>
      </w:r>
      <w:r>
        <w:t xml:space="preserve"> under</w:t>
      </w:r>
      <w:r>
        <w:rPr>
          <w:spacing w:val="1"/>
        </w:rPr>
        <w:t xml:space="preserve"> </w:t>
      </w:r>
      <w:r>
        <w:t>MC12-veckan,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syfte</w:t>
      </w:r>
      <w:r>
        <w:rPr>
          <w:spacing w:val="-3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koordinera</w:t>
      </w:r>
      <w:r>
        <w:rPr>
          <w:spacing w:val="-1"/>
        </w:rPr>
        <w:t xml:space="preserve"> </w:t>
      </w:r>
      <w:r>
        <w:t>EU:s</w:t>
      </w:r>
      <w:r>
        <w:rPr>
          <w:spacing w:val="1"/>
        </w:rPr>
        <w:t xml:space="preserve"> </w:t>
      </w:r>
      <w:r>
        <w:t>förhandlingsposition.</w:t>
      </w:r>
      <w:r w:rsidR="00162BD3">
        <w:t xml:space="preserve"> </w:t>
      </w:r>
    </w:p>
    <w:p w14:paraId="7BB75524" w14:textId="77777777" w:rsidR="00BE7099" w:rsidRDefault="00BE7099">
      <w:pPr>
        <w:pStyle w:val="Brdtext"/>
        <w:spacing w:before="9"/>
      </w:pPr>
    </w:p>
    <w:p w14:paraId="7BB75526" w14:textId="17BF73B1" w:rsidR="00BE7099" w:rsidRDefault="00C23756" w:rsidP="00162BD3">
      <w:pPr>
        <w:pStyle w:val="Brdtext"/>
        <w:spacing w:line="276" w:lineRule="auto"/>
        <w:ind w:left="1587" w:right="314"/>
        <w:sectPr w:rsidR="00BE7099">
          <w:type w:val="continuous"/>
          <w:pgSz w:w="11910" w:h="16840"/>
          <w:pgMar w:top="240" w:right="1680" w:bottom="280" w:left="880" w:header="720" w:footer="720" w:gutter="0"/>
          <w:cols w:space="720"/>
        </w:sectPr>
      </w:pPr>
      <w:r>
        <w:t>Inför MC12 i Genève den 30 november - 3 december 2021 har förhandlingar</w:t>
      </w:r>
      <w:r>
        <w:rPr>
          <w:spacing w:val="1"/>
        </w:rPr>
        <w:t xml:space="preserve"> </w:t>
      </w:r>
      <w:r>
        <w:t>gått trögt och polariseringen mellan medlemmarna har inte minskat. EU-</w:t>
      </w:r>
      <w:r>
        <w:rPr>
          <w:spacing w:val="1"/>
        </w:rPr>
        <w:t xml:space="preserve"> </w:t>
      </w:r>
      <w:r>
        <w:t>kommissionen arbetar aktivt för att man ska lyckas nå resultat till MC12, men</w:t>
      </w:r>
      <w:r>
        <w:rPr>
          <w:spacing w:val="1"/>
        </w:rPr>
        <w:t xml:space="preserve"> </w:t>
      </w:r>
      <w:r>
        <w:t>flera andra nyckelaktörer inom WTO behöver också visa vilja och flexibilitet för</w:t>
      </w:r>
      <w:r>
        <w:rPr>
          <w:spacing w:val="-57"/>
        </w:rPr>
        <w:t xml:space="preserve"> </w:t>
      </w:r>
      <w:r>
        <w:t>att gemensamma överenskommelser ska kunna nås. Vissa framsteg kan noteras,</w:t>
      </w:r>
      <w:r>
        <w:rPr>
          <w:spacing w:val="-57"/>
        </w:rPr>
        <w:t xml:space="preserve"> </w:t>
      </w:r>
      <w:r>
        <w:t>främst i de plurilaterala förhandlingarna om bl.a. e-handel, inhemska regler för</w:t>
      </w:r>
      <w:r>
        <w:rPr>
          <w:spacing w:val="1"/>
        </w:rPr>
        <w:t xml:space="preserve"> </w:t>
      </w:r>
      <w:r>
        <w:t>tjänsteutövare, investeringsförenklingar och de s.k. gemensamma initiativen om</w:t>
      </w:r>
      <w:r>
        <w:rPr>
          <w:spacing w:val="1"/>
        </w:rPr>
        <w:t xml:space="preserve"> </w:t>
      </w:r>
      <w:r>
        <w:t>handel</w:t>
      </w:r>
      <w:r>
        <w:rPr>
          <w:spacing w:val="-3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klimat</w:t>
      </w:r>
      <w:r>
        <w:rPr>
          <w:spacing w:val="-2"/>
        </w:rPr>
        <w:t xml:space="preserve"> </w:t>
      </w:r>
      <w:r>
        <w:t>respektive</w:t>
      </w:r>
      <w:r>
        <w:rPr>
          <w:spacing w:val="-1"/>
        </w:rPr>
        <w:t xml:space="preserve"> </w:t>
      </w:r>
      <w:r>
        <w:t>handel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jämställdhet,</w:t>
      </w:r>
      <w:r>
        <w:rPr>
          <w:spacing w:val="-2"/>
        </w:rPr>
        <w:t xml:space="preserve"> </w:t>
      </w:r>
      <w:r>
        <w:t>där</w:t>
      </w:r>
      <w:r>
        <w:rPr>
          <w:spacing w:val="-4"/>
        </w:rPr>
        <w:t xml:space="preserve"> </w:t>
      </w:r>
      <w:r>
        <w:t>inte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länder</w:t>
      </w:r>
      <w:r>
        <w:rPr>
          <w:spacing w:val="-4"/>
        </w:rPr>
        <w:t xml:space="preserve"> </w:t>
      </w:r>
      <w:r>
        <w:t>deltar.</w:t>
      </w:r>
    </w:p>
    <w:p w14:paraId="7BB75527" w14:textId="77777777" w:rsidR="00BE7099" w:rsidRDefault="00BE7099">
      <w:pPr>
        <w:pStyle w:val="Brdtext"/>
        <w:rPr>
          <w:sz w:val="20"/>
        </w:rPr>
      </w:pPr>
    </w:p>
    <w:p w14:paraId="7BB75528" w14:textId="77777777" w:rsidR="00BE7099" w:rsidRDefault="00C23756">
      <w:pPr>
        <w:pStyle w:val="Brdtext"/>
        <w:spacing w:before="216" w:line="276" w:lineRule="auto"/>
        <w:ind w:left="1587" w:right="451"/>
      </w:pPr>
      <w:r>
        <w:t>EU-kommissionen är pådrivande inom WTO för att genomföra reformer som</w:t>
      </w:r>
      <w:r>
        <w:rPr>
          <w:spacing w:val="-57"/>
        </w:rPr>
        <w:t xml:space="preserve"> </w:t>
      </w:r>
      <w:r>
        <w:t>kan möta de strukturella utmaningar som hämmar organisationen. Det handlar</w:t>
      </w:r>
      <w:r>
        <w:rPr>
          <w:spacing w:val="-57"/>
        </w:rPr>
        <w:t xml:space="preserve"> </w:t>
      </w:r>
      <w:r>
        <w:t>om återupprättandet av tvistlösningssystemet, en effektivare</w:t>
      </w:r>
      <w:r>
        <w:rPr>
          <w:spacing w:val="1"/>
        </w:rPr>
        <w:t xml:space="preserve"> </w:t>
      </w:r>
      <w:r>
        <w:t>förhandlingsorganisation, tydligare regler om notifiering och transparens, samt</w:t>
      </w:r>
      <w:r>
        <w:rPr>
          <w:spacing w:val="-57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särskild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differentierad</w:t>
      </w:r>
      <w:r>
        <w:rPr>
          <w:spacing w:val="-1"/>
        </w:rPr>
        <w:t xml:space="preserve"> </w:t>
      </w:r>
      <w:r>
        <w:t>behandling</w:t>
      </w:r>
      <w:r>
        <w:rPr>
          <w:spacing w:val="-3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utvecklingsländer.</w:t>
      </w:r>
    </w:p>
    <w:p w14:paraId="7BB75529" w14:textId="77777777" w:rsidR="00BE7099" w:rsidRDefault="00BE7099">
      <w:pPr>
        <w:pStyle w:val="Brdtext"/>
        <w:rPr>
          <w:sz w:val="25"/>
        </w:rPr>
      </w:pPr>
    </w:p>
    <w:p w14:paraId="7BB7552A" w14:textId="77777777" w:rsidR="00BE7099" w:rsidRDefault="00C23756">
      <w:pPr>
        <w:pStyle w:val="Brdtext"/>
        <w:spacing w:line="276" w:lineRule="auto"/>
        <w:ind w:left="1587" w:right="318"/>
      </w:pPr>
      <w:r>
        <w:t>Det behövs också uppdaterade regler i frågor som handel och hållbarhet, digital</w:t>
      </w:r>
      <w:r>
        <w:rPr>
          <w:spacing w:val="-57"/>
        </w:rPr>
        <w:t xml:space="preserve"> </w:t>
      </w:r>
      <w:r>
        <w:t>handel, tjänster och investeringar. Det kommer därför vara viktigt att</w:t>
      </w:r>
      <w:r>
        <w:rPr>
          <w:spacing w:val="1"/>
        </w:rPr>
        <w:t xml:space="preserve"> </w:t>
      </w:r>
      <w:r>
        <w:t>medlemsländerna vid MC12 kan åstadkomma utrymme och mandat att fortsätta</w:t>
      </w:r>
      <w:r>
        <w:rPr>
          <w:spacing w:val="-57"/>
        </w:rPr>
        <w:t xml:space="preserve"> </w:t>
      </w:r>
      <w:r>
        <w:t>arbeta</w:t>
      </w:r>
      <w:r>
        <w:rPr>
          <w:spacing w:val="-2"/>
        </w:rPr>
        <w:t xml:space="preserve"> </w:t>
      </w:r>
      <w:r>
        <w:t>mot</w:t>
      </w:r>
      <w:r>
        <w:rPr>
          <w:spacing w:val="-1"/>
        </w:rPr>
        <w:t xml:space="preserve"> </w:t>
      </w:r>
      <w:r>
        <w:t>nästkommande</w:t>
      </w:r>
      <w:r>
        <w:rPr>
          <w:spacing w:val="-1"/>
        </w:rPr>
        <w:t xml:space="preserve"> </w:t>
      </w:r>
      <w:r>
        <w:t>ministerkonferens, preliminärt</w:t>
      </w:r>
      <w:r>
        <w:rPr>
          <w:spacing w:val="-3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2 år.</w:t>
      </w:r>
    </w:p>
    <w:p w14:paraId="7BB7552B" w14:textId="77777777" w:rsidR="00BE7099" w:rsidRDefault="00BE7099">
      <w:pPr>
        <w:pStyle w:val="Brdtext"/>
        <w:spacing w:before="10"/>
      </w:pPr>
    </w:p>
    <w:p w14:paraId="7BB7552D" w14:textId="18E2C85A" w:rsidR="00BE7099" w:rsidRDefault="00C23756" w:rsidP="00C23756">
      <w:pPr>
        <w:pStyle w:val="Brdtext"/>
        <w:spacing w:line="276" w:lineRule="auto"/>
        <w:ind w:left="1587" w:right="326"/>
      </w:pPr>
      <w:r>
        <w:rPr>
          <w:b/>
        </w:rPr>
        <w:t xml:space="preserve">Förslag till svensk ståndpunkt: </w:t>
      </w:r>
      <w:r>
        <w:t>Regeringen värnar det multilaterala</w:t>
      </w:r>
      <w:r>
        <w:rPr>
          <w:spacing w:val="1"/>
        </w:rPr>
        <w:t xml:space="preserve"> </w:t>
      </w:r>
      <w:r>
        <w:t>regelbaserade världshandelssystemet. En modernisering av WTO är av stor vikt</w:t>
      </w:r>
      <w:r>
        <w:rPr>
          <w:spacing w:val="1"/>
        </w:rPr>
        <w:t xml:space="preserve"> </w:t>
      </w:r>
      <w:r>
        <w:t>för världshandeln och för förtroendet för organisationen. EU har föreslagit att</w:t>
      </w:r>
      <w:r>
        <w:rPr>
          <w:spacing w:val="1"/>
        </w:rPr>
        <w:t xml:space="preserve"> </w:t>
      </w:r>
      <w:r>
        <w:t>man inom WTO inrättar en arbetsgrupp som kan ta fram reformförslag. Sverige</w:t>
      </w:r>
      <w:r>
        <w:rPr>
          <w:spacing w:val="-57"/>
        </w:rPr>
        <w:t xml:space="preserve"> </w:t>
      </w:r>
      <w:r>
        <w:t>stödjer detta förslag. WTO bör ges en central roll i utformningen av de globala</w:t>
      </w:r>
      <w:r>
        <w:rPr>
          <w:spacing w:val="1"/>
        </w:rPr>
        <w:t xml:space="preserve"> </w:t>
      </w:r>
      <w:r>
        <w:t>lösningar som den ekonomiska återhämtningen efter Covid-pandemin kräver</w:t>
      </w:r>
      <w:r>
        <w:rPr>
          <w:spacing w:val="1"/>
        </w:rPr>
        <w:t xml:space="preserve"> </w:t>
      </w:r>
      <w:r>
        <w:t>och som</w:t>
      </w:r>
      <w:r>
        <w:rPr>
          <w:spacing w:val="1"/>
        </w:rPr>
        <w:t xml:space="preserve"> </w:t>
      </w:r>
      <w:r>
        <w:t>svarar</w:t>
      </w:r>
      <w:r>
        <w:rPr>
          <w:spacing w:val="1"/>
        </w:rPr>
        <w:t xml:space="preserve"> </w:t>
      </w:r>
      <w:r>
        <w:t>mot</w:t>
      </w:r>
      <w:r>
        <w:rPr>
          <w:spacing w:val="3"/>
        </w:rPr>
        <w:t xml:space="preserve"> </w:t>
      </w:r>
      <w:r>
        <w:t>dagens</w:t>
      </w:r>
      <w:r>
        <w:rPr>
          <w:spacing w:val="2"/>
        </w:rPr>
        <w:t xml:space="preserve"> </w:t>
      </w:r>
      <w:r>
        <w:t>behov</w:t>
      </w:r>
      <w:r>
        <w:rPr>
          <w:spacing w:val="2"/>
        </w:rPr>
        <w:t xml:space="preserve"> </w:t>
      </w:r>
      <w:r>
        <w:t>och</w:t>
      </w:r>
      <w:r>
        <w:rPr>
          <w:spacing w:val="1"/>
        </w:rPr>
        <w:t xml:space="preserve"> </w:t>
      </w:r>
      <w:r>
        <w:t>utmaningar.</w:t>
      </w:r>
      <w:r>
        <w:rPr>
          <w:spacing w:val="-1"/>
        </w:rPr>
        <w:t xml:space="preserve"> </w:t>
      </w:r>
      <w:r>
        <w:t>Regeringen</w:t>
      </w:r>
      <w:r>
        <w:rPr>
          <w:spacing w:val="1"/>
        </w:rPr>
        <w:t xml:space="preserve"> </w:t>
      </w:r>
      <w:r>
        <w:t>verkar</w:t>
      </w:r>
      <w:r>
        <w:rPr>
          <w:spacing w:val="2"/>
        </w:rPr>
        <w:t xml:space="preserve"> </w:t>
      </w:r>
      <w:r>
        <w:t>därför</w:t>
      </w:r>
      <w:r>
        <w:rPr>
          <w:spacing w:val="1"/>
        </w:rPr>
        <w:t xml:space="preserve"> </w:t>
      </w:r>
      <w:r>
        <w:t>för överenskommelser och initiativ som lyfter handelns betydelse för</w:t>
      </w:r>
      <w:r>
        <w:rPr>
          <w:spacing w:val="1"/>
        </w:rPr>
        <w:t xml:space="preserve"> </w:t>
      </w:r>
      <w:r>
        <w:t xml:space="preserve">utsläppsminskningar </w:t>
      </w:r>
      <w:r w:rsidRPr="00C23756">
        <w:t>i enlighet med Parisavtalet</w:t>
      </w:r>
      <w:r>
        <w:t xml:space="preserve"> och gynnar en hållbar utveckling i enlighet med FN:s</w:t>
      </w:r>
      <w:r>
        <w:rPr>
          <w:spacing w:val="1"/>
        </w:rPr>
        <w:t xml:space="preserve"> </w:t>
      </w:r>
      <w:r>
        <w:t>utvecklingsmål. Regeringen stödjer EU-kommissionens arbete med att</w:t>
      </w:r>
      <w:r>
        <w:rPr>
          <w:spacing w:val="1"/>
        </w:rPr>
        <w:t xml:space="preserve"> </w:t>
      </w:r>
      <w:r>
        <w:t>återupprätta</w:t>
      </w:r>
      <w:r>
        <w:rPr>
          <w:spacing w:val="-3"/>
        </w:rPr>
        <w:t xml:space="preserve"> </w:t>
      </w:r>
      <w:r>
        <w:t>WTO:s</w:t>
      </w:r>
      <w:r>
        <w:rPr>
          <w:spacing w:val="-2"/>
        </w:rPr>
        <w:t xml:space="preserve"> </w:t>
      </w:r>
      <w:r>
        <w:t>tvistlösningsmekanism</w:t>
      </w:r>
      <w:r>
        <w:rPr>
          <w:spacing w:val="-2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hantera</w:t>
      </w:r>
      <w:r>
        <w:rPr>
          <w:spacing w:val="-3"/>
        </w:rPr>
        <w:t xml:space="preserve"> </w:t>
      </w:r>
      <w:r>
        <w:t>handelskonflikter. Förslagen till utkast till rådsslutsatser och rådets beslut om förhandlingsposition</w:t>
      </w:r>
      <w:r>
        <w:rPr>
          <w:spacing w:val="-57"/>
        </w:rPr>
        <w:t xml:space="preserve"> </w:t>
      </w:r>
      <w:r>
        <w:t>överensstämmer med den inriktning som diskuterats i rådet och som Sverige</w:t>
      </w:r>
      <w:r>
        <w:rPr>
          <w:spacing w:val="1"/>
        </w:rPr>
        <w:t xml:space="preserve"> </w:t>
      </w:r>
      <w:r>
        <w:t>stödjer.</w:t>
      </w:r>
    </w:p>
    <w:p w14:paraId="7BB7552E" w14:textId="77777777" w:rsidR="00BE7099" w:rsidRDefault="00BE7099">
      <w:pPr>
        <w:pStyle w:val="Brdtext"/>
        <w:spacing w:before="11"/>
      </w:pPr>
    </w:p>
    <w:p w14:paraId="7BB7552F" w14:textId="77777777" w:rsidR="00BE7099" w:rsidRDefault="00C23756">
      <w:pPr>
        <w:pStyle w:val="Brdtext"/>
        <w:spacing w:line="276" w:lineRule="auto"/>
        <w:ind w:left="1587" w:right="291"/>
      </w:pPr>
      <w:r>
        <w:t>Regeringen verkar för att EU ska ha en fortsatt ledande roll i</w:t>
      </w:r>
      <w:r>
        <w:rPr>
          <w:spacing w:val="1"/>
        </w:rPr>
        <w:t xml:space="preserve"> </w:t>
      </w:r>
      <w:r>
        <w:t>moderniseringsarbetet av WTO och stödjer de förslag som EU-kommissionen</w:t>
      </w:r>
      <w:r>
        <w:rPr>
          <w:spacing w:val="1"/>
        </w:rPr>
        <w:t xml:space="preserve"> </w:t>
      </w:r>
      <w:r>
        <w:t>har presenterat på det området. Regeringen välkomnar att EU agerar pådrivande</w:t>
      </w:r>
      <w:r>
        <w:rPr>
          <w:spacing w:val="-57"/>
        </w:rPr>
        <w:t xml:space="preserve"> </w:t>
      </w:r>
      <w:r>
        <w:t>och konstruktivt i pågående förhandlingar om till exempel förbud mot</w:t>
      </w:r>
      <w:r>
        <w:rPr>
          <w:spacing w:val="1"/>
        </w:rPr>
        <w:t xml:space="preserve"> </w:t>
      </w:r>
      <w:r>
        <w:t>fiskesubventioner som bidrar till ett ohållbart fiske, elektronisk handel, och</w:t>
      </w:r>
      <w:r>
        <w:rPr>
          <w:spacing w:val="1"/>
        </w:rPr>
        <w:t xml:space="preserve"> </w:t>
      </w:r>
      <w:r>
        <w:t>initiativet om handel och hälsa med sikte på att uppnå konkreta resultat eller</w:t>
      </w:r>
      <w:r>
        <w:rPr>
          <w:spacing w:val="1"/>
        </w:rPr>
        <w:t xml:space="preserve"> </w:t>
      </w:r>
      <w:r>
        <w:t>delresultat</w:t>
      </w:r>
      <w:r>
        <w:rPr>
          <w:spacing w:val="-1"/>
        </w:rPr>
        <w:t xml:space="preserve"> </w:t>
      </w:r>
      <w:r>
        <w:t>vid det kommande</w:t>
      </w:r>
      <w:r>
        <w:rPr>
          <w:spacing w:val="-2"/>
        </w:rPr>
        <w:t xml:space="preserve"> </w:t>
      </w:r>
      <w:r>
        <w:t>ministermötet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Genève.</w:t>
      </w:r>
    </w:p>
    <w:p w14:paraId="7BB75530" w14:textId="77777777" w:rsidR="00BE7099" w:rsidRDefault="00BE7099">
      <w:pPr>
        <w:pStyle w:val="Brdtext"/>
        <w:spacing w:before="9"/>
      </w:pPr>
    </w:p>
    <w:p w14:paraId="7BB75531" w14:textId="77777777" w:rsidR="00BE7099" w:rsidRDefault="00C23756">
      <w:pPr>
        <w:pStyle w:val="Brdtext"/>
        <w:spacing w:line="276" w:lineRule="auto"/>
        <w:ind w:left="1587" w:right="986"/>
      </w:pPr>
      <w:r>
        <w:rPr>
          <w:b/>
        </w:rPr>
        <w:t>Datum för tidigare behandling i riksdagen</w:t>
      </w:r>
      <w:r>
        <w:t>: Ss Nilsson informerade</w:t>
      </w:r>
      <w:r>
        <w:rPr>
          <w:spacing w:val="1"/>
        </w:rPr>
        <w:t xml:space="preserve"> </w:t>
      </w:r>
      <w:r>
        <w:t>Näringsutskottet den 28 oktober och samrådde med EU-nämnden den 5</w:t>
      </w:r>
      <w:r>
        <w:rPr>
          <w:spacing w:val="-57"/>
        </w:rPr>
        <w:t xml:space="preserve"> </w:t>
      </w:r>
      <w:r>
        <w:t>november 2021 om WTO inför rådet för utrikesfrågor (handel) den 11</w:t>
      </w:r>
      <w:r>
        <w:rPr>
          <w:spacing w:val="1"/>
        </w:rPr>
        <w:t xml:space="preserve"> </w:t>
      </w:r>
      <w:r>
        <w:t>november</w:t>
      </w:r>
      <w:r>
        <w:rPr>
          <w:spacing w:val="-1"/>
        </w:rPr>
        <w:t xml:space="preserve"> </w:t>
      </w:r>
      <w:r>
        <w:t>2021.</w:t>
      </w:r>
    </w:p>
    <w:p w14:paraId="7BB75532" w14:textId="77777777" w:rsidR="00BE7099" w:rsidRDefault="00BE7099">
      <w:pPr>
        <w:pStyle w:val="Brdtext"/>
        <w:spacing w:before="10"/>
      </w:pPr>
    </w:p>
    <w:p w14:paraId="7BB75533" w14:textId="77777777" w:rsidR="00BE7099" w:rsidRDefault="00C23756">
      <w:pPr>
        <w:spacing w:line="278" w:lineRule="auto"/>
        <w:ind w:left="1587" w:right="598"/>
        <w:rPr>
          <w:sz w:val="24"/>
        </w:rPr>
      </w:pPr>
      <w:r>
        <w:rPr>
          <w:b/>
          <w:sz w:val="24"/>
        </w:rPr>
        <w:t>Fortsatt behandling av ärendet</w:t>
      </w:r>
      <w:r>
        <w:rPr>
          <w:sz w:val="24"/>
        </w:rPr>
        <w:t>: Regeringen har inför det fortsatta arbetet i</w:t>
      </w:r>
      <w:r>
        <w:rPr>
          <w:spacing w:val="-57"/>
          <w:sz w:val="24"/>
        </w:rPr>
        <w:t xml:space="preserve"> </w:t>
      </w:r>
      <w:r>
        <w:rPr>
          <w:sz w:val="24"/>
        </w:rPr>
        <w:t>WTO</w:t>
      </w:r>
      <w:r>
        <w:rPr>
          <w:spacing w:val="-2"/>
          <w:sz w:val="24"/>
        </w:rPr>
        <w:t xml:space="preserve"> </w:t>
      </w:r>
      <w:r>
        <w:rPr>
          <w:sz w:val="24"/>
        </w:rPr>
        <w:t>tillsammans med företrädare</w:t>
      </w:r>
      <w:r>
        <w:rPr>
          <w:spacing w:val="-2"/>
          <w:sz w:val="24"/>
        </w:rPr>
        <w:t xml:space="preserve"> </w:t>
      </w:r>
      <w:r>
        <w:rPr>
          <w:sz w:val="24"/>
        </w:rPr>
        <w:t>för</w:t>
      </w:r>
      <w:r>
        <w:rPr>
          <w:spacing w:val="-2"/>
          <w:sz w:val="24"/>
        </w:rPr>
        <w:t xml:space="preserve"> </w:t>
      </w:r>
      <w:r>
        <w:rPr>
          <w:sz w:val="24"/>
        </w:rPr>
        <w:t>sju</w:t>
      </w:r>
      <w:r>
        <w:rPr>
          <w:spacing w:val="-1"/>
          <w:sz w:val="24"/>
        </w:rPr>
        <w:t xml:space="preserve"> </w:t>
      </w:r>
      <w:r>
        <w:rPr>
          <w:sz w:val="24"/>
        </w:rPr>
        <w:t>likasinnade EU-medlemsstater</w:t>
      </w:r>
    </w:p>
    <w:p w14:paraId="7BB75534" w14:textId="77777777" w:rsidR="00BE7099" w:rsidRDefault="00BE7099">
      <w:pPr>
        <w:spacing w:line="278" w:lineRule="auto"/>
        <w:rPr>
          <w:sz w:val="24"/>
        </w:rPr>
        <w:sectPr w:rsidR="00BE7099">
          <w:footerReference w:type="default" r:id="rId14"/>
          <w:pgSz w:w="11910" w:h="16840"/>
          <w:pgMar w:top="1580" w:right="1680" w:bottom="1740" w:left="880" w:header="0" w:footer="1546" w:gutter="0"/>
          <w:pgNumType w:start="2"/>
          <w:cols w:space="720"/>
        </w:sectPr>
      </w:pPr>
    </w:p>
    <w:p w14:paraId="7BB75535" w14:textId="77777777" w:rsidR="00BE7099" w:rsidRDefault="00BE7099">
      <w:pPr>
        <w:pStyle w:val="Brdtext"/>
        <w:rPr>
          <w:sz w:val="20"/>
        </w:rPr>
      </w:pPr>
    </w:p>
    <w:p w14:paraId="7BB75536" w14:textId="77777777" w:rsidR="00BE7099" w:rsidRDefault="00C23756">
      <w:pPr>
        <w:pStyle w:val="Brdtext"/>
        <w:spacing w:before="216" w:line="276" w:lineRule="auto"/>
        <w:ind w:left="1587" w:right="518"/>
      </w:pPr>
      <w:r>
        <w:t>(Danmark, Finland, Nederländerna, Tjeckien, Estland, Irland och Tyskland)</w:t>
      </w:r>
      <w:r>
        <w:rPr>
          <w:spacing w:val="1"/>
        </w:rPr>
        <w:t xml:space="preserve"> </w:t>
      </w:r>
      <w:r>
        <w:t>tagit initiativ till att stödja och vid behov driva på EU-kommissionen att lyfta</w:t>
      </w:r>
      <w:r>
        <w:rPr>
          <w:spacing w:val="1"/>
        </w:rPr>
        <w:t xml:space="preserve"> </w:t>
      </w:r>
      <w:r>
        <w:t>vissa prioriterade frågor. Regeringen avser att fortsätta detta samarbete mellan</w:t>
      </w:r>
      <w:r>
        <w:rPr>
          <w:spacing w:val="-57"/>
        </w:rPr>
        <w:t xml:space="preserve"> </w:t>
      </w:r>
      <w:r>
        <w:t>likasinnade inför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efter</w:t>
      </w:r>
      <w:r>
        <w:rPr>
          <w:spacing w:val="-2"/>
        </w:rPr>
        <w:t xml:space="preserve"> </w:t>
      </w:r>
      <w:r>
        <w:t>ministerkonferensen.</w:t>
      </w:r>
    </w:p>
    <w:p w14:paraId="7BB75537" w14:textId="77777777" w:rsidR="00BE7099" w:rsidRDefault="00BE7099">
      <w:pPr>
        <w:pStyle w:val="Brdtext"/>
        <w:spacing w:before="2"/>
        <w:rPr>
          <w:sz w:val="25"/>
        </w:rPr>
      </w:pPr>
    </w:p>
    <w:p w14:paraId="7BB75538" w14:textId="77777777" w:rsidR="00BE7099" w:rsidRDefault="00C23756">
      <w:pPr>
        <w:ind w:left="1587"/>
        <w:rPr>
          <w:sz w:val="25"/>
        </w:rPr>
      </w:pPr>
      <w:r>
        <w:rPr>
          <w:b/>
          <w:sz w:val="25"/>
        </w:rPr>
        <w:t>Faktapromemoria</w:t>
      </w:r>
      <w:r>
        <w:rPr>
          <w:sz w:val="25"/>
        </w:rPr>
        <w:t>:</w:t>
      </w:r>
      <w:r>
        <w:rPr>
          <w:spacing w:val="-2"/>
          <w:sz w:val="25"/>
        </w:rPr>
        <w:t xml:space="preserve"> </w:t>
      </w:r>
      <w:r>
        <w:rPr>
          <w:sz w:val="25"/>
        </w:rPr>
        <w:t>Nej</w:t>
      </w:r>
    </w:p>
    <w:sectPr w:rsidR="00BE7099">
      <w:pgSz w:w="11910" w:h="16840"/>
      <w:pgMar w:top="1580" w:right="1680" w:bottom="1740" w:left="880" w:header="0" w:footer="15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75540" w14:textId="77777777" w:rsidR="001757BC" w:rsidRDefault="00C23756">
      <w:r>
        <w:separator/>
      </w:r>
    </w:p>
  </w:endnote>
  <w:endnote w:type="continuationSeparator" w:id="0">
    <w:p w14:paraId="7BB75542" w14:textId="77777777" w:rsidR="001757BC" w:rsidRDefault="00C2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7553B" w14:textId="6FF79752" w:rsidR="00BE7099" w:rsidRDefault="00C23756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B7553C" wp14:editId="446BA076">
              <wp:simplePos x="0" y="0"/>
              <wp:positionH relativeFrom="page">
                <wp:posOffset>6040755</wp:posOffset>
              </wp:positionH>
              <wp:positionV relativeFrom="page">
                <wp:posOffset>9570720</wp:posOffset>
              </wp:positionV>
              <wp:extent cx="274320" cy="14668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7553D" w14:textId="77777777" w:rsidR="00BE7099" w:rsidRDefault="00C23756">
                          <w:pPr>
                            <w:spacing w:before="15"/>
                            <w:ind w:left="60"/>
                            <w:rPr>
                              <w:rFonts w:ascii="Arial"/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(3)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7BB7553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75.65pt;margin-top:753.6pt;width:21.6pt;height:11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" filled="f" stroked="f">
              <v:textbox inset="0,0,0,0">
                <w:txbxContent>
                  <w:p w14:paraId="7BB7553D" w14:textId="77777777" w:rsidR="00BE7099" w:rsidRDefault="00C23756">
                    <w:pPr>
                      <w:spacing w:before="15"/>
                      <w:ind w:left="60"/>
                      <w:rPr>
                        <w:rFonts w:ascii="Arial"/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(3)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7553C" w14:textId="77777777" w:rsidR="001757BC" w:rsidRDefault="00C23756">
      <w:r>
        <w:separator/>
      </w:r>
    </w:p>
  </w:footnote>
  <w:footnote w:type="continuationSeparator" w:id="0">
    <w:p w14:paraId="7BB7553E" w14:textId="77777777" w:rsidR="001757BC" w:rsidRDefault="00C23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44C44"/>
    <w:multiLevelType w:val="hybridMultilevel"/>
    <w:tmpl w:val="42A2B9C0"/>
    <w:lvl w:ilvl="0" w:tplc="A17A73CE">
      <w:start w:val="1"/>
      <w:numFmt w:val="decimal"/>
      <w:lvlText w:val="%1."/>
      <w:lvlJc w:val="left"/>
      <w:pPr>
        <w:ind w:left="1988" w:hanging="4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sv-SE" w:eastAsia="en-US" w:bidi="ar-SA"/>
      </w:rPr>
    </w:lvl>
    <w:lvl w:ilvl="1" w:tplc="4210DF12">
      <w:numFmt w:val="bullet"/>
      <w:lvlText w:val="•"/>
      <w:lvlJc w:val="left"/>
      <w:pPr>
        <w:ind w:left="2716" w:hanging="401"/>
      </w:pPr>
      <w:rPr>
        <w:rFonts w:hint="default"/>
        <w:lang w:val="sv-SE" w:eastAsia="en-US" w:bidi="ar-SA"/>
      </w:rPr>
    </w:lvl>
    <w:lvl w:ilvl="2" w:tplc="2F403668">
      <w:numFmt w:val="bullet"/>
      <w:lvlText w:val="•"/>
      <w:lvlJc w:val="left"/>
      <w:pPr>
        <w:ind w:left="3453" w:hanging="401"/>
      </w:pPr>
      <w:rPr>
        <w:rFonts w:hint="default"/>
        <w:lang w:val="sv-SE" w:eastAsia="en-US" w:bidi="ar-SA"/>
      </w:rPr>
    </w:lvl>
    <w:lvl w:ilvl="3" w:tplc="A65E06B6">
      <w:numFmt w:val="bullet"/>
      <w:lvlText w:val="•"/>
      <w:lvlJc w:val="left"/>
      <w:pPr>
        <w:ind w:left="4189" w:hanging="401"/>
      </w:pPr>
      <w:rPr>
        <w:rFonts w:hint="default"/>
        <w:lang w:val="sv-SE" w:eastAsia="en-US" w:bidi="ar-SA"/>
      </w:rPr>
    </w:lvl>
    <w:lvl w:ilvl="4" w:tplc="B52018FE">
      <w:numFmt w:val="bullet"/>
      <w:lvlText w:val="•"/>
      <w:lvlJc w:val="left"/>
      <w:pPr>
        <w:ind w:left="4926" w:hanging="401"/>
      </w:pPr>
      <w:rPr>
        <w:rFonts w:hint="default"/>
        <w:lang w:val="sv-SE" w:eastAsia="en-US" w:bidi="ar-SA"/>
      </w:rPr>
    </w:lvl>
    <w:lvl w:ilvl="5" w:tplc="292A9CD2">
      <w:numFmt w:val="bullet"/>
      <w:lvlText w:val="•"/>
      <w:lvlJc w:val="left"/>
      <w:pPr>
        <w:ind w:left="5663" w:hanging="401"/>
      </w:pPr>
      <w:rPr>
        <w:rFonts w:hint="default"/>
        <w:lang w:val="sv-SE" w:eastAsia="en-US" w:bidi="ar-SA"/>
      </w:rPr>
    </w:lvl>
    <w:lvl w:ilvl="6" w:tplc="B93CA77C">
      <w:numFmt w:val="bullet"/>
      <w:lvlText w:val="•"/>
      <w:lvlJc w:val="left"/>
      <w:pPr>
        <w:ind w:left="6399" w:hanging="401"/>
      </w:pPr>
      <w:rPr>
        <w:rFonts w:hint="default"/>
        <w:lang w:val="sv-SE" w:eastAsia="en-US" w:bidi="ar-SA"/>
      </w:rPr>
    </w:lvl>
    <w:lvl w:ilvl="7" w:tplc="E8F8FB26">
      <w:numFmt w:val="bullet"/>
      <w:lvlText w:val="•"/>
      <w:lvlJc w:val="left"/>
      <w:pPr>
        <w:ind w:left="7136" w:hanging="401"/>
      </w:pPr>
      <w:rPr>
        <w:rFonts w:hint="default"/>
        <w:lang w:val="sv-SE" w:eastAsia="en-US" w:bidi="ar-SA"/>
      </w:rPr>
    </w:lvl>
    <w:lvl w:ilvl="8" w:tplc="83BA102A">
      <w:numFmt w:val="bullet"/>
      <w:lvlText w:val="•"/>
      <w:lvlJc w:val="left"/>
      <w:pPr>
        <w:ind w:left="7873" w:hanging="401"/>
      </w:pPr>
      <w:rPr>
        <w:rFonts w:hint="default"/>
        <w:lang w:val="sv-S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99"/>
    <w:rsid w:val="00162BD3"/>
    <w:rsid w:val="001757BC"/>
    <w:rsid w:val="003310E8"/>
    <w:rsid w:val="004C084E"/>
    <w:rsid w:val="007B0792"/>
    <w:rsid w:val="00926497"/>
    <w:rsid w:val="00BE7099"/>
    <w:rsid w:val="00C23756"/>
    <w:rsid w:val="00DC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75502"/>
  <w15:docId w15:val="{00701FDF-9692-4131-8404-2C3FA72F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Rubrik">
    <w:name w:val="Title"/>
    <w:basedOn w:val="Normal"/>
    <w:uiPriority w:val="10"/>
    <w:qFormat/>
    <w:pPr>
      <w:spacing w:before="1"/>
      <w:ind w:left="1587"/>
    </w:pPr>
    <w:rPr>
      <w:rFonts w:ascii="Arial" w:eastAsia="Arial" w:hAnsi="Arial" w:cs="Arial"/>
      <w:sz w:val="26"/>
      <w:szCs w:val="26"/>
    </w:rPr>
  </w:style>
  <w:style w:type="paragraph" w:styleId="Liststycke">
    <w:name w:val="List Paragraph"/>
    <w:basedOn w:val="Normal"/>
    <w:uiPriority w:val="1"/>
    <w:qFormat/>
    <w:pPr>
      <w:ind w:left="1988" w:hanging="40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92649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6497"/>
    <w:rPr>
      <w:rFonts w:ascii="Segoe UI" w:eastAsia="Garamond" w:hAnsi="Segoe UI" w:cs="Segoe UI"/>
      <w:sz w:val="18"/>
      <w:szCs w:val="18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58ae3b-1577-42bf-aa0c-1124ce9869bd">2ZKJT35EYSAF-427663262-21001</_dlc_DocId>
    <_dlc_DocIdUrl xmlns="2b58ae3b-1577-42bf-aa0c-1124ce9869bd">
      <Url>https://dhs.sp.regeringskansliet.se/yta/ud-hi/_layouts/15/DocIdRedir.aspx?ID=2ZKJT35EYSAF-427663262-21001</Url>
      <Description>2ZKJT35EYSAF-427663262-21001</Description>
    </_dlc_DocIdUrl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CE01306DEDF22B47808B174E4887A64D" ma:contentTypeVersion="30" ma:contentTypeDescription="Skapa nytt dokument med möjlighet att välja RK-mall" ma:contentTypeScope="" ma:versionID="611cba288a23e9118b36d63398173c41">
  <xsd:schema xmlns:xsd="http://www.w3.org/2001/XMLSchema" xmlns:xs="http://www.w3.org/2001/XMLSchema" xmlns:p="http://schemas.microsoft.com/office/2006/metadata/properties" xmlns:ns2="4e9c2f0c-7bf8-49af-8356-cbf363fc78a7" xmlns:ns4="cc625d36-bb37-4650-91b9-0c96159295ba" xmlns:ns5="18f3d968-6251-40b0-9f11-012b293496c2" xmlns:ns6="9c9941df-7074-4a92-bf99-225d24d78d61" xmlns:ns7="2b58ae3b-1577-42bf-aa0c-1124ce9869bd" targetNamespace="http://schemas.microsoft.com/office/2006/metadata/properties" ma:root="true" ma:fieldsID="cadf2b501e749b77557ff7455b104297" ns2:_="" ns4:_="" ns5:_="" ns6:_="" ns7:_="">
    <xsd:import namespace="4e9c2f0c-7bf8-49af-8356-cbf363fc78a7"/>
    <xsd:import namespace="cc625d36-bb37-4650-91b9-0c96159295ba"/>
    <xsd:import namespace="18f3d968-6251-40b0-9f11-012b293496c2"/>
    <xsd:import namespace="9c9941df-7074-4a92-bf99-225d24d78d61"/>
    <xsd:import namespace="2b58ae3b-1577-42bf-aa0c-1124ce9869bd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4:edbe0b5c82304c8e847ab7b8c02a77c3" minOccurs="0"/>
                <xsd:element ref="ns5:RKNyckelord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Global taxonomikolumn1" ma:description="" ma:hidden="true" ma:list="{151295e8-6458-44b7-b36d-7037e2611c4a}" ma:internalName="TaxCatchAllLabel" ma:readOnly="true" ma:showField="CatchAllDataLabel" ma:web="8d2e456a-2611-4609-b22c-09a3bfba21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151295e8-6458-44b7-b36d-7037e2611c4a}" ma:internalName="TaxCatchAll" ma:showField="CatchAllData" ma:web="8d2e456a-2611-4609-b22c-09a3bfba21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8ae3b-1577-42bf-aa0c-1124ce9869bd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58B742-1C37-4E92-8EBD-0F53ECA584C7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2b58ae3b-1577-42bf-aa0c-1124ce9869bd"/>
    <ds:schemaRef ds:uri="9c9941df-7074-4a92-bf99-225d24d78d61"/>
    <ds:schemaRef ds:uri="18f3d968-6251-40b0-9f11-012b293496c2"/>
    <ds:schemaRef ds:uri="cc625d36-bb37-4650-91b9-0c96159295ba"/>
    <ds:schemaRef ds:uri="4e9c2f0c-7bf8-49af-8356-cbf363fc78a7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08A80B-8D3F-4624-9BF1-00F7656F04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5AE6FB-4947-481A-9A35-A3381C5186F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8040F5-3058-45FB-A8BD-E25B1873FC99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53F535AC-D300-4B94-9C94-2443C2B5B657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1A9A31B-796A-4DAD-BA5C-BD8F55470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9c9941df-7074-4a92-bf99-225d24d78d61"/>
    <ds:schemaRef ds:uri="2b58ae3b-1577-42bf-aa0c-1124ce986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3942</Characters>
  <Application>Microsoft Office Word</Application>
  <DocSecurity>4</DocSecurity>
  <Lines>151</Lines>
  <Paragraphs>32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 Grimlund Rothstein</dc:creator>
  <cp:lastModifiedBy>Caroline Hägerhäll</cp:lastModifiedBy>
  <cp:revision>2</cp:revision>
  <dcterms:created xsi:type="dcterms:W3CDTF">2021-11-22T15:55:00Z</dcterms:created>
  <dcterms:modified xsi:type="dcterms:W3CDTF">2021-11-22T15:55:00Z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2021-11-19T00:00:00Z</vt:filetime>
  </property>
  <property fmtid="{D5CDD505-2E9C-101B-9397-08002B2CF9AE}" pid="5" name="_dlc_DocIdItemGuid">
    <vt:lpwstr>80d8b020-0fce-490e-8a18-c3290050e6d2</vt:lpwstr>
  </property>
  <property fmtid="{D5CDD505-2E9C-101B-9397-08002B2CF9AE}" pid="6" name="ContentTypeId">
    <vt:lpwstr>0x010100BBA312BF02777149882D207184EC35C03200CE01306DEDF22B47808B174E4887A64D</vt:lpwstr>
  </property>
  <property fmtid="{D5CDD505-2E9C-101B-9397-08002B2CF9AE}" pid="7" name="ActivityCategory">
    <vt:lpwstr/>
  </property>
  <property fmtid="{D5CDD505-2E9C-101B-9397-08002B2CF9AE}" pid="8" name="Organisation">
    <vt:lpwstr/>
  </property>
</Properties>
</file>