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8EC4C524F8431694174A1B3974A843"/>
        </w:placeholder>
        <w15:appearance w15:val="hidden"/>
        <w:text/>
      </w:sdtPr>
      <w:sdtEndPr/>
      <w:sdtContent>
        <w:p w:rsidRPr="009B062B" w:rsidR="00AF30DD" w:rsidP="009B062B" w:rsidRDefault="00AF30DD" w14:paraId="0A80BD3D" w14:textId="77777777">
          <w:pPr>
            <w:pStyle w:val="RubrikFrslagTIllRiksdagsbeslut"/>
          </w:pPr>
          <w:r w:rsidRPr="009B062B">
            <w:t>Förslag till riksdagsbeslut</w:t>
          </w:r>
        </w:p>
      </w:sdtContent>
    </w:sdt>
    <w:sdt>
      <w:sdtPr>
        <w:alias w:val="Yrkande 1"/>
        <w:tag w:val="457ed402-154e-44cc-85b3-7e5c84fe6a9b"/>
        <w:id w:val="488603008"/>
        <w:lock w:val="sdtLocked"/>
      </w:sdtPr>
      <w:sdtEndPr/>
      <w:sdtContent>
        <w:p w:rsidR="00805A47" w:rsidRDefault="001A3EAF" w14:paraId="0A80BD3E" w14:textId="77777777">
          <w:pPr>
            <w:pStyle w:val="Frslagstext"/>
            <w:numPr>
              <w:ilvl w:val="0"/>
              <w:numId w:val="0"/>
            </w:numPr>
          </w:pPr>
          <w:r>
            <w:t>Riksdagen ställer sig bakom det som anförs i motionen om att göra en översyn av användandet av SVT:s licenspengar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B423B479E942D3AA53777E10562C44"/>
        </w:placeholder>
        <w15:appearance w15:val="hidden"/>
        <w:text/>
      </w:sdtPr>
      <w:sdtEndPr/>
      <w:sdtContent>
        <w:p w:rsidRPr="009B062B" w:rsidR="006D79C9" w:rsidP="00333E95" w:rsidRDefault="006D79C9" w14:paraId="0A80BD3F" w14:textId="77777777">
          <w:pPr>
            <w:pStyle w:val="Rubrik1"/>
          </w:pPr>
          <w:r>
            <w:t>Motivering</w:t>
          </w:r>
        </w:p>
      </w:sdtContent>
    </w:sdt>
    <w:p w:rsidRPr="001B21D9" w:rsidR="00C152C6" w:rsidP="001B21D9" w:rsidRDefault="00C152C6" w14:paraId="0A80BD40" w14:textId="77777777">
      <w:pPr>
        <w:pStyle w:val="Normalutanindragellerluft"/>
      </w:pPr>
      <w:r w:rsidRPr="001B21D9">
        <w:t xml:space="preserve">Den offentliga finansieringen ger public service en ekonomisk särställning gentemot övriga medier, men den kostar även licensbetalarna miljarder årligen. I dag ser vi hur såväl SVT som SR använder dessa resurser till att direkt konkurrera med de privata medieföretagen på sociala medier och andra onlineplattformar för text- och bildbaserad journalistik, tv och interaktivitet med publiken. </w:t>
      </w:r>
    </w:p>
    <w:p w:rsidR="00C152C6" w:rsidP="00912E56" w:rsidRDefault="00C152C6" w14:paraId="0A80BD41" w14:textId="012DD1E5">
      <w:r>
        <w:t>Det är däremot inte bara SVT som gynnas av dessa investeringar utan det gynnar även Facebook, som saknar ett eget medieinnehåll. SVT:s investeringar håller på att göra Facebook till en ännu starkare konkurrent om mediebranschens publik. SVT har exempelvis betalat Facebook för att nå andra mediers läsare genom Facebookannonser.</w:t>
      </w:r>
    </w:p>
    <w:p w:rsidR="00C152C6" w:rsidP="00912E56" w:rsidRDefault="00C152C6" w14:paraId="0A80BD42" w14:textId="08385D9D">
      <w:r>
        <w:t>SVT har nu även tänkt inleda samarbete med Google. Med den nya tjänsten AMP, Accelerated Mobile Pages, lockar Google innehållsproducenter att leverera till deras plattform. Tanken är att konsumenten aldrig ska behöva lämna Google eller Facebook för att tillgodogöra sig annat innehåll. Att licenspengar till public service används för att stärka globala aktörers konkurrenskraft gentemot svenska medieföretag kan knappast anses rymmas inom den statliga finansieringens syften, inte heller att SVT med hjälp av offentliga medier ska bli den enda dominerande aktören.</w:t>
      </w:r>
    </w:p>
    <w:p w:rsidR="00652B73" w:rsidP="00912E56" w:rsidRDefault="00C152C6" w14:paraId="0A80BD43" w14:textId="2E178A83">
      <w:r>
        <w:t>Mångfalden av nyhetskällor måste värnas och det är därför viktigt att säkerställa att licenspengarna inte används för att skapa en utveckling i motsatt riktning.</w:t>
      </w:r>
    </w:p>
    <w:bookmarkStart w:name="_GoBack" w:id="1"/>
    <w:bookmarkEnd w:id="1"/>
    <w:p w:rsidR="001B21D9" w:rsidP="00912E56" w:rsidRDefault="001B21D9" w14:paraId="58299676" w14:textId="77777777"/>
    <w:sdt>
      <w:sdtPr>
        <w:rPr>
          <w:i/>
          <w:noProof/>
        </w:rPr>
        <w:alias w:val="CC_Underskrifter"/>
        <w:tag w:val="CC_Underskrifter"/>
        <w:id w:val="583496634"/>
        <w:lock w:val="sdtContentLocked"/>
        <w:placeholder>
          <w:docPart w:val="64E4070C82D74438B2CB12EE7A027A1F"/>
        </w:placeholder>
        <w15:appearance w15:val="hidden"/>
      </w:sdtPr>
      <w:sdtEndPr>
        <w:rPr>
          <w:i w:val="0"/>
          <w:noProof w:val="0"/>
        </w:rPr>
      </w:sdtEndPr>
      <w:sdtContent>
        <w:p w:rsidR="004801AC" w:rsidP="007B7BAF" w:rsidRDefault="001B21D9" w14:paraId="0A80BD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91AB3" w:rsidRDefault="00891AB3" w14:paraId="0A80BD48" w14:textId="77777777"/>
    <w:sectPr w:rsidR="00891A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0BD4A" w14:textId="77777777" w:rsidR="00C048A9" w:rsidRDefault="00C048A9" w:rsidP="000C1CAD">
      <w:pPr>
        <w:spacing w:line="240" w:lineRule="auto"/>
      </w:pPr>
      <w:r>
        <w:separator/>
      </w:r>
    </w:p>
  </w:endnote>
  <w:endnote w:type="continuationSeparator" w:id="0">
    <w:p w14:paraId="0A80BD4B" w14:textId="77777777" w:rsidR="00C048A9" w:rsidRDefault="00C048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BD5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BD51" w14:textId="128484C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21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0BD48" w14:textId="77777777" w:rsidR="00C048A9" w:rsidRDefault="00C048A9" w:rsidP="000C1CAD">
      <w:pPr>
        <w:spacing w:line="240" w:lineRule="auto"/>
      </w:pPr>
      <w:r>
        <w:separator/>
      </w:r>
    </w:p>
  </w:footnote>
  <w:footnote w:type="continuationSeparator" w:id="0">
    <w:p w14:paraId="0A80BD49" w14:textId="77777777" w:rsidR="00C048A9" w:rsidRDefault="00C048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80BD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80BD5B" wp14:anchorId="0A80BD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B21D9" w14:paraId="0A80BD5C" w14:textId="77777777">
                          <w:pPr>
                            <w:jc w:val="right"/>
                          </w:pPr>
                          <w:sdt>
                            <w:sdtPr>
                              <w:alias w:val="CC_Noformat_Partikod"/>
                              <w:tag w:val="CC_Noformat_Partikod"/>
                              <w:id w:val="-53464382"/>
                              <w:placeholder>
                                <w:docPart w:val="113C8B4CDC5548DDAC7B9B9BCBC7DA93"/>
                              </w:placeholder>
                              <w:text/>
                            </w:sdtPr>
                            <w:sdtEndPr/>
                            <w:sdtContent>
                              <w:r w:rsidR="00C152C6">
                                <w:t>M</w:t>
                              </w:r>
                            </w:sdtContent>
                          </w:sdt>
                          <w:sdt>
                            <w:sdtPr>
                              <w:alias w:val="CC_Noformat_Partinummer"/>
                              <w:tag w:val="CC_Noformat_Partinummer"/>
                              <w:id w:val="-1709555926"/>
                              <w:placeholder>
                                <w:docPart w:val="BF2613BE7D824F6A97AACA224036AF41"/>
                              </w:placeholder>
                              <w:text/>
                            </w:sdtPr>
                            <w:sdtEndPr/>
                            <w:sdtContent>
                              <w:r w:rsidR="009870D9">
                                <w:t>2111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80BD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B21D9" w14:paraId="0A80BD5C" w14:textId="77777777">
                    <w:pPr>
                      <w:jc w:val="right"/>
                    </w:pPr>
                    <w:sdt>
                      <w:sdtPr>
                        <w:alias w:val="CC_Noformat_Partikod"/>
                        <w:tag w:val="CC_Noformat_Partikod"/>
                        <w:id w:val="-53464382"/>
                        <w:placeholder>
                          <w:docPart w:val="113C8B4CDC5548DDAC7B9B9BCBC7DA93"/>
                        </w:placeholder>
                        <w:text/>
                      </w:sdtPr>
                      <w:sdtEndPr/>
                      <w:sdtContent>
                        <w:r w:rsidR="00C152C6">
                          <w:t>M</w:t>
                        </w:r>
                      </w:sdtContent>
                    </w:sdt>
                    <w:sdt>
                      <w:sdtPr>
                        <w:alias w:val="CC_Noformat_Partinummer"/>
                        <w:tag w:val="CC_Noformat_Partinummer"/>
                        <w:id w:val="-1709555926"/>
                        <w:placeholder>
                          <w:docPart w:val="BF2613BE7D824F6A97AACA224036AF41"/>
                        </w:placeholder>
                        <w:text/>
                      </w:sdtPr>
                      <w:sdtEndPr/>
                      <w:sdtContent>
                        <w:r w:rsidR="009870D9">
                          <w:t>2111</w:t>
                        </w:r>
                      </w:sdtContent>
                    </w:sdt>
                  </w:p>
                </w:txbxContent>
              </v:textbox>
              <w10:wrap anchorx="page"/>
            </v:shape>
          </w:pict>
        </mc:Fallback>
      </mc:AlternateContent>
    </w:r>
  </w:p>
  <w:p w:rsidRPr="00293C4F" w:rsidR="004F35FE" w:rsidP="00776B74" w:rsidRDefault="004F35FE" w14:paraId="0A80BD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21D9" w14:paraId="0A80BD4E" w14:textId="77777777">
    <w:pPr>
      <w:jc w:val="right"/>
    </w:pPr>
    <w:sdt>
      <w:sdtPr>
        <w:alias w:val="CC_Noformat_Partikod"/>
        <w:tag w:val="CC_Noformat_Partikod"/>
        <w:id w:val="559911109"/>
        <w:placeholder>
          <w:docPart w:val="BF2613BE7D824F6A97AACA224036AF41"/>
        </w:placeholder>
        <w:text/>
      </w:sdtPr>
      <w:sdtEndPr/>
      <w:sdtContent>
        <w:r w:rsidR="00C152C6">
          <w:t>M</w:t>
        </w:r>
      </w:sdtContent>
    </w:sdt>
    <w:sdt>
      <w:sdtPr>
        <w:alias w:val="CC_Noformat_Partinummer"/>
        <w:tag w:val="CC_Noformat_Partinummer"/>
        <w:id w:val="1197820850"/>
        <w:text/>
      </w:sdtPr>
      <w:sdtEndPr/>
      <w:sdtContent>
        <w:r w:rsidR="009870D9">
          <w:t>2111</w:t>
        </w:r>
      </w:sdtContent>
    </w:sdt>
  </w:p>
  <w:p w:rsidR="004F35FE" w:rsidP="00776B74" w:rsidRDefault="004F35FE" w14:paraId="0A80BD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21D9" w14:paraId="0A80BD52" w14:textId="77777777">
    <w:pPr>
      <w:jc w:val="right"/>
    </w:pPr>
    <w:sdt>
      <w:sdtPr>
        <w:alias w:val="CC_Noformat_Partikod"/>
        <w:tag w:val="CC_Noformat_Partikod"/>
        <w:id w:val="1471015553"/>
        <w:text/>
      </w:sdtPr>
      <w:sdtEndPr/>
      <w:sdtContent>
        <w:r w:rsidR="00C152C6">
          <w:t>M</w:t>
        </w:r>
      </w:sdtContent>
    </w:sdt>
    <w:sdt>
      <w:sdtPr>
        <w:alias w:val="CC_Noformat_Partinummer"/>
        <w:tag w:val="CC_Noformat_Partinummer"/>
        <w:id w:val="-2014525982"/>
        <w:text/>
      </w:sdtPr>
      <w:sdtEndPr/>
      <w:sdtContent>
        <w:r w:rsidR="009870D9">
          <w:t>2111</w:t>
        </w:r>
      </w:sdtContent>
    </w:sdt>
  </w:p>
  <w:p w:rsidR="004F35FE" w:rsidP="00A314CF" w:rsidRDefault="001B21D9" w14:paraId="0A80BD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B21D9" w14:paraId="0A80BD5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B21D9" w14:paraId="0A80BD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:1974</w:t>
        </w:r>
      </w:sdtContent>
    </w:sdt>
  </w:p>
  <w:p w:rsidR="004F35FE" w:rsidP="00E03A3D" w:rsidRDefault="001B21D9" w14:paraId="0A80BD5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C152C6" w14:paraId="0A80BD57" w14:textId="77777777">
        <w:pPr>
          <w:pStyle w:val="FSHRub2"/>
        </w:pPr>
        <w:r>
          <w:t>SVT:s användning av licenspengar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0A80BD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C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AF"/>
    <w:rsid w:val="001A3EC3"/>
    <w:rsid w:val="001A4463"/>
    <w:rsid w:val="001A50F8"/>
    <w:rsid w:val="001A5115"/>
    <w:rsid w:val="001A5B65"/>
    <w:rsid w:val="001A679A"/>
    <w:rsid w:val="001A78AD"/>
    <w:rsid w:val="001A7F59"/>
    <w:rsid w:val="001B1273"/>
    <w:rsid w:val="001B1478"/>
    <w:rsid w:val="001B21D9"/>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0E9"/>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EDC"/>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5B8D"/>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BAF"/>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A47"/>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1AB3"/>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6DF"/>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E5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0D9"/>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C11"/>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8A9"/>
    <w:rsid w:val="00C06926"/>
    <w:rsid w:val="00C07775"/>
    <w:rsid w:val="00C13086"/>
    <w:rsid w:val="00C13168"/>
    <w:rsid w:val="00C13960"/>
    <w:rsid w:val="00C13ED0"/>
    <w:rsid w:val="00C152C6"/>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BF1"/>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80BD3C"/>
  <w15:chartTrackingRefBased/>
  <w15:docId w15:val="{62C33853-190B-4296-9F8E-DD50BA82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8EC4C524F8431694174A1B3974A843"/>
        <w:category>
          <w:name w:val="Allmänt"/>
          <w:gallery w:val="placeholder"/>
        </w:category>
        <w:types>
          <w:type w:val="bbPlcHdr"/>
        </w:types>
        <w:behaviors>
          <w:behavior w:val="content"/>
        </w:behaviors>
        <w:guid w:val="{9B827F17-0D45-4A1B-9DAD-65FA60DDF18B}"/>
      </w:docPartPr>
      <w:docPartBody>
        <w:p w:rsidR="009464AD" w:rsidRDefault="002E11CC">
          <w:pPr>
            <w:pStyle w:val="B88EC4C524F8431694174A1B3974A843"/>
          </w:pPr>
          <w:r w:rsidRPr="005A0A93">
            <w:rPr>
              <w:rStyle w:val="Platshllartext"/>
            </w:rPr>
            <w:t>Förslag till riksdagsbeslut</w:t>
          </w:r>
        </w:p>
      </w:docPartBody>
    </w:docPart>
    <w:docPart>
      <w:docPartPr>
        <w:name w:val="62B423B479E942D3AA53777E10562C44"/>
        <w:category>
          <w:name w:val="Allmänt"/>
          <w:gallery w:val="placeholder"/>
        </w:category>
        <w:types>
          <w:type w:val="bbPlcHdr"/>
        </w:types>
        <w:behaviors>
          <w:behavior w:val="content"/>
        </w:behaviors>
        <w:guid w:val="{F7187564-CFDD-4B10-9484-12110BD2D001}"/>
      </w:docPartPr>
      <w:docPartBody>
        <w:p w:rsidR="009464AD" w:rsidRDefault="002E11CC">
          <w:pPr>
            <w:pStyle w:val="62B423B479E942D3AA53777E10562C44"/>
          </w:pPr>
          <w:r w:rsidRPr="005A0A93">
            <w:rPr>
              <w:rStyle w:val="Platshllartext"/>
            </w:rPr>
            <w:t>Motivering</w:t>
          </w:r>
        </w:p>
      </w:docPartBody>
    </w:docPart>
    <w:docPart>
      <w:docPartPr>
        <w:name w:val="113C8B4CDC5548DDAC7B9B9BCBC7DA93"/>
        <w:category>
          <w:name w:val="Allmänt"/>
          <w:gallery w:val="placeholder"/>
        </w:category>
        <w:types>
          <w:type w:val="bbPlcHdr"/>
        </w:types>
        <w:behaviors>
          <w:behavior w:val="content"/>
        </w:behaviors>
        <w:guid w:val="{2B2A4A9B-C1A8-4FA2-9125-257401BEA42E}"/>
      </w:docPartPr>
      <w:docPartBody>
        <w:p w:rsidR="009464AD" w:rsidRDefault="002E11CC">
          <w:pPr>
            <w:pStyle w:val="113C8B4CDC5548DDAC7B9B9BCBC7DA93"/>
          </w:pPr>
          <w:r>
            <w:rPr>
              <w:rStyle w:val="Platshllartext"/>
            </w:rPr>
            <w:t xml:space="preserve"> </w:t>
          </w:r>
        </w:p>
      </w:docPartBody>
    </w:docPart>
    <w:docPart>
      <w:docPartPr>
        <w:name w:val="BF2613BE7D824F6A97AACA224036AF41"/>
        <w:category>
          <w:name w:val="Allmänt"/>
          <w:gallery w:val="placeholder"/>
        </w:category>
        <w:types>
          <w:type w:val="bbPlcHdr"/>
        </w:types>
        <w:behaviors>
          <w:behavior w:val="content"/>
        </w:behaviors>
        <w:guid w:val="{5B048C95-191F-4E3F-84E4-96C581EF0B01}"/>
      </w:docPartPr>
      <w:docPartBody>
        <w:p w:rsidR="009464AD" w:rsidRDefault="002E11CC">
          <w:pPr>
            <w:pStyle w:val="BF2613BE7D824F6A97AACA224036AF41"/>
          </w:pPr>
          <w:r>
            <w:t xml:space="preserve"> </w:t>
          </w:r>
        </w:p>
      </w:docPartBody>
    </w:docPart>
    <w:docPart>
      <w:docPartPr>
        <w:name w:val="64E4070C82D74438B2CB12EE7A027A1F"/>
        <w:category>
          <w:name w:val="Allmänt"/>
          <w:gallery w:val="placeholder"/>
        </w:category>
        <w:types>
          <w:type w:val="bbPlcHdr"/>
        </w:types>
        <w:behaviors>
          <w:behavior w:val="content"/>
        </w:behaviors>
        <w:guid w:val="{0E6BE64C-971B-43D9-9138-3EC76C19B7AF}"/>
      </w:docPartPr>
      <w:docPartBody>
        <w:p w:rsidR="00000000" w:rsidRDefault="002741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CC"/>
    <w:rsid w:val="002E11CC"/>
    <w:rsid w:val="009464AD"/>
    <w:rsid w:val="00CD4871"/>
    <w:rsid w:val="00D077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8EC4C524F8431694174A1B3974A843">
    <w:name w:val="B88EC4C524F8431694174A1B3974A843"/>
  </w:style>
  <w:style w:type="paragraph" w:customStyle="1" w:styleId="CB8E8BE6A4E34966AE670FCD726937BF">
    <w:name w:val="CB8E8BE6A4E34966AE670FCD726937BF"/>
  </w:style>
  <w:style w:type="paragraph" w:customStyle="1" w:styleId="E49C691F1B534243BF3B364408910983">
    <w:name w:val="E49C691F1B534243BF3B364408910983"/>
  </w:style>
  <w:style w:type="paragraph" w:customStyle="1" w:styleId="62B423B479E942D3AA53777E10562C44">
    <w:name w:val="62B423B479E942D3AA53777E10562C44"/>
  </w:style>
  <w:style w:type="paragraph" w:customStyle="1" w:styleId="716F8D48675144329AE2DC36229638E4">
    <w:name w:val="716F8D48675144329AE2DC36229638E4"/>
  </w:style>
  <w:style w:type="paragraph" w:customStyle="1" w:styleId="113C8B4CDC5548DDAC7B9B9BCBC7DA93">
    <w:name w:val="113C8B4CDC5548DDAC7B9B9BCBC7DA93"/>
  </w:style>
  <w:style w:type="paragraph" w:customStyle="1" w:styleId="BF2613BE7D824F6A97AACA224036AF41">
    <w:name w:val="BF2613BE7D824F6A97AACA224036A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D2015-63C1-4E21-AB22-2FCDF6012CC0}"/>
</file>

<file path=customXml/itemProps2.xml><?xml version="1.0" encoding="utf-8"?>
<ds:datastoreItem xmlns:ds="http://schemas.openxmlformats.org/officeDocument/2006/customXml" ds:itemID="{D5742C82-B515-48DE-B232-3F6CC42D7809}"/>
</file>

<file path=customXml/itemProps3.xml><?xml version="1.0" encoding="utf-8"?>
<ds:datastoreItem xmlns:ds="http://schemas.openxmlformats.org/officeDocument/2006/customXml" ds:itemID="{F2C96486-A9A3-4397-9341-6505E8746FD2}"/>
</file>

<file path=docProps/app.xml><?xml version="1.0" encoding="utf-8"?>
<Properties xmlns="http://schemas.openxmlformats.org/officeDocument/2006/extended-properties" xmlns:vt="http://schemas.openxmlformats.org/officeDocument/2006/docPropsVTypes">
  <Template>Normal</Template>
  <TotalTime>10</TotalTime>
  <Pages>1</Pages>
  <Words>243</Words>
  <Characters>1434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