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DB2342">
        <w:t xml:space="preserve"> </w:t>
      </w:r>
      <w:r w:rsidR="007451D3">
        <w:t>10 juni</w:t>
      </w:r>
      <w:r w:rsidR="00DB2342">
        <w:t xml:space="preserve"> </w:t>
      </w:r>
      <w:r w:rsidR="00851BAD">
        <w:t xml:space="preserve">– </w:t>
      </w:r>
      <w:r w:rsidR="003F0AF7">
        <w:t>16 juni 2016</w:t>
      </w:r>
    </w:p>
    <w:p w:rsidR="005670C5" w:rsidRDefault="005670C5" w:rsidP="009B0AD7"/>
    <w:p w:rsidR="005670C5" w:rsidRPr="00E80C03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9067C2" w:rsidP="0014597B">
            <w:r>
              <w:t>2016-06-14</w:t>
            </w:r>
          </w:p>
        </w:tc>
        <w:tc>
          <w:tcPr>
            <w:tcW w:w="1701" w:type="dxa"/>
          </w:tcPr>
          <w:p w:rsidR="00EA4398" w:rsidRPr="009B0AD7" w:rsidRDefault="00A219BD" w:rsidP="0014597B">
            <w:pPr>
              <w:spacing w:after="0" w:line="240" w:lineRule="auto"/>
            </w:pPr>
            <w:r>
              <w:t>9847/16</w:t>
            </w:r>
          </w:p>
        </w:tc>
        <w:tc>
          <w:tcPr>
            <w:tcW w:w="3827" w:type="dxa"/>
          </w:tcPr>
          <w:p w:rsidR="008F69FF" w:rsidRPr="009B0AD7" w:rsidRDefault="005878CC" w:rsidP="009067C2">
            <w:pPr>
              <w:pStyle w:val="Oformateradtext"/>
            </w:pPr>
            <w:hyperlink r:id="rId8" w:history="1">
              <w:r w:rsidR="009067C2" w:rsidRPr="009067C2">
                <w:rPr>
                  <w:rStyle w:val="Hyperlnk"/>
                </w:rPr>
                <w:t>PRELIMINÄR DAGORDNING 3473:e mötet i EUROPEISKA UNIONENS RÅD (rättsliga och inrikes frågor) 9 och 10 juni 2016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  <w:tr w:rsidR="00EA4398" w:rsidRPr="00FD5DC2" w:rsidTr="0014597B">
        <w:tc>
          <w:tcPr>
            <w:tcW w:w="1413" w:type="dxa"/>
          </w:tcPr>
          <w:p w:rsidR="00EA4398" w:rsidRPr="009B0AD7" w:rsidRDefault="00A219BD" w:rsidP="0014597B">
            <w:r>
              <w:t>2016-06-16</w:t>
            </w:r>
          </w:p>
        </w:tc>
        <w:tc>
          <w:tcPr>
            <w:tcW w:w="1701" w:type="dxa"/>
          </w:tcPr>
          <w:p w:rsidR="00EA4398" w:rsidRPr="009B0AD7" w:rsidRDefault="00A219BD" w:rsidP="0014597B">
            <w:r>
              <w:t>8221/16</w:t>
            </w:r>
          </w:p>
        </w:tc>
        <w:tc>
          <w:tcPr>
            <w:tcW w:w="3827" w:type="dxa"/>
          </w:tcPr>
          <w:p w:rsidR="00EA4398" w:rsidRPr="009B0AD7" w:rsidRDefault="005878CC" w:rsidP="00A219BD">
            <w:pPr>
              <w:pStyle w:val="Oformateradtext"/>
            </w:pPr>
            <w:hyperlink r:id="rId9" w:history="1">
              <w:r w:rsidR="00A219BD" w:rsidRPr="00A219BD">
                <w:rPr>
                  <w:rStyle w:val="Hyperlnk"/>
                </w:rPr>
                <w:t>UTKAST TILL PROTOKOLL 3461:a mötet i Europeiska unionens råd (RÄTTSLIGA OCH INRIKES FRÅGOR) i Luxemburg den 21 april 2016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  <w:tr w:rsidR="00A219BD" w:rsidRPr="00A219BD" w:rsidTr="0014597B">
        <w:tc>
          <w:tcPr>
            <w:tcW w:w="1413" w:type="dxa"/>
          </w:tcPr>
          <w:p w:rsidR="00A219BD" w:rsidRDefault="00A219BD" w:rsidP="0014597B">
            <w:r>
              <w:t>2016-06-16</w:t>
            </w:r>
          </w:p>
        </w:tc>
        <w:tc>
          <w:tcPr>
            <w:tcW w:w="1701" w:type="dxa"/>
          </w:tcPr>
          <w:p w:rsidR="00A219BD" w:rsidRDefault="00A219BD" w:rsidP="0014597B">
            <w:r>
              <w:t>10239/16</w:t>
            </w:r>
          </w:p>
        </w:tc>
        <w:tc>
          <w:tcPr>
            <w:tcW w:w="3827" w:type="dxa"/>
          </w:tcPr>
          <w:p w:rsidR="00A219BD" w:rsidRPr="00A219BD" w:rsidRDefault="005878CC" w:rsidP="00A219BD">
            <w:pPr>
              <w:pStyle w:val="Oformateradtext"/>
              <w:rPr>
                <w:lang w:val="en-US"/>
              </w:rPr>
            </w:pPr>
            <w:hyperlink r:id="rId10" w:history="1">
              <w:r w:rsidR="00A219BD" w:rsidRPr="00A219BD">
                <w:rPr>
                  <w:rStyle w:val="Hyperlnk"/>
                  <w:lang w:val="en-US"/>
                </w:rPr>
                <w:t>Council implementing decision setting out a Recommendation on addressing the deficiencies identified in the 2015 evaluation of the application of the Schengen acquis in the field of the Schengen Information System by Belgium</w:t>
              </w:r>
            </w:hyperlink>
          </w:p>
        </w:tc>
        <w:tc>
          <w:tcPr>
            <w:tcW w:w="2829" w:type="dxa"/>
          </w:tcPr>
          <w:p w:rsidR="00A219BD" w:rsidRDefault="00A219BD" w:rsidP="00A219BD">
            <w:pPr>
              <w:pStyle w:val="Oformateradtext"/>
            </w:pPr>
            <w:r>
              <w:t>Ny version av genomförandebeslutet som ersätter tidigare version i dok. 6848/16.</w:t>
            </w:r>
            <w:r w:rsidR="00A91A23">
              <w:t xml:space="preserve"> (Anmäldes vid sammanträdet den 23 mars 2016)</w:t>
            </w:r>
            <w:r w:rsidR="008A7CF7">
              <w:t xml:space="preserve">. Rekommendationerna nr. 9, 14, 17, 19, 23 och 30 har tillkommit. </w:t>
            </w:r>
          </w:p>
          <w:p w:rsidR="00A219BD" w:rsidRPr="00A219BD" w:rsidRDefault="00A219BD" w:rsidP="0014597B"/>
        </w:tc>
      </w:tr>
      <w:tr w:rsidR="00A219BD" w:rsidRPr="00A219BD" w:rsidTr="0014597B">
        <w:tc>
          <w:tcPr>
            <w:tcW w:w="1413" w:type="dxa"/>
          </w:tcPr>
          <w:p w:rsidR="00A219BD" w:rsidRDefault="00A219BD" w:rsidP="0014597B">
            <w:r>
              <w:t>2016-06-16</w:t>
            </w:r>
          </w:p>
        </w:tc>
        <w:tc>
          <w:tcPr>
            <w:tcW w:w="1701" w:type="dxa"/>
          </w:tcPr>
          <w:p w:rsidR="00A219BD" w:rsidRDefault="00A219BD" w:rsidP="0014597B">
            <w:r>
              <w:t>10060/16</w:t>
            </w:r>
          </w:p>
        </w:tc>
        <w:tc>
          <w:tcPr>
            <w:tcW w:w="3827" w:type="dxa"/>
          </w:tcPr>
          <w:p w:rsidR="00A219BD" w:rsidRPr="00A219BD" w:rsidRDefault="005878CC" w:rsidP="00A219BD">
            <w:pPr>
              <w:pStyle w:val="Oformateradtext"/>
            </w:pPr>
            <w:hyperlink r:id="rId11" w:history="1">
              <w:r w:rsidR="00A219BD" w:rsidRPr="001E188B">
                <w:rPr>
                  <w:rStyle w:val="Hyperlnk"/>
                </w:rPr>
                <w:t>PRELIMINÄR DAGORDNING 3475:e mötet i EUROPEISKA UNIONENS RÅD (ekonomiska och finansiella frågor) 17 juni 2016</w:t>
              </w:r>
            </w:hyperlink>
          </w:p>
        </w:tc>
        <w:tc>
          <w:tcPr>
            <w:tcW w:w="2829" w:type="dxa"/>
          </w:tcPr>
          <w:p w:rsidR="00A219BD" w:rsidRDefault="001E188B" w:rsidP="00A219BD">
            <w:pPr>
              <w:pStyle w:val="Oformateradtext"/>
            </w:pPr>
            <w:r>
              <w:t xml:space="preserve">På dagordningen står bl.a. kampen mot finansiering av terrorism. </w:t>
            </w:r>
          </w:p>
        </w:tc>
      </w:tr>
    </w:tbl>
    <w:p w:rsidR="00EA4398" w:rsidRPr="00A219BD" w:rsidRDefault="00EA4398" w:rsidP="009B0AD7"/>
    <w:sectPr w:rsidR="00EA4398" w:rsidRPr="00A219BD" w:rsidSect="009B0AD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8820A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5878CC">
      <w:rPr>
        <w:rStyle w:val="Sidnummer"/>
        <w:noProof/>
      </w:rPr>
      <w:t>1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878CC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5878CC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5878CC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188B"/>
    <w:rsid w:val="001E2A76"/>
    <w:rsid w:val="001F4AF3"/>
    <w:rsid w:val="001F5A6C"/>
    <w:rsid w:val="00210CF6"/>
    <w:rsid w:val="00213E65"/>
    <w:rsid w:val="00221257"/>
    <w:rsid w:val="002263CE"/>
    <w:rsid w:val="0022758C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0AF7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4E17"/>
    <w:rsid w:val="004E66F8"/>
    <w:rsid w:val="004F5F02"/>
    <w:rsid w:val="00502AB4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878CC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451D3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1BAD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A7CF7"/>
    <w:rsid w:val="008B1190"/>
    <w:rsid w:val="008B374B"/>
    <w:rsid w:val="008C626B"/>
    <w:rsid w:val="008C655E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067C2"/>
    <w:rsid w:val="009121EC"/>
    <w:rsid w:val="0091695B"/>
    <w:rsid w:val="009212CA"/>
    <w:rsid w:val="00922AE6"/>
    <w:rsid w:val="00933FE2"/>
    <w:rsid w:val="0093540F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19BD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1A23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BF525B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2342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0C03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Plain Text" w:uiPriority="99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link w:val="OformateradtextChar"/>
    <w:uiPriority w:val="99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067C2"/>
    <w:rPr>
      <w:rFonts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34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345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emur.riksdagen.se/Dokument/VisaBilaga.aspx?ID=57869&amp;dokID=23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345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120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297D-5019-46FE-BE66-B6A9703D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47</TotalTime>
  <Pages>1</Pages>
  <Words>150</Words>
  <Characters>1222</Characters>
  <Application>Microsoft Office Word</Application>
  <DocSecurity>0</DocSecurity>
  <Lines>71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Stina Nordström</cp:lastModifiedBy>
  <cp:revision>9</cp:revision>
  <cp:lastPrinted>2016-06-16T11:36:00Z</cp:lastPrinted>
  <dcterms:created xsi:type="dcterms:W3CDTF">2016-06-14T06:26:00Z</dcterms:created>
  <dcterms:modified xsi:type="dcterms:W3CDTF">2016-06-16T11:53:00Z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