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268" w:rsidRPr="00F3478F" w:rsidRDefault="00553268" w:rsidP="00553268">
      <w:pPr>
        <w:framePr w:w="4400" w:h="1644" w:wrap="notBeside" w:vAnchor="page" w:hAnchor="page" w:x="6573" w:y="721"/>
        <w:rPr>
          <w:rFonts w:ascii="OrigGarmnd BT" w:hAnsi="OrigGarmnd BT"/>
        </w:rPr>
      </w:pPr>
      <w:r w:rsidRPr="00F3478F">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553268" w:rsidRPr="00F3478F" w:rsidTr="00553268">
        <w:tblPrEx>
          <w:tblCellMar>
            <w:top w:w="0" w:type="dxa"/>
            <w:bottom w:w="0" w:type="dxa"/>
          </w:tblCellMar>
        </w:tblPrEx>
        <w:tc>
          <w:tcPr>
            <w:tcW w:w="2268" w:type="dxa"/>
          </w:tcPr>
          <w:p w:rsidR="00553268" w:rsidRPr="00F3478F" w:rsidRDefault="00553268" w:rsidP="00553268">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553268" w:rsidRPr="00F3478F" w:rsidRDefault="00553268" w:rsidP="00553268">
            <w:pPr>
              <w:framePr w:w="4400" w:h="1644" w:wrap="notBeside" w:vAnchor="page" w:hAnchor="page" w:x="6573" w:y="721"/>
              <w:rPr>
                <w:rFonts w:ascii="OrigGarmnd BT" w:hAnsi="OrigGarmnd BT"/>
                <w:i/>
                <w:sz w:val="18"/>
              </w:rPr>
            </w:pPr>
          </w:p>
        </w:tc>
      </w:tr>
      <w:tr w:rsidR="00553268" w:rsidRPr="00F3478F" w:rsidTr="00553268">
        <w:tblPrEx>
          <w:tblCellMar>
            <w:top w:w="0" w:type="dxa"/>
            <w:bottom w:w="0" w:type="dxa"/>
          </w:tblCellMar>
        </w:tblPrEx>
        <w:tc>
          <w:tcPr>
            <w:tcW w:w="2268" w:type="dxa"/>
          </w:tcPr>
          <w:p w:rsidR="00553268" w:rsidRPr="00F3478F" w:rsidRDefault="00553268" w:rsidP="00553268">
            <w:pPr>
              <w:framePr w:w="4400" w:h="1644" w:wrap="notBeside" w:vAnchor="page" w:hAnchor="page" w:x="6573" w:y="721"/>
              <w:rPr>
                <w:rFonts w:ascii="OrigGarmnd BT" w:hAnsi="OrigGarmnd BT"/>
                <w:b/>
                <w:sz w:val="22"/>
              </w:rPr>
            </w:pPr>
            <w:r w:rsidRPr="00F3478F">
              <w:rPr>
                <w:rFonts w:ascii="OrigGarmnd BT" w:hAnsi="OrigGarmnd BT"/>
                <w:b/>
                <w:sz w:val="22"/>
              </w:rPr>
              <w:t>Kommenterad</w:t>
            </w:r>
          </w:p>
          <w:p w:rsidR="00553268" w:rsidRPr="00F3478F" w:rsidRDefault="00553268" w:rsidP="00553268">
            <w:pPr>
              <w:framePr w:w="4400" w:h="1644" w:wrap="notBeside" w:vAnchor="page" w:hAnchor="page" w:x="6573" w:y="721"/>
              <w:rPr>
                <w:rFonts w:ascii="OrigGarmnd BT" w:hAnsi="OrigGarmnd BT"/>
                <w:b/>
                <w:sz w:val="22"/>
              </w:rPr>
            </w:pPr>
            <w:r w:rsidRPr="00F3478F">
              <w:rPr>
                <w:rFonts w:ascii="OrigGarmnd BT" w:hAnsi="OrigGarmnd BT"/>
                <w:b/>
                <w:sz w:val="22"/>
              </w:rPr>
              <w:t>dagordning</w:t>
            </w:r>
          </w:p>
        </w:tc>
        <w:tc>
          <w:tcPr>
            <w:tcW w:w="2347" w:type="dxa"/>
            <w:gridSpan w:val="2"/>
          </w:tcPr>
          <w:p w:rsidR="00115961" w:rsidRPr="00F3478F" w:rsidRDefault="00553268" w:rsidP="00553268">
            <w:pPr>
              <w:framePr w:w="4400" w:h="1644" w:wrap="notBeside" w:vAnchor="page" w:hAnchor="page" w:x="6573" w:y="721"/>
              <w:rPr>
                <w:rFonts w:ascii="Helv" w:hAnsi="Helv" w:cs="Helv"/>
                <w:bCs/>
                <w:sz w:val="20"/>
              </w:rPr>
            </w:pPr>
            <w:r w:rsidRPr="00F3478F">
              <w:rPr>
                <w:rFonts w:ascii="Helv" w:hAnsi="Helv" w:cs="Helv"/>
                <w:bCs/>
                <w:sz w:val="20"/>
              </w:rPr>
              <w:t>Ju2011/</w:t>
            </w:r>
            <w:r w:rsidR="00115961" w:rsidRPr="00F3478F">
              <w:rPr>
                <w:rFonts w:ascii="Helv" w:hAnsi="Helv" w:cs="Helv"/>
                <w:bCs/>
                <w:sz w:val="20"/>
              </w:rPr>
              <w:t>1220/EU</w:t>
            </w:r>
          </w:p>
          <w:p w:rsidR="00115961" w:rsidRPr="00F3478F" w:rsidRDefault="00115961" w:rsidP="00553268">
            <w:pPr>
              <w:framePr w:w="4400" w:h="1644" w:wrap="notBeside" w:vAnchor="page" w:hAnchor="page" w:x="6573" w:y="721"/>
              <w:rPr>
                <w:rFonts w:ascii="Helv" w:hAnsi="Helv" w:cs="Helv"/>
                <w:bCs/>
                <w:sz w:val="20"/>
              </w:rPr>
            </w:pPr>
          </w:p>
          <w:p w:rsidR="00553268" w:rsidRPr="00F3478F" w:rsidRDefault="00553268" w:rsidP="00553268">
            <w:pPr>
              <w:framePr w:w="4400" w:h="1644" w:wrap="notBeside" w:vAnchor="page" w:hAnchor="page" w:x="6573" w:y="721"/>
              <w:rPr>
                <w:rFonts w:ascii="OrigGarmnd BT" w:hAnsi="OrigGarmnd BT"/>
                <w:sz w:val="22"/>
              </w:rPr>
            </w:pPr>
          </w:p>
        </w:tc>
      </w:tr>
      <w:tr w:rsidR="00553268" w:rsidRPr="00F3478F" w:rsidTr="00553268">
        <w:tblPrEx>
          <w:tblCellMar>
            <w:top w:w="0" w:type="dxa"/>
            <w:bottom w:w="0" w:type="dxa"/>
          </w:tblCellMar>
        </w:tblPrEx>
        <w:tc>
          <w:tcPr>
            <w:tcW w:w="3402" w:type="dxa"/>
            <w:gridSpan w:val="2"/>
          </w:tcPr>
          <w:p w:rsidR="00553268" w:rsidRPr="00F3478F" w:rsidRDefault="00553268" w:rsidP="00553268">
            <w:pPr>
              <w:framePr w:w="4400" w:h="1644" w:wrap="notBeside" w:vAnchor="page" w:hAnchor="page" w:x="6573" w:y="721"/>
              <w:rPr>
                <w:rFonts w:ascii="OrigGarmnd BT" w:hAnsi="OrigGarmnd BT"/>
              </w:rPr>
            </w:pPr>
          </w:p>
        </w:tc>
        <w:tc>
          <w:tcPr>
            <w:tcW w:w="1213" w:type="dxa"/>
          </w:tcPr>
          <w:p w:rsidR="00553268" w:rsidRPr="00F3478F" w:rsidRDefault="00553268" w:rsidP="00553268">
            <w:pPr>
              <w:framePr w:w="4400" w:h="1644" w:wrap="notBeside" w:vAnchor="page" w:hAnchor="page" w:x="6573" w:y="721"/>
              <w:rPr>
                <w:rFonts w:ascii="OrigGarmnd BT" w:hAnsi="OrigGarmnd BT"/>
              </w:rPr>
            </w:pPr>
          </w:p>
        </w:tc>
      </w:tr>
      <w:tr w:rsidR="00553268" w:rsidRPr="00F3478F" w:rsidTr="00553268">
        <w:tblPrEx>
          <w:tblCellMar>
            <w:top w:w="0" w:type="dxa"/>
            <w:bottom w:w="0" w:type="dxa"/>
          </w:tblCellMar>
        </w:tblPrEx>
        <w:tc>
          <w:tcPr>
            <w:tcW w:w="2268" w:type="dxa"/>
          </w:tcPr>
          <w:p w:rsidR="00553268" w:rsidRPr="00F3478F" w:rsidRDefault="00553268" w:rsidP="00553268">
            <w:pPr>
              <w:framePr w:w="4400" w:h="1644" w:wrap="notBeside" w:vAnchor="page" w:hAnchor="page" w:x="6573" w:y="721"/>
              <w:rPr>
                <w:rFonts w:ascii="OrigGarmnd BT" w:hAnsi="OrigGarmnd BT"/>
              </w:rPr>
            </w:pPr>
            <w:r w:rsidRPr="00F3478F">
              <w:rPr>
                <w:rFonts w:ascii="OrigGarmnd BT" w:hAnsi="OrigGarmnd BT"/>
              </w:rPr>
              <w:t>2011-02-14</w:t>
            </w:r>
          </w:p>
        </w:tc>
        <w:tc>
          <w:tcPr>
            <w:tcW w:w="2347" w:type="dxa"/>
            <w:gridSpan w:val="2"/>
          </w:tcPr>
          <w:p w:rsidR="00553268" w:rsidRPr="00F3478F" w:rsidRDefault="00553268" w:rsidP="00553268">
            <w:pPr>
              <w:framePr w:w="4400" w:h="1644" w:wrap="notBeside" w:vAnchor="page" w:hAnchor="page" w:x="6573" w:y="721"/>
              <w:rPr>
                <w:rFonts w:ascii="OrigGarmnd BT" w:hAnsi="OrigGarmnd BT"/>
              </w:rPr>
            </w:pPr>
          </w:p>
        </w:tc>
      </w:tr>
      <w:tr w:rsidR="00553268" w:rsidRPr="00F3478F" w:rsidTr="00553268">
        <w:tblPrEx>
          <w:tblCellMar>
            <w:top w:w="0" w:type="dxa"/>
            <w:bottom w:w="0" w:type="dxa"/>
          </w:tblCellMar>
        </w:tblPrEx>
        <w:tc>
          <w:tcPr>
            <w:tcW w:w="2268" w:type="dxa"/>
          </w:tcPr>
          <w:p w:rsidR="00553268" w:rsidRPr="00F3478F" w:rsidRDefault="00553268" w:rsidP="00553268">
            <w:pPr>
              <w:framePr w:w="4400" w:h="1644" w:wrap="notBeside" w:vAnchor="page" w:hAnchor="page" w:x="6573" w:y="721"/>
              <w:rPr>
                <w:rFonts w:ascii="OrigGarmnd BT" w:hAnsi="OrigGarmnd BT"/>
              </w:rPr>
            </w:pPr>
          </w:p>
        </w:tc>
        <w:tc>
          <w:tcPr>
            <w:tcW w:w="2347" w:type="dxa"/>
            <w:gridSpan w:val="2"/>
          </w:tcPr>
          <w:p w:rsidR="00553268" w:rsidRPr="00F3478F" w:rsidRDefault="00553268" w:rsidP="00553268">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553268" w:rsidRPr="00F3478F" w:rsidTr="00553268">
        <w:tblPrEx>
          <w:tblCellMar>
            <w:top w:w="0" w:type="dxa"/>
            <w:bottom w:w="0" w:type="dxa"/>
          </w:tblCellMar>
        </w:tblPrEx>
        <w:trPr>
          <w:trHeight w:val="2400"/>
        </w:trPr>
        <w:tc>
          <w:tcPr>
            <w:tcW w:w="4911" w:type="dxa"/>
          </w:tcPr>
          <w:p w:rsidR="00553268" w:rsidRPr="00F3478F" w:rsidRDefault="00553268" w:rsidP="00553268">
            <w:pPr>
              <w:pStyle w:val="Avsndare"/>
              <w:framePr w:h="2483" w:wrap="notBeside" w:x="1504"/>
              <w:rPr>
                <w:rFonts w:ascii="OrigGarmnd BT" w:hAnsi="OrigGarmnd BT"/>
                <w:b/>
                <w:i w:val="0"/>
                <w:sz w:val="22"/>
              </w:rPr>
            </w:pPr>
            <w:r w:rsidRPr="00F3478F">
              <w:rPr>
                <w:rFonts w:ascii="OrigGarmnd BT" w:hAnsi="OrigGarmnd BT"/>
                <w:b/>
                <w:i w:val="0"/>
                <w:sz w:val="22"/>
              </w:rPr>
              <w:t>Justitiedepartementet</w:t>
            </w:r>
          </w:p>
          <w:p w:rsidR="00553268" w:rsidRPr="00F3478F" w:rsidRDefault="00553268" w:rsidP="00553268">
            <w:pPr>
              <w:pStyle w:val="Avsndare"/>
              <w:framePr w:h="2483" w:wrap="notBeside" w:x="1504"/>
              <w:rPr>
                <w:rFonts w:ascii="OrigGarmnd BT" w:hAnsi="OrigGarmnd BT"/>
              </w:rPr>
            </w:pPr>
          </w:p>
          <w:p w:rsidR="00553268" w:rsidRPr="00F3478F" w:rsidRDefault="00553268" w:rsidP="00553268">
            <w:pPr>
              <w:pStyle w:val="Avsndare"/>
              <w:framePr w:h="2483" w:wrap="notBeside" w:x="1504"/>
              <w:rPr>
                <w:rFonts w:ascii="OrigGarmnd BT" w:hAnsi="OrigGarmnd BT"/>
              </w:rPr>
            </w:pPr>
          </w:p>
          <w:p w:rsidR="00553268" w:rsidRPr="00F3478F" w:rsidRDefault="00553268" w:rsidP="00553268">
            <w:pPr>
              <w:pStyle w:val="Avsndare"/>
              <w:framePr w:h="2483" w:wrap="notBeside" w:x="1504"/>
              <w:rPr>
                <w:rFonts w:ascii="OrigGarmnd BT" w:hAnsi="OrigGarmnd BT"/>
                <w:b/>
                <w:i w:val="0"/>
                <w:sz w:val="22"/>
              </w:rPr>
            </w:pPr>
          </w:p>
        </w:tc>
      </w:tr>
    </w:tbl>
    <w:p w:rsidR="00553268" w:rsidRPr="00F3478F" w:rsidRDefault="00553268" w:rsidP="00553268">
      <w:pPr>
        <w:framePr w:w="4400" w:h="2523" w:wrap="notBeside" w:vAnchor="page" w:hAnchor="page" w:x="6453" w:y="2445"/>
        <w:ind w:left="142"/>
        <w:rPr>
          <w:rFonts w:ascii="OrigGarmnd BT" w:hAnsi="OrigGarmnd BT"/>
        </w:rPr>
      </w:pPr>
    </w:p>
    <w:p w:rsidR="00553268" w:rsidRPr="00F3478F" w:rsidRDefault="00553268" w:rsidP="00553268">
      <w:pPr>
        <w:framePr w:w="4400" w:h="2523" w:wrap="notBeside" w:vAnchor="page" w:hAnchor="page" w:x="6453" w:y="2445"/>
        <w:ind w:left="142"/>
        <w:rPr>
          <w:rFonts w:ascii="OrigGarmnd BT" w:hAnsi="OrigGarmnd BT"/>
        </w:rPr>
      </w:pPr>
      <w:r w:rsidRPr="00F3478F">
        <w:rPr>
          <w:rFonts w:ascii="OrigGarmnd BT" w:hAnsi="OrigGarmnd BT"/>
        </w:rPr>
        <w:t>EU-nämndens kansli</w:t>
      </w:r>
    </w:p>
    <w:p w:rsidR="00553268" w:rsidRPr="00F3478F" w:rsidRDefault="00553268" w:rsidP="00553268">
      <w:pPr>
        <w:framePr w:w="4400" w:h="2523" w:wrap="notBeside" w:vAnchor="page" w:hAnchor="page" w:x="6453" w:y="2445"/>
        <w:ind w:left="142"/>
        <w:rPr>
          <w:rFonts w:ascii="OrigGarmnd BT" w:hAnsi="OrigGarmnd BT"/>
        </w:rPr>
      </w:pPr>
      <w:r w:rsidRPr="00F3478F">
        <w:rPr>
          <w:rFonts w:ascii="OrigGarmnd BT" w:hAnsi="OrigGarmnd BT"/>
        </w:rPr>
        <w:t>Riksdagen</w:t>
      </w:r>
    </w:p>
    <w:p w:rsidR="00553268" w:rsidRPr="00F3478F" w:rsidRDefault="00553268" w:rsidP="00553268">
      <w:pPr>
        <w:framePr w:w="4400" w:h="2523" w:wrap="notBeside" w:vAnchor="page" w:hAnchor="page" w:x="6453" w:y="2445"/>
        <w:ind w:left="142"/>
        <w:rPr>
          <w:rFonts w:ascii="OrigGarmnd BT" w:hAnsi="OrigGarmnd BT"/>
        </w:rPr>
      </w:pPr>
    </w:p>
    <w:p w:rsidR="00553268" w:rsidRPr="00F3478F" w:rsidRDefault="00553268" w:rsidP="00553268">
      <w:pPr>
        <w:framePr w:w="4400" w:h="2523" w:wrap="notBeside" w:vAnchor="page" w:hAnchor="page" w:x="6453" w:y="2445"/>
        <w:ind w:left="142"/>
        <w:rPr>
          <w:rFonts w:ascii="OrigGarmnd BT" w:hAnsi="OrigGarmnd BT"/>
        </w:rPr>
      </w:pPr>
      <w:r w:rsidRPr="00F3478F">
        <w:rPr>
          <w:rFonts w:ascii="OrigGarmnd BT" w:hAnsi="OrigGarmnd BT"/>
        </w:rPr>
        <w:t>Kopia: Justitieutskottets kansli</w:t>
      </w:r>
    </w:p>
    <w:p w:rsidR="00553268" w:rsidRPr="00F3478F" w:rsidRDefault="00553268" w:rsidP="00553268">
      <w:pPr>
        <w:framePr w:w="4400" w:h="2523" w:wrap="notBeside" w:vAnchor="page" w:hAnchor="page" w:x="6453" w:y="2445"/>
        <w:ind w:left="142"/>
        <w:rPr>
          <w:rFonts w:ascii="OrigGarmnd BT" w:hAnsi="OrigGarmnd BT"/>
        </w:rPr>
      </w:pPr>
      <w:r w:rsidRPr="00F3478F">
        <w:rPr>
          <w:rFonts w:ascii="OrigGarmnd BT" w:hAnsi="OrigGarmnd BT"/>
        </w:rPr>
        <w:t>Kopia: Socialförsäkringsutskottets kansli</w:t>
      </w:r>
    </w:p>
    <w:p w:rsidR="00553268" w:rsidRPr="00F3478F" w:rsidRDefault="00553268" w:rsidP="00553268">
      <w:pPr>
        <w:pStyle w:val="RKrubrik"/>
        <w:pBdr>
          <w:bottom w:val="single" w:sz="6" w:space="1" w:color="auto"/>
        </w:pBdr>
        <w:spacing w:before="0" w:after="0"/>
        <w:rPr>
          <w:rFonts w:ascii="OrigGarmnd BT" w:hAnsi="OrigGarmnd BT"/>
          <w:sz w:val="24"/>
        </w:rPr>
      </w:pPr>
      <w:r w:rsidRPr="00F3478F">
        <w:rPr>
          <w:rFonts w:ascii="OrigGarmnd BT" w:hAnsi="OrigGarmnd BT"/>
          <w:sz w:val="24"/>
        </w:rPr>
        <w:t>Kommenterad dagordning för ministerrådsmötet för rättsliga och inrikes frågor samt räddningstjänsten (RIF-rådet) i Bryssel den 24-25 februari 2011</w:t>
      </w:r>
    </w:p>
    <w:p w:rsidR="00553268" w:rsidRPr="00F3478F" w:rsidRDefault="00553268" w:rsidP="00553268">
      <w:pPr>
        <w:pStyle w:val="RKnormal"/>
      </w:pPr>
    </w:p>
    <w:p w:rsidR="00553268" w:rsidRPr="00F3478F" w:rsidRDefault="00553268" w:rsidP="00553268">
      <w:pPr>
        <w:pStyle w:val="RKnormal"/>
      </w:pPr>
    </w:p>
    <w:p w:rsidR="00553268" w:rsidRPr="00F3478F" w:rsidRDefault="00553268" w:rsidP="00553268">
      <w:pPr>
        <w:pStyle w:val="RKnormal"/>
        <w:rPr>
          <w:b/>
        </w:rPr>
      </w:pPr>
      <w:r w:rsidRPr="00F3478F">
        <w:rPr>
          <w:b/>
        </w:rPr>
        <w:t>1. Godkännande av den preliminära dagordningen</w:t>
      </w:r>
    </w:p>
    <w:p w:rsidR="00553268" w:rsidRPr="00F3478F" w:rsidRDefault="00553268" w:rsidP="00553268">
      <w:pPr>
        <w:pStyle w:val="RKnormal"/>
      </w:pPr>
    </w:p>
    <w:p w:rsidR="00553268" w:rsidRPr="00F3478F" w:rsidRDefault="00553268" w:rsidP="00553268">
      <w:pPr>
        <w:pStyle w:val="RKnormal"/>
      </w:pPr>
      <w:r w:rsidRPr="00F3478F">
        <w:t>Se bifogad preliminär dagordning.</w:t>
      </w:r>
    </w:p>
    <w:p w:rsidR="00553268" w:rsidRPr="00F3478F" w:rsidRDefault="00553268" w:rsidP="00553268">
      <w:pPr>
        <w:pStyle w:val="RKnormal"/>
        <w:rPr>
          <w:b/>
        </w:rPr>
      </w:pPr>
    </w:p>
    <w:p w:rsidR="00553268" w:rsidRPr="00F3478F" w:rsidRDefault="00553268" w:rsidP="00553268">
      <w:pPr>
        <w:pStyle w:val="RKnormal"/>
        <w:rPr>
          <w:b/>
        </w:rPr>
      </w:pPr>
    </w:p>
    <w:p w:rsidR="00553268" w:rsidRPr="00F3478F" w:rsidRDefault="00553268" w:rsidP="00553268">
      <w:pPr>
        <w:pStyle w:val="RKnormal"/>
        <w:rPr>
          <w:b/>
          <w:u w:val="single"/>
        </w:rPr>
      </w:pPr>
      <w:r w:rsidRPr="00F3478F">
        <w:rPr>
          <w:b/>
          <w:u w:val="single"/>
        </w:rPr>
        <w:t>Icke lagstiftande verksamhet</w:t>
      </w:r>
      <w:r w:rsidRPr="00F3478F">
        <w:rPr>
          <w:rStyle w:val="Fotnotsreferens"/>
          <w:b/>
          <w:u w:val="single"/>
        </w:rPr>
        <w:footnoteReference w:id="1"/>
      </w:r>
    </w:p>
    <w:p w:rsidR="00553268" w:rsidRPr="00F3478F" w:rsidRDefault="00553268" w:rsidP="00553268">
      <w:pPr>
        <w:pStyle w:val="RKnormal"/>
        <w:rPr>
          <w:b/>
        </w:rPr>
      </w:pPr>
    </w:p>
    <w:p w:rsidR="00553268" w:rsidRPr="00F3478F" w:rsidRDefault="00553268" w:rsidP="00553268">
      <w:pPr>
        <w:pStyle w:val="RKnormal"/>
        <w:rPr>
          <w:b/>
        </w:rPr>
      </w:pPr>
      <w:r w:rsidRPr="00F3478F">
        <w:rPr>
          <w:b/>
        </w:rPr>
        <w:t>2. Godkännande av A-punktslistan</w:t>
      </w:r>
    </w:p>
    <w:p w:rsidR="00553268" w:rsidRPr="00F3478F" w:rsidRDefault="00553268" w:rsidP="00553268">
      <w:pPr>
        <w:pStyle w:val="RKnormal"/>
        <w:rPr>
          <w:b/>
        </w:rPr>
      </w:pPr>
    </w:p>
    <w:p w:rsidR="00553268" w:rsidRPr="00F3478F" w:rsidRDefault="00553268" w:rsidP="00553268">
      <w:pPr>
        <w:pStyle w:val="RKnormal"/>
      </w:pPr>
      <w:r w:rsidRPr="00F3478F">
        <w:t>Det har ännu inte presenterats någon A-punktslista.</w:t>
      </w:r>
    </w:p>
    <w:p w:rsidR="00553268" w:rsidRPr="00F3478F" w:rsidRDefault="00553268" w:rsidP="00553268">
      <w:pPr>
        <w:pStyle w:val="RKnormal"/>
      </w:pPr>
    </w:p>
    <w:p w:rsidR="00553268" w:rsidRPr="00F3478F" w:rsidRDefault="00553268" w:rsidP="00553268"/>
    <w:p w:rsidR="00553268" w:rsidRPr="00F3478F" w:rsidRDefault="00553268" w:rsidP="00553268">
      <w:pPr>
        <w:rPr>
          <w:rFonts w:ascii="OrigGarmnd BT" w:hAnsi="OrigGarmnd BT"/>
          <w:b/>
        </w:rPr>
      </w:pPr>
      <w:r w:rsidRPr="00F3478F">
        <w:rPr>
          <w:rFonts w:ascii="OrigGarmnd BT" w:hAnsi="OrigGarmnd BT"/>
          <w:b/>
        </w:rPr>
        <w:t>3. Lägesrapport om Bulgariens och Rumäniens anslutningsprocess till Schengenområdet (Sr Ask)</w:t>
      </w:r>
    </w:p>
    <w:p w:rsidR="00553268" w:rsidRPr="00F3478F" w:rsidRDefault="00553268" w:rsidP="00553268">
      <w:pPr>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663BA3" w:rsidRPr="00F3478F" w:rsidRDefault="00663BA3" w:rsidP="00663BA3">
      <w:pPr>
        <w:pStyle w:val="RKnormal"/>
      </w:pPr>
      <w:r w:rsidRPr="00F3478F">
        <w:t>Ordförandeskapet har ännu inte meddelat hur frågan kommer att hanteras vid rådsmötet, möjligen ges bara en uppdatering av läget och en tidsplan för det fortsatta arbetet.</w:t>
      </w:r>
    </w:p>
    <w:p w:rsidR="00663BA3" w:rsidRPr="00F3478F" w:rsidRDefault="00663BA3" w:rsidP="00663BA3">
      <w:pPr>
        <w:pStyle w:val="RKnormal"/>
      </w:pPr>
    </w:p>
    <w:p w:rsidR="00663BA3" w:rsidRPr="00F3478F" w:rsidRDefault="00663BA3" w:rsidP="00663BA3">
      <w:pPr>
        <w:pStyle w:val="RKnormal"/>
      </w:pPr>
      <w:r w:rsidRPr="00F3478F">
        <w:rPr>
          <w:i/>
        </w:rPr>
        <w:t>Dokument</w:t>
      </w:r>
      <w:r w:rsidRPr="00F3478F">
        <w:t>: det har ännu inte presenterats något dokument för behandlingen i rådet.</w:t>
      </w:r>
    </w:p>
    <w:p w:rsidR="00663BA3" w:rsidRPr="00F3478F" w:rsidRDefault="00663BA3" w:rsidP="00663BA3">
      <w:pPr>
        <w:pStyle w:val="RKnormal"/>
      </w:pPr>
    </w:p>
    <w:p w:rsidR="00663BA3" w:rsidRPr="00F3478F" w:rsidRDefault="00663BA3" w:rsidP="00663BA3">
      <w:pPr>
        <w:pStyle w:val="RKnormal"/>
      </w:pPr>
      <w:r w:rsidRPr="00F3478F">
        <w:rPr>
          <w:i/>
        </w:rPr>
        <w:t>Tidigare dokument</w:t>
      </w:r>
      <w:r w:rsidRPr="00F3478F">
        <w:t>: -</w:t>
      </w:r>
    </w:p>
    <w:p w:rsidR="00663BA3" w:rsidRPr="00F3478F" w:rsidRDefault="00663BA3" w:rsidP="00663BA3">
      <w:pPr>
        <w:pStyle w:val="RKnormal"/>
      </w:pPr>
    </w:p>
    <w:p w:rsidR="00FE051E" w:rsidRPr="00F3478F" w:rsidRDefault="00663BA3" w:rsidP="00FE051E">
      <w:pPr>
        <w:pStyle w:val="RKnormal"/>
      </w:pPr>
      <w:r w:rsidRPr="00F3478F">
        <w:t>Tidigare behandlad vid samråd med EU-nämnden: -</w:t>
      </w:r>
    </w:p>
    <w:p w:rsidR="00663BA3" w:rsidRPr="00F3478F" w:rsidRDefault="00663BA3" w:rsidP="00FE051E">
      <w:pPr>
        <w:pStyle w:val="RKnormal"/>
      </w:pPr>
      <w:r w:rsidRPr="00F3478F">
        <w:rPr>
          <w:bCs/>
          <w:iCs/>
        </w:rPr>
        <w:lastRenderedPageBreak/>
        <w:t>Bakgrund</w:t>
      </w:r>
    </w:p>
    <w:p w:rsidR="00663BA3" w:rsidRPr="00F3478F" w:rsidRDefault="00663BA3" w:rsidP="00663BA3">
      <w:pPr>
        <w:pStyle w:val="RKnormal"/>
        <w:rPr>
          <w:i/>
        </w:rPr>
      </w:pPr>
    </w:p>
    <w:p w:rsidR="00663BA3" w:rsidRPr="00F3478F" w:rsidRDefault="00663BA3" w:rsidP="00663BA3">
      <w:pPr>
        <w:pStyle w:val="RKnormal"/>
        <w:rPr>
          <w:i/>
        </w:rPr>
      </w:pPr>
      <w:r w:rsidRPr="00F3478F">
        <w:rPr>
          <w:i/>
        </w:rPr>
        <w:t>- Generellt om Schengensamarbetet</w:t>
      </w:r>
    </w:p>
    <w:p w:rsidR="00663BA3" w:rsidRPr="00F3478F" w:rsidRDefault="00663BA3" w:rsidP="00663BA3">
      <w:pPr>
        <w:pStyle w:val="RKnormal"/>
      </w:pPr>
      <w:r w:rsidRPr="00F3478F">
        <w:t xml:space="preserve">Schengensamarbetet inleddes under 1980-talet som ett mellanstatligt samarbete mellan medlemsländer som sinsemellan ville påskynda genomförandet av fri rörlighet för personer. Samarbetet innebär sammanfattningsvis att personkontrollen vid gränserna mellan de anslutna länderna tas bort men att ett antal s.k. kompensatoriska åtgärder införs genom att länderna följer ett gemensamt regelverk (Schengen aquis).  </w:t>
      </w:r>
    </w:p>
    <w:p w:rsidR="00663BA3" w:rsidRPr="00F3478F" w:rsidRDefault="00663BA3" w:rsidP="00663BA3">
      <w:pPr>
        <w:pStyle w:val="RKnormal"/>
      </w:pPr>
    </w:p>
    <w:p w:rsidR="00663BA3" w:rsidRPr="00F3478F" w:rsidRDefault="00663BA3" w:rsidP="00663BA3">
      <w:pPr>
        <w:pStyle w:val="RKnormal"/>
        <w:rPr>
          <w:u w:val="single"/>
        </w:rPr>
      </w:pPr>
      <w:r w:rsidRPr="00F3478F">
        <w:t>I och med Amsterdamfördraget (1997/1999) inkorporerades Schengenregelverket i EU-rätten och blev således en del av den gemensamma 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emellertid tillämpas först efter att rådet godkänt</w:t>
      </w:r>
      <w:r w:rsidRPr="00F3478F">
        <w:rPr>
          <w:i/>
        </w:rPr>
        <w:t xml:space="preserve"> </w:t>
      </w:r>
      <w:r w:rsidRPr="00F3478F">
        <w:t>medlemsstatens förmåga att tillämpa regelverket på ett korrekt sätt.</w:t>
      </w:r>
    </w:p>
    <w:p w:rsidR="00663BA3" w:rsidRPr="00F3478F" w:rsidRDefault="00663BA3" w:rsidP="00663BA3">
      <w:pPr>
        <w:pStyle w:val="RKnormal"/>
        <w:rPr>
          <w:u w:val="single"/>
        </w:rPr>
      </w:pPr>
    </w:p>
    <w:p w:rsidR="00663BA3" w:rsidRPr="00F3478F" w:rsidRDefault="00663BA3" w:rsidP="00663BA3">
      <w:pPr>
        <w:pStyle w:val="RKnormal"/>
      </w:pPr>
      <w:r w:rsidRPr="00F3478F">
        <w:t>För att kunna bedöma denna förmåga utvärderas länderna inom ramen för Schengens utvärderingsmekanism. Kriterierna för utvärderingen utgörs av de relevanta delarna av Schengenregelverket kompletterat av praktiska anvisningar i gemensamma handböcker. De områden som utvärderas är:</w:t>
      </w:r>
    </w:p>
    <w:p w:rsidR="00663BA3" w:rsidRPr="00F3478F" w:rsidRDefault="00663BA3" w:rsidP="00663BA3">
      <w:pPr>
        <w:pStyle w:val="RKnormal"/>
        <w:numPr>
          <w:ilvl w:val="0"/>
          <w:numId w:val="1"/>
        </w:numPr>
      </w:pPr>
      <w:r w:rsidRPr="00F3478F">
        <w:t xml:space="preserve">gränskontrollen vid yttre gräns, </w:t>
      </w:r>
    </w:p>
    <w:p w:rsidR="00663BA3" w:rsidRPr="00F3478F" w:rsidRDefault="00663BA3" w:rsidP="00663BA3">
      <w:pPr>
        <w:pStyle w:val="RKnormal"/>
        <w:numPr>
          <w:ilvl w:val="0"/>
          <w:numId w:val="1"/>
        </w:numPr>
      </w:pPr>
      <w:r w:rsidRPr="00F3478F">
        <w:t xml:space="preserve">hur polissamarbetet fungerar, </w:t>
      </w:r>
    </w:p>
    <w:p w:rsidR="00663BA3" w:rsidRPr="00F3478F" w:rsidRDefault="00663BA3" w:rsidP="00663BA3">
      <w:pPr>
        <w:pStyle w:val="RKnormal"/>
        <w:numPr>
          <w:ilvl w:val="0"/>
          <w:numId w:val="1"/>
        </w:numPr>
      </w:pPr>
      <w:r w:rsidRPr="00F3478F">
        <w:t xml:space="preserve">om det finns ett adekvat dataskydd, </w:t>
      </w:r>
    </w:p>
    <w:p w:rsidR="00663BA3" w:rsidRPr="00F3478F" w:rsidRDefault="00663BA3" w:rsidP="00663BA3">
      <w:pPr>
        <w:pStyle w:val="RKnormal"/>
        <w:numPr>
          <w:ilvl w:val="0"/>
          <w:numId w:val="1"/>
        </w:numPr>
      </w:pPr>
      <w:r w:rsidRPr="00F3478F">
        <w:t xml:space="preserve">hur viseringsutfärdandet fungerar och </w:t>
      </w:r>
    </w:p>
    <w:p w:rsidR="00663BA3" w:rsidRPr="00F3478F" w:rsidRDefault="00663BA3" w:rsidP="00663BA3">
      <w:pPr>
        <w:pStyle w:val="RKnormal"/>
        <w:numPr>
          <w:ilvl w:val="0"/>
          <w:numId w:val="1"/>
        </w:numPr>
      </w:pPr>
      <w:r w:rsidRPr="00F3478F">
        <w:t>förmågan att nyttja Schengens informationssystem.</w:t>
      </w:r>
    </w:p>
    <w:p w:rsidR="00663BA3" w:rsidRPr="00F3478F" w:rsidRDefault="00663BA3" w:rsidP="00663BA3">
      <w:pPr>
        <w:pStyle w:val="RKnormal"/>
      </w:pPr>
    </w:p>
    <w:p w:rsidR="00663BA3" w:rsidRPr="00F3478F" w:rsidRDefault="00663BA3" w:rsidP="00663BA3">
      <w:pPr>
        <w:pStyle w:val="RKnormal"/>
      </w:pPr>
      <w:r w:rsidRPr="00F3478F">
        <w:t xml:space="preserve">Rådsarbetsgruppen med ansvar för Schengenutvärderingar upprättar rapporter över de utvärderade områdena i vilka brister och förtjänster pekas ut. Vid brister ges länderna tillfälle att rätta till problemen. Med rapporterna som grund bereds sedan </w:t>
      </w:r>
      <w:r w:rsidRPr="00F3478F">
        <w:rPr>
          <w:i/>
        </w:rPr>
        <w:t>rådsslutsatser</w:t>
      </w:r>
      <w:r w:rsidRPr="00F3478F">
        <w:t xml:space="preserve"> där rådet uttalar att landets förberedelser godkänts och ett </w:t>
      </w:r>
      <w:r w:rsidRPr="00F3478F">
        <w:rPr>
          <w:i/>
        </w:rPr>
        <w:t>rådsbeslut</w:t>
      </w:r>
      <w:r w:rsidRPr="00F3478F">
        <w:t xml:space="preserve"> i vilket rådet formellt anger från vilket datum Schengenregelverket ska tillämpas i sin helhet i landet (m.a.o. datumet för när gränskontrollen vid inre gränser upphävs). </w:t>
      </w:r>
    </w:p>
    <w:p w:rsidR="00663BA3" w:rsidRPr="00F3478F" w:rsidRDefault="00663BA3" w:rsidP="00663BA3">
      <w:pPr>
        <w:pStyle w:val="RKnormal"/>
      </w:pPr>
    </w:p>
    <w:p w:rsidR="00663BA3" w:rsidRPr="00F3478F" w:rsidRDefault="00663BA3" w:rsidP="00663BA3">
      <w:pPr>
        <w:pStyle w:val="RKnormal"/>
      </w:pPr>
      <w:r w:rsidRPr="00F3478F">
        <w:t>Beslut om utvidgning av Schengenområdet har senast tagits avseende nio ”nya” medlemsstater (Estland, Lettland, Litauen, Malta, Polen, Slovakien, Slovenien, Tjeckien och Ungern)</w:t>
      </w:r>
      <w:r w:rsidRPr="00F3478F">
        <w:rPr>
          <w:rFonts w:ascii="Verdana" w:hAnsi="Verdana"/>
          <w:color w:val="333333"/>
          <w:sz w:val="17"/>
          <w:szCs w:val="17"/>
        </w:rPr>
        <w:t xml:space="preserve"> </w:t>
      </w:r>
      <w:r w:rsidRPr="00F3478F">
        <w:t xml:space="preserve">i december 2007 och därefter det via avtal associerade Schweiz i december 2008. </w:t>
      </w:r>
    </w:p>
    <w:p w:rsidR="00663BA3" w:rsidRPr="00F3478F" w:rsidRDefault="00663BA3" w:rsidP="00663BA3">
      <w:pPr>
        <w:pStyle w:val="RKnormal"/>
        <w:rPr>
          <w:i/>
        </w:rPr>
      </w:pPr>
    </w:p>
    <w:p w:rsidR="00663BA3" w:rsidRPr="00F3478F" w:rsidRDefault="00663BA3" w:rsidP="00663BA3">
      <w:pPr>
        <w:pStyle w:val="RKnormal"/>
        <w:rPr>
          <w:i/>
        </w:rPr>
      </w:pPr>
      <w:r w:rsidRPr="00F3478F">
        <w:rPr>
          <w:i/>
        </w:rPr>
        <w:t>- Rumänien och Bulgarien</w:t>
      </w:r>
    </w:p>
    <w:p w:rsidR="00663BA3" w:rsidRPr="00F3478F" w:rsidRDefault="00663BA3" w:rsidP="00663BA3">
      <w:pPr>
        <w:pStyle w:val="RKnormal"/>
      </w:pPr>
      <w:r w:rsidRPr="00F3478F">
        <w:t>Processen för utvärdering av Rumäniens och Bulgariens förmåga att tillämpa Schengenregelverket inleddes 2007-2008. Enligt den tidigare överenskomna tidsplanen skulle länderna kunna anslutas till Schengenområdet i slutet av mars 2011. Utvärderingarna är genomförda och rapporterna avseende de inspekterade områdena är till största delen färdigställda. Schengenutvärderingsarbetet håller m.a.o. på att närma sig ett avslut även om det på något område kvarstår behov av förstärkningsåtgärder.</w:t>
      </w:r>
    </w:p>
    <w:p w:rsidR="00663BA3" w:rsidRPr="00F3478F" w:rsidRDefault="00663BA3" w:rsidP="00663BA3">
      <w:pPr>
        <w:pStyle w:val="RKnormal"/>
      </w:pPr>
    </w:p>
    <w:p w:rsidR="00663BA3" w:rsidRPr="00F3478F" w:rsidRDefault="00663BA3" w:rsidP="00663BA3">
      <w:pPr>
        <w:pStyle w:val="RKnormal"/>
      </w:pPr>
      <w:r w:rsidRPr="00F3478F">
        <w:t xml:space="preserve">Vid sidan av Schengenutvärderingen är Rumänien och Bulgarien föremål för en </w:t>
      </w:r>
      <w:r w:rsidRPr="00F3478F">
        <w:rPr>
          <w:i/>
        </w:rPr>
        <w:t>särskild övervakningsmekanism</w:t>
      </w:r>
      <w:r w:rsidRPr="00F3478F">
        <w:t xml:space="preserve"> (cooperation and verification mechanism - CVM).</w:t>
      </w:r>
      <w:r w:rsidRPr="00F3478F">
        <w:rPr>
          <w:b/>
          <w:i/>
        </w:rPr>
        <w:t xml:space="preserve"> </w:t>
      </w:r>
      <w:r w:rsidRPr="00F3478F">
        <w:t xml:space="preserve">CVM är en kontrollmekanism som beslutades i samband med att de två länderna beviljades medlemskap i EU. I rapporter från CVM har det indikerats brister avseende i första hand korruptionsbekämpning men även avsaknad av reformer för att säkerställa det judiciella systemets oberoende. Rapporterna visar att ländernas generella reformarbete på det rättsliga och inrikes området avtagit. Mot den bakgrunden har en diskussion uppstått kring huruvida Rumänien och Bulgarien är redo för en anslutning till Schengenområdet i enlighet med sin ursprungliga tidsplan. </w:t>
      </w:r>
    </w:p>
    <w:p w:rsidR="00553268" w:rsidRPr="00F3478F" w:rsidRDefault="00553268" w:rsidP="00553268">
      <w:pPr>
        <w:rPr>
          <w:rFonts w:ascii="OrigGarmnd BT" w:hAnsi="OrigGarmnd BT"/>
          <w:b/>
        </w:rPr>
      </w:pPr>
    </w:p>
    <w:p w:rsidR="00F44308" w:rsidRPr="00F3478F" w:rsidRDefault="00F4430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 xml:space="preserve">4. Utfallet av mekanismen för viseringsliberalisering för länderna i västra Balkan </w:t>
      </w:r>
    </w:p>
    <w:p w:rsidR="00553268" w:rsidRPr="00F3478F" w:rsidRDefault="00553268" w:rsidP="00553268">
      <w:pPr>
        <w:ind w:left="567"/>
        <w:rPr>
          <w:rFonts w:ascii="OrigGarmnd BT" w:hAnsi="OrigGarmnd BT"/>
          <w:b/>
        </w:rPr>
      </w:pPr>
      <w:r w:rsidRPr="00F3478F">
        <w:rPr>
          <w:rFonts w:ascii="OrigGarmnd BT" w:hAnsi="OrigGarmnd BT"/>
          <w:b/>
        </w:rPr>
        <w:t>=</w:t>
      </w:r>
      <w:r w:rsidRPr="00F3478F">
        <w:rPr>
          <w:rFonts w:ascii="OrigGarmnd BT" w:hAnsi="OrigGarmnd BT"/>
          <w:b/>
        </w:rPr>
        <w:tab/>
        <w:t>Föredragning av kommissionen</w:t>
      </w:r>
    </w:p>
    <w:p w:rsidR="008C6DA8" w:rsidRPr="00F3478F" w:rsidRDefault="008C6DA8" w:rsidP="00553268">
      <w:pPr>
        <w:ind w:left="567"/>
        <w:rPr>
          <w:rFonts w:ascii="OrigGarmnd BT" w:hAnsi="OrigGarmnd BT"/>
          <w:b/>
        </w:rPr>
      </w:pPr>
    </w:p>
    <w:p w:rsidR="008C6DA8" w:rsidRPr="00F3478F" w:rsidRDefault="008C6DA8" w:rsidP="008C6DA8">
      <w:pPr>
        <w:outlineLvl w:val="0"/>
        <w:rPr>
          <w:rFonts w:ascii="OrigGarmnd BT" w:hAnsi="OrigGarmnd BT"/>
          <w:i/>
          <w:iCs/>
        </w:rPr>
      </w:pPr>
      <w:r w:rsidRPr="00F3478F">
        <w:rPr>
          <w:rFonts w:ascii="OrigGarmnd BT" w:hAnsi="OrigGarmnd BT"/>
          <w:i/>
          <w:iCs/>
        </w:rPr>
        <w:t>Avsikten med behandlingen i rådet</w:t>
      </w:r>
    </w:p>
    <w:p w:rsidR="008C6DA8" w:rsidRPr="00F3478F" w:rsidRDefault="008C6DA8" w:rsidP="008C6DA8">
      <w:pPr>
        <w:rPr>
          <w:rFonts w:ascii="OrigGarmnd BT" w:hAnsi="OrigGarmnd BT" w:cs="Courier New"/>
          <w:color w:val="000000"/>
        </w:rPr>
      </w:pPr>
      <w:r w:rsidRPr="00F3478F">
        <w:rPr>
          <w:rFonts w:ascii="OrigGarmnd BT" w:hAnsi="OrigGarmnd BT" w:cs="Courier New"/>
          <w:color w:val="000000"/>
        </w:rPr>
        <w:t>Informationspunkt</w:t>
      </w:r>
    </w:p>
    <w:p w:rsidR="008C6DA8" w:rsidRPr="00F3478F" w:rsidRDefault="006264DA" w:rsidP="008C6DA8">
      <w:pPr>
        <w:ind w:left="-567"/>
        <w:rPr>
          <w:rFonts w:ascii="OrigGarmnd BT" w:hAnsi="OrigGarmnd BT" w:cs="Courier New"/>
          <w:b/>
          <w:bCs/>
          <w:color w:val="000000"/>
        </w:rPr>
      </w:pPr>
      <w:r w:rsidRPr="00F3478F">
        <w:rPr>
          <w:rFonts w:ascii="OrigGarmnd BT" w:hAnsi="OrigGarmnd BT" w:cs="Courier New"/>
          <w:b/>
          <w:bCs/>
          <w:color w:val="000000"/>
        </w:rPr>
        <w:tab/>
      </w:r>
    </w:p>
    <w:p w:rsidR="006264DA" w:rsidRPr="00F3478F" w:rsidRDefault="006264DA" w:rsidP="006264DA">
      <w:pPr>
        <w:pStyle w:val="RKnormal"/>
      </w:pPr>
      <w:r w:rsidRPr="00F3478F">
        <w:rPr>
          <w:i/>
        </w:rPr>
        <w:t>Tidigare behandlad vid samråd med EU-nämnden</w:t>
      </w:r>
      <w:r w:rsidRPr="00F3478F">
        <w:t xml:space="preserve">: inför RIF-rådet 8-9 november 2010. </w:t>
      </w:r>
    </w:p>
    <w:p w:rsidR="006264DA" w:rsidRPr="00F3478F" w:rsidRDefault="006264DA" w:rsidP="008C6DA8">
      <w:pPr>
        <w:ind w:left="-567"/>
        <w:rPr>
          <w:rFonts w:ascii="OrigGarmnd BT" w:hAnsi="OrigGarmnd BT" w:cs="Courier New"/>
          <w:b/>
          <w:bCs/>
          <w:color w:val="000000"/>
        </w:rPr>
      </w:pPr>
    </w:p>
    <w:p w:rsidR="008C6DA8" w:rsidRPr="00F3478F" w:rsidRDefault="008C6DA8" w:rsidP="008C6DA8">
      <w:pPr>
        <w:outlineLvl w:val="0"/>
        <w:rPr>
          <w:rFonts w:ascii="OrigGarmnd BT" w:hAnsi="OrigGarmnd BT"/>
          <w:bCs/>
          <w:i/>
          <w:iCs/>
        </w:rPr>
      </w:pPr>
      <w:r w:rsidRPr="00F3478F">
        <w:rPr>
          <w:rFonts w:ascii="OrigGarmnd BT" w:hAnsi="OrigGarmnd BT"/>
          <w:bCs/>
          <w:i/>
          <w:iCs/>
        </w:rPr>
        <w:t>Bakgrund</w:t>
      </w:r>
    </w:p>
    <w:p w:rsidR="008C6DA8" w:rsidRPr="00F3478F" w:rsidRDefault="008C6DA8" w:rsidP="008C6DA8">
      <w:pPr>
        <w:tabs>
          <w:tab w:val="left" w:pos="567"/>
          <w:tab w:val="left" w:pos="993"/>
        </w:tabs>
        <w:rPr>
          <w:rFonts w:ascii="OrigGarmnd BT" w:hAnsi="OrigGarmnd BT"/>
        </w:rPr>
      </w:pPr>
      <w:r w:rsidRPr="00F3478F">
        <w:rPr>
          <w:rFonts w:ascii="OrigGarmnd BT" w:hAnsi="OrigGarmnd BT"/>
        </w:rPr>
        <w:t xml:space="preserve">Den 8 november fattade rådet beslut om att införa viseringsfrihet för medborgare från Albanien och Bosnien och Hercegovina. Beslutet trädde i kraft den 14 december. </w:t>
      </w:r>
    </w:p>
    <w:p w:rsidR="008C6DA8" w:rsidRPr="00F3478F" w:rsidRDefault="008C6DA8" w:rsidP="008C6DA8">
      <w:pPr>
        <w:pStyle w:val="RKnormal"/>
        <w:spacing w:line="240" w:lineRule="auto"/>
        <w:ind w:left="-567"/>
        <w:rPr>
          <w:b/>
          <w:sz w:val="12"/>
        </w:rPr>
      </w:pPr>
    </w:p>
    <w:p w:rsidR="008C6DA8" w:rsidRPr="00F3478F" w:rsidRDefault="008C6DA8" w:rsidP="008C6DA8">
      <w:pPr>
        <w:rPr>
          <w:rFonts w:ascii="OrigGarmnd BT" w:hAnsi="OrigGarmnd BT" w:cs="Helv"/>
          <w:color w:val="000000"/>
        </w:rPr>
      </w:pPr>
      <w:r w:rsidRPr="00F3478F">
        <w:rPr>
          <w:rFonts w:ascii="OrigGarmnd BT" w:hAnsi="OrigGarmnd BT"/>
        </w:rPr>
        <w:t>I samband med att beslutet fattades antog kommissionen en deklaration i vilken bland annat</w:t>
      </w:r>
      <w:r w:rsidRPr="00F3478F">
        <w:rPr>
          <w:rFonts w:ascii="OrigGarmnd BT" w:hAnsi="OrigGarmnd BT" w:cs="Helv"/>
          <w:color w:val="000000"/>
        </w:rPr>
        <w:t xml:space="preserve"> presenteras ett förslag till uppföljningsmekanism för att övervaka att viseringsfriheten inte leder till ökad inströmning av asylsökande eller olagliga invandrare till EU. Uppföljningsmekanismen är tänkt att genomföras i två steg, först genom analys och utvärdering av situationen och sedan genom eventuella förslag till åtgärder. En första rapport förväntas under februari 2011.</w:t>
      </w: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p>
    <w:p w:rsidR="00B56497" w:rsidRPr="00F3478F" w:rsidRDefault="00B56497" w:rsidP="00553268">
      <w:pPr>
        <w:rPr>
          <w:rFonts w:ascii="OrigGarmnd BT" w:hAnsi="OrigGarmnd BT"/>
          <w:b/>
        </w:rPr>
      </w:pPr>
    </w:p>
    <w:p w:rsidR="00B56497" w:rsidRPr="00F3478F" w:rsidRDefault="00B56497" w:rsidP="00553268">
      <w:pPr>
        <w:rPr>
          <w:rFonts w:ascii="OrigGarmnd BT" w:hAnsi="OrigGarmnd BT"/>
          <w:b/>
        </w:rPr>
      </w:pPr>
    </w:p>
    <w:p w:rsidR="00B56497" w:rsidRPr="00F3478F" w:rsidRDefault="00B56497" w:rsidP="00553268">
      <w:pPr>
        <w:rPr>
          <w:rFonts w:ascii="OrigGarmnd BT" w:hAnsi="OrigGarmnd BT"/>
          <w:b/>
        </w:rPr>
      </w:pPr>
    </w:p>
    <w:p w:rsidR="00B56497" w:rsidRPr="00F3478F" w:rsidRDefault="00B56497" w:rsidP="00553268">
      <w:pPr>
        <w:rPr>
          <w:rFonts w:ascii="OrigGarmnd BT" w:hAnsi="OrigGarmnd BT"/>
          <w:b/>
        </w:rPr>
      </w:pPr>
    </w:p>
    <w:p w:rsidR="00B56497" w:rsidRPr="00F3478F" w:rsidRDefault="00B56497"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5. 60:e årsdagen av Genèvekonventionen angående flyktingars rättsliga ställning</w:t>
      </w:r>
    </w:p>
    <w:p w:rsidR="00553268" w:rsidRPr="00F3478F" w:rsidRDefault="00553268" w:rsidP="00553268">
      <w:pPr>
        <w:ind w:left="1134" w:hanging="567"/>
        <w:rPr>
          <w:rFonts w:ascii="OrigGarmnd BT" w:hAnsi="OrigGarmnd BT"/>
          <w:b/>
        </w:rPr>
      </w:pPr>
      <w:r w:rsidRPr="00F3478F">
        <w:rPr>
          <w:rFonts w:ascii="OrigGarmnd BT" w:hAnsi="OrigGarmnd BT"/>
          <w:b/>
        </w:rPr>
        <w:t>=</w:t>
      </w:r>
      <w:r w:rsidRPr="00F3478F">
        <w:rPr>
          <w:rFonts w:ascii="OrigGarmnd BT" w:hAnsi="OrigGarmnd BT"/>
          <w:b/>
        </w:rPr>
        <w:tab/>
        <w:t>Diskussion med António Guterres, FN:s flyktingkommissarie (UNHCR)</w:t>
      </w:r>
    </w:p>
    <w:p w:rsidR="00553268" w:rsidRPr="00F3478F" w:rsidRDefault="00553268" w:rsidP="00553268">
      <w:pPr>
        <w:rPr>
          <w:rFonts w:ascii="OrigGarmnd BT" w:hAnsi="OrigGarmnd BT"/>
          <w:b/>
        </w:rPr>
      </w:pPr>
    </w:p>
    <w:p w:rsidR="00EC5FFA" w:rsidRPr="00F3478F" w:rsidRDefault="00EC5FFA" w:rsidP="00EC5FFA">
      <w:pPr>
        <w:outlineLvl w:val="0"/>
        <w:rPr>
          <w:rFonts w:ascii="OrigGarmnd BT" w:hAnsi="OrigGarmnd BT"/>
          <w:i/>
          <w:iCs/>
        </w:rPr>
      </w:pPr>
      <w:r w:rsidRPr="00F3478F">
        <w:rPr>
          <w:rFonts w:ascii="OrigGarmnd BT" w:hAnsi="OrigGarmnd BT"/>
          <w:i/>
          <w:iCs/>
        </w:rPr>
        <w:t>Avsikten med behandlingen i rådet</w:t>
      </w:r>
    </w:p>
    <w:p w:rsidR="00EC5FFA" w:rsidRPr="00F3478F" w:rsidRDefault="00EC5FFA" w:rsidP="00EC5FFA">
      <w:pPr>
        <w:outlineLvl w:val="0"/>
        <w:rPr>
          <w:rFonts w:ascii="OrigGarmnd BT" w:hAnsi="OrigGarmnd BT"/>
        </w:rPr>
      </w:pPr>
      <w:r w:rsidRPr="00F3478F">
        <w:rPr>
          <w:rFonts w:ascii="OrigGarmnd BT" w:hAnsi="OrigGarmnd BT"/>
        </w:rPr>
        <w:t>Presentation av FN:s flyktingkommissarie Antonio Guterres om förberedelserna inför firandet av 60-års jubileet av FN:s flyktingkonvention.</w:t>
      </w:r>
    </w:p>
    <w:p w:rsidR="00EC5FFA" w:rsidRPr="00F3478F" w:rsidRDefault="00EC5FFA" w:rsidP="00EC5FFA">
      <w:pPr>
        <w:outlineLvl w:val="0"/>
        <w:rPr>
          <w:rFonts w:ascii="OrigGarmnd BT" w:hAnsi="OrigGarmnd BT"/>
          <w:bCs/>
          <w:i/>
          <w:iCs/>
        </w:rPr>
      </w:pPr>
    </w:p>
    <w:p w:rsidR="00EC5FFA" w:rsidRPr="00F3478F" w:rsidRDefault="00EC5FFA" w:rsidP="00EC5FFA">
      <w:pPr>
        <w:outlineLvl w:val="0"/>
        <w:rPr>
          <w:rFonts w:ascii="OrigGarmnd BT" w:hAnsi="OrigGarmnd BT"/>
          <w:bCs/>
          <w:i/>
          <w:iCs/>
        </w:rPr>
      </w:pPr>
      <w:r w:rsidRPr="00F3478F">
        <w:rPr>
          <w:rFonts w:ascii="OrigGarmnd BT" w:hAnsi="OrigGarmnd BT"/>
          <w:bCs/>
          <w:i/>
          <w:iCs/>
        </w:rPr>
        <w:t>Bakgrund</w:t>
      </w:r>
    </w:p>
    <w:p w:rsidR="00EC5FFA" w:rsidRPr="00F3478F" w:rsidRDefault="00EC5FFA" w:rsidP="00EC5FFA">
      <w:pPr>
        <w:rPr>
          <w:rFonts w:ascii="OrigGarmnd BT" w:hAnsi="OrigGarmnd BT"/>
        </w:rPr>
      </w:pPr>
      <w:r w:rsidRPr="00F3478F">
        <w:rPr>
          <w:rFonts w:ascii="OrigGarmnd BT" w:hAnsi="OrigGarmnd BT" w:cs="OrigGarmnd BT"/>
          <w:color w:val="000000"/>
        </w:rPr>
        <w:t>Under 2011 uppmärksammar UNHCR</w:t>
      </w:r>
      <w:r w:rsidRPr="00F3478F">
        <w:rPr>
          <w:rFonts w:ascii="OrigGarmnd BT" w:hAnsi="OrigGarmnd BT"/>
        </w:rPr>
        <w:t xml:space="preserve"> att FN:s flyktingkonvention fyller 60 år och att konventionen om begränsning av statslöshet fyller 50 år. Det är även 150 år sedan den första flyktingkommissarien, Fridjtof Nansen föddes. </w:t>
      </w:r>
      <w:r w:rsidRPr="00F3478F">
        <w:rPr>
          <w:rFonts w:ascii="OrigGarmnd BT" w:hAnsi="OrigGarmnd BT" w:cs="OrigGarmnd BT"/>
          <w:color w:val="000000"/>
        </w:rPr>
        <w:t>Med anledning av detta genomför UNHCR ett antal aktiviteter under året som syftar till att öka förståelsen för flyktingars, internflyktingars och statslösas situation. Dessa aktiviteter kulminerar i en ministerkonferens i december 2011,</w:t>
      </w:r>
      <w:r w:rsidRPr="00F3478F">
        <w:rPr>
          <w:rFonts w:ascii="OrigGarmnd BT" w:hAnsi="OrigGarmnd BT"/>
        </w:rPr>
        <w:t xml:space="preserve"> med deltagande från samtliga FN:s medlemsstater samt internationella och icke-statliga organisationer. </w:t>
      </w:r>
      <w:r w:rsidRPr="00F3478F">
        <w:rPr>
          <w:rFonts w:ascii="OrigGarmnd BT" w:hAnsi="OrigGarmnd BT" w:cs="OrigGarmnd BT"/>
          <w:color w:val="000000"/>
        </w:rPr>
        <w:t>Sverige, som för närvarande är vice ordförande i UNHCR:s verkställande kommitté och som från och med oktober 2011 är dess ordförande under ett år, kommer att delta i förberedelsearbetet.</w:t>
      </w:r>
    </w:p>
    <w:p w:rsidR="00EC5FFA" w:rsidRPr="00F3478F" w:rsidRDefault="00EC5FFA" w:rsidP="00553268">
      <w:pPr>
        <w:rPr>
          <w:rFonts w:ascii="OrigGarmnd BT" w:hAnsi="OrigGarmnd BT"/>
          <w:b/>
        </w:rPr>
      </w:pP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6. Europeiska stödkontoret för asylfrågor</w:t>
      </w:r>
    </w:p>
    <w:p w:rsidR="00553268" w:rsidRPr="00F3478F" w:rsidRDefault="00553268" w:rsidP="00553268">
      <w:pPr>
        <w:ind w:left="1134" w:hanging="567"/>
        <w:rPr>
          <w:rFonts w:ascii="OrigGarmnd BT" w:hAnsi="OrigGarmnd BT"/>
          <w:b/>
        </w:rPr>
      </w:pPr>
      <w:r w:rsidRPr="00F3478F">
        <w:rPr>
          <w:rFonts w:ascii="OrigGarmnd BT" w:hAnsi="OrigGarmnd BT"/>
          <w:b/>
        </w:rPr>
        <w:t>=</w:t>
      </w:r>
      <w:r w:rsidRPr="00F3478F">
        <w:rPr>
          <w:rFonts w:ascii="OrigGarmnd BT" w:hAnsi="OrigGarmnd BT"/>
          <w:b/>
        </w:rPr>
        <w:tab/>
        <w:t>Föredragning av verkställande direktören (utnämnd) för Europeiska stödkontoret för asylfrågor</w:t>
      </w:r>
    </w:p>
    <w:p w:rsidR="00553268" w:rsidRPr="00F3478F" w:rsidRDefault="00553268" w:rsidP="00553268">
      <w:pPr>
        <w:rPr>
          <w:rFonts w:ascii="OrigGarmnd BT" w:hAnsi="OrigGarmnd BT"/>
          <w:b/>
        </w:rPr>
      </w:pPr>
    </w:p>
    <w:p w:rsidR="00DC1592" w:rsidRPr="00F3478F" w:rsidRDefault="00DC1592" w:rsidP="00DC1592">
      <w:pPr>
        <w:autoSpaceDE w:val="0"/>
        <w:autoSpaceDN w:val="0"/>
        <w:adjustRightInd w:val="0"/>
        <w:rPr>
          <w:rFonts w:ascii="OrigGarmnd BT" w:hAnsi="OrigGarmnd BT" w:cs="OrigGarmnd BT"/>
          <w:i/>
          <w:iCs/>
          <w:color w:val="000000"/>
        </w:rPr>
      </w:pPr>
      <w:r w:rsidRPr="00F3478F">
        <w:rPr>
          <w:rFonts w:ascii="OrigGarmnd BT" w:hAnsi="OrigGarmnd BT" w:cs="OrigGarmnd BT"/>
          <w:i/>
          <w:iCs/>
          <w:color w:val="000000"/>
        </w:rPr>
        <w:t>Avsikten med behandlingen i rådet</w:t>
      </w:r>
    </w:p>
    <w:p w:rsidR="00DC1592" w:rsidRPr="00F3478F" w:rsidRDefault="00DC1592" w:rsidP="00DC1592">
      <w:pPr>
        <w:autoSpaceDE w:val="0"/>
        <w:autoSpaceDN w:val="0"/>
        <w:adjustRightInd w:val="0"/>
        <w:rPr>
          <w:rFonts w:ascii="OrigGarmnd BT" w:hAnsi="OrigGarmnd BT" w:cs="OrigGarmnd BT"/>
          <w:iCs/>
          <w:color w:val="000000"/>
        </w:rPr>
      </w:pPr>
      <w:r w:rsidRPr="00F3478F">
        <w:rPr>
          <w:rFonts w:ascii="OrigGarmnd BT" w:hAnsi="OrigGarmnd BT" w:cs="OrigGarmnd BT"/>
          <w:iCs/>
          <w:color w:val="000000"/>
        </w:rPr>
        <w:t xml:space="preserve">Den nytillträdde verkställande direktören för det europeiska asylstödkontoret, Robert Visser (NL), ska presentera sig och </w:t>
      </w:r>
      <w:r w:rsidR="00B86D69" w:rsidRPr="00F3478F">
        <w:rPr>
          <w:rFonts w:ascii="OrigGarmnd BT" w:hAnsi="OrigGarmnd BT" w:cs="OrigGarmnd BT"/>
          <w:iCs/>
          <w:color w:val="000000"/>
        </w:rPr>
        <w:t xml:space="preserve">arbetsprogrammet med </w:t>
      </w:r>
      <w:r w:rsidRPr="00F3478F">
        <w:rPr>
          <w:rFonts w:ascii="OrigGarmnd BT" w:hAnsi="OrigGarmnd BT" w:cs="OrigGarmnd BT"/>
          <w:iCs/>
          <w:color w:val="000000"/>
        </w:rPr>
        <w:t>prioriterade åtgärder</w:t>
      </w:r>
      <w:r w:rsidR="00B86D69" w:rsidRPr="00F3478F">
        <w:rPr>
          <w:rFonts w:ascii="OrigGarmnd BT" w:hAnsi="OrigGarmnd BT" w:cs="OrigGarmnd BT"/>
          <w:iCs/>
          <w:color w:val="000000"/>
        </w:rPr>
        <w:t xml:space="preserve"> för stödkontoret</w:t>
      </w:r>
      <w:r w:rsidRPr="00F3478F">
        <w:rPr>
          <w:rFonts w:ascii="OrigGarmnd BT" w:hAnsi="OrigGarmnd BT" w:cs="OrigGarmnd BT"/>
          <w:iCs/>
          <w:color w:val="000000"/>
        </w:rPr>
        <w:t xml:space="preserve"> de första verksamhetsåren.</w:t>
      </w:r>
    </w:p>
    <w:p w:rsidR="00DC1592" w:rsidRPr="00F3478F" w:rsidRDefault="00DC1592" w:rsidP="00DC1592">
      <w:pPr>
        <w:autoSpaceDE w:val="0"/>
        <w:autoSpaceDN w:val="0"/>
        <w:adjustRightInd w:val="0"/>
        <w:rPr>
          <w:rFonts w:ascii="OrigGarmnd BT" w:hAnsi="OrigGarmnd BT" w:cs="OrigGarmnd BT"/>
          <w:iCs/>
          <w:color w:val="000000"/>
        </w:rPr>
      </w:pPr>
    </w:p>
    <w:p w:rsidR="00DC1592" w:rsidRPr="00F3478F" w:rsidRDefault="00DC1592" w:rsidP="00DC1592">
      <w:pPr>
        <w:autoSpaceDE w:val="0"/>
        <w:autoSpaceDN w:val="0"/>
        <w:adjustRightInd w:val="0"/>
        <w:rPr>
          <w:rFonts w:ascii="OrigGarmnd BT" w:hAnsi="OrigGarmnd BT" w:cs="OrigGarmnd BT"/>
          <w:i/>
          <w:iCs/>
          <w:color w:val="000000"/>
        </w:rPr>
      </w:pPr>
      <w:r w:rsidRPr="00F3478F">
        <w:rPr>
          <w:rFonts w:ascii="OrigGarmnd BT" w:hAnsi="OrigGarmnd BT" w:cs="OrigGarmnd BT"/>
          <w:i/>
          <w:iCs/>
          <w:color w:val="000000"/>
        </w:rPr>
        <w:t>Bakgrund</w:t>
      </w:r>
    </w:p>
    <w:p w:rsidR="00DC1592" w:rsidRPr="00F3478F" w:rsidRDefault="00DC1592" w:rsidP="00DC1592">
      <w:pPr>
        <w:rPr>
          <w:rFonts w:ascii="OrigGarmnd BT" w:eastAsia="Arial Unicode MS" w:hAnsi="OrigGarmnd BT"/>
        </w:rPr>
      </w:pPr>
      <w:r w:rsidRPr="00F3478F">
        <w:rPr>
          <w:rFonts w:ascii="OrigGarmnd BT" w:eastAsia="Arial Unicode MS" w:hAnsi="OrigGarmnd BT"/>
        </w:rPr>
        <w:t xml:space="preserve">Den 18 juni 2010 trädde Europaparlamentets och rådets förordning </w:t>
      </w:r>
      <w:r w:rsidRPr="00F3478F">
        <w:rPr>
          <w:rFonts w:ascii="OrigGarmnd BT" w:hAnsi="OrigGarmnd BT"/>
        </w:rPr>
        <w:t>(439/2010/EU)</w:t>
      </w:r>
      <w:r w:rsidRPr="00F3478F">
        <w:rPr>
          <w:rFonts w:ascii="OrigGarmnd BT" w:eastAsia="Arial Unicode MS" w:hAnsi="OrigGarmnd BT"/>
        </w:rPr>
        <w:t xml:space="preserve"> om inrättande av ett europeiskt stödkontor (EASO) för asylfrågor ikraft.</w:t>
      </w:r>
      <w:r w:rsidRPr="00F3478F">
        <w:rPr>
          <w:rFonts w:ascii="OrigGarmnd BT" w:hAnsi="OrigGarmnd BT"/>
        </w:rPr>
        <w:t xml:space="preserve"> </w:t>
      </w:r>
      <w:r w:rsidRPr="00F3478F">
        <w:rPr>
          <w:rFonts w:ascii="OrigGarmnd BT" w:eastAsia="Arial Unicode MS" w:hAnsi="OrigGarmnd BT"/>
        </w:rPr>
        <w:t xml:space="preserve">Stödkontoret ska ha sitt säte i Valletta på Malta och ska enligt förordningen vara i full drift senast den 19 juni 2011. </w:t>
      </w:r>
    </w:p>
    <w:p w:rsidR="00DC1592" w:rsidRPr="00F3478F" w:rsidRDefault="00DC1592" w:rsidP="00DC1592">
      <w:pPr>
        <w:rPr>
          <w:rFonts w:ascii="OrigGarmnd BT" w:eastAsia="Arial Unicode MS" w:hAnsi="OrigGarmnd BT"/>
        </w:rPr>
      </w:pPr>
    </w:p>
    <w:p w:rsidR="00DC1592" w:rsidRPr="00F3478F" w:rsidRDefault="00DC1592" w:rsidP="00DC1592">
      <w:pPr>
        <w:pStyle w:val="RKnormal"/>
        <w:rPr>
          <w:szCs w:val="24"/>
        </w:rPr>
      </w:pPr>
      <w:r w:rsidRPr="00F3478F">
        <w:rPr>
          <w:szCs w:val="24"/>
        </w:rPr>
        <w:t xml:space="preserve">Stödkontoret syftar till att stärka det praktiska samarbetet för att bidra till genomförandet av det gemensamma europeiska asylsystemet och arbeta med kapacitetsutbyggnad. </w:t>
      </w:r>
    </w:p>
    <w:p w:rsidR="00DC1592" w:rsidRPr="00F3478F" w:rsidRDefault="00DC1592" w:rsidP="00DC1592">
      <w:pPr>
        <w:pStyle w:val="RKnormal"/>
        <w:rPr>
          <w:szCs w:val="24"/>
        </w:rPr>
      </w:pPr>
    </w:p>
    <w:p w:rsidR="00DC1592" w:rsidRPr="00F3478F" w:rsidRDefault="00DC1592" w:rsidP="00DC1592">
      <w:pPr>
        <w:pStyle w:val="RKnormal"/>
        <w:rPr>
          <w:szCs w:val="24"/>
        </w:rPr>
      </w:pPr>
      <w:r w:rsidRPr="00F3478F">
        <w:rPr>
          <w:rFonts w:eastAsia="Arial Unicode MS"/>
          <w:szCs w:val="24"/>
        </w:rPr>
        <w:t xml:space="preserve">Stödkontorets </w:t>
      </w:r>
      <w:r w:rsidRPr="00F3478F">
        <w:rPr>
          <w:szCs w:val="24"/>
        </w:rPr>
        <w:t>tre huvuduppgifter är att;</w:t>
      </w:r>
    </w:p>
    <w:p w:rsidR="00DC1592" w:rsidRPr="00F3478F" w:rsidRDefault="00DC1592" w:rsidP="00DC1592">
      <w:pPr>
        <w:pStyle w:val="RKnormal"/>
        <w:rPr>
          <w:szCs w:val="24"/>
        </w:rPr>
      </w:pPr>
      <w:r w:rsidRPr="00F3478F">
        <w:rPr>
          <w:szCs w:val="24"/>
        </w:rPr>
        <w:t xml:space="preserve">- Bidra till att genomföra det gemensamma europeiska asylsystemet, </w:t>
      </w:r>
    </w:p>
    <w:p w:rsidR="00DC1592" w:rsidRPr="00F3478F" w:rsidRDefault="00DC1592" w:rsidP="00DC1592">
      <w:pPr>
        <w:pStyle w:val="RKnormal"/>
        <w:rPr>
          <w:szCs w:val="24"/>
        </w:rPr>
      </w:pPr>
      <w:r w:rsidRPr="00F3478F">
        <w:rPr>
          <w:szCs w:val="24"/>
        </w:rPr>
        <w:t xml:space="preserve">- Stödja det praktiska samarbetet i asylfrågor, </w:t>
      </w:r>
    </w:p>
    <w:p w:rsidR="00DC1592" w:rsidRPr="00F3478F" w:rsidRDefault="00DC1592" w:rsidP="00DC1592">
      <w:pPr>
        <w:pStyle w:val="RKnormal"/>
        <w:rPr>
          <w:szCs w:val="24"/>
        </w:rPr>
      </w:pPr>
      <w:r w:rsidRPr="00F3478F">
        <w:rPr>
          <w:szCs w:val="24"/>
        </w:rPr>
        <w:t xml:space="preserve">- Stödja medlemsstater som är utsatta för ett särskilt starkt tryck. </w:t>
      </w:r>
    </w:p>
    <w:p w:rsidR="00DC1592" w:rsidRPr="00F3478F" w:rsidRDefault="00DC1592" w:rsidP="00DC1592">
      <w:pPr>
        <w:rPr>
          <w:rFonts w:ascii="OrigGarmnd BT" w:hAnsi="OrigGarmnd BT"/>
        </w:rPr>
      </w:pPr>
      <w:r w:rsidRPr="00F3478F">
        <w:rPr>
          <w:rFonts w:ascii="OrigGarmnd BT" w:hAnsi="OrigGarmnd BT"/>
        </w:rPr>
        <w:t xml:space="preserve">Situationen i Grekland kommer att vara en av de viktigaste frågorna för stödkontoret under 2011. Stödkontoret kommer här att ha en viktig roll som koordinator för de stödåtgärder och bidrag som MS och EU bidrar med. Inrättandet av asylstödteam och övertagandet av pågående EU-projekt, såsom EAC (European Asylum Curriculum) kommer att vara viktiga uppgifter under 2011, liksom att få på plats en effektiv organisation och en fungerande administration. </w:t>
      </w:r>
    </w:p>
    <w:p w:rsidR="00DC1592" w:rsidRPr="00F3478F" w:rsidRDefault="00DC1592" w:rsidP="00553268">
      <w:pPr>
        <w:rPr>
          <w:rFonts w:ascii="OrigGarmnd BT" w:hAnsi="OrigGarmnd BT"/>
          <w:b/>
        </w:rPr>
      </w:pP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7. Greklands nationella handlingsplan om migrationshantering och asylreform</w:t>
      </w:r>
    </w:p>
    <w:p w:rsidR="00DC1592" w:rsidRPr="00F3478F" w:rsidRDefault="00DC1592" w:rsidP="00DC1592">
      <w:pPr>
        <w:autoSpaceDE w:val="0"/>
        <w:autoSpaceDN w:val="0"/>
        <w:adjustRightInd w:val="0"/>
        <w:rPr>
          <w:rFonts w:ascii="OrigGarmnd BT" w:hAnsi="OrigGarmnd BT" w:cs="OrigGarmnd BT"/>
          <w:b/>
          <w:i/>
          <w:iCs/>
          <w:color w:val="000000"/>
        </w:rPr>
      </w:pPr>
    </w:p>
    <w:p w:rsidR="00DC1592" w:rsidRPr="00F3478F" w:rsidRDefault="00DC1592" w:rsidP="00DC1592">
      <w:pPr>
        <w:autoSpaceDE w:val="0"/>
        <w:autoSpaceDN w:val="0"/>
        <w:adjustRightInd w:val="0"/>
        <w:rPr>
          <w:rFonts w:ascii="OrigGarmnd BT" w:hAnsi="OrigGarmnd BT" w:cs="OrigGarmnd BT"/>
          <w:i/>
          <w:iCs/>
          <w:color w:val="000000"/>
        </w:rPr>
      </w:pPr>
      <w:r w:rsidRPr="00F3478F">
        <w:rPr>
          <w:rFonts w:ascii="OrigGarmnd BT" w:hAnsi="OrigGarmnd BT" w:cs="OrigGarmnd BT"/>
          <w:i/>
          <w:iCs/>
          <w:color w:val="000000"/>
        </w:rPr>
        <w:t xml:space="preserve"> Avsikten med behandlingen i rådet</w:t>
      </w:r>
    </w:p>
    <w:p w:rsidR="00DC1592" w:rsidRPr="00F3478F" w:rsidRDefault="00DC1592" w:rsidP="00DC1592">
      <w:pPr>
        <w:autoSpaceDE w:val="0"/>
        <w:autoSpaceDN w:val="0"/>
        <w:adjustRightInd w:val="0"/>
        <w:rPr>
          <w:rFonts w:ascii="OrigGarmnd BT" w:hAnsi="OrigGarmnd BT" w:cs="OrigGarmnd BT"/>
          <w:iCs/>
          <w:color w:val="000000"/>
        </w:rPr>
      </w:pPr>
      <w:r w:rsidRPr="00F3478F">
        <w:rPr>
          <w:rFonts w:ascii="OrigGarmnd BT" w:hAnsi="OrigGarmnd BT" w:cs="OrigGarmnd BT"/>
          <w:iCs/>
          <w:color w:val="000000"/>
        </w:rPr>
        <w:t xml:space="preserve">Kommissionen och Grekland väntas redogöra för de åtgärder som vidtagits för att genomföra den grekiska handlingsplanen för migrationshantering och reform av asylsystemet. </w:t>
      </w:r>
    </w:p>
    <w:p w:rsidR="00DC1592" w:rsidRPr="00F3478F" w:rsidRDefault="00DC1592" w:rsidP="00DC1592">
      <w:pPr>
        <w:autoSpaceDE w:val="0"/>
        <w:autoSpaceDN w:val="0"/>
        <w:adjustRightInd w:val="0"/>
        <w:rPr>
          <w:rFonts w:ascii="OrigGarmnd BT" w:hAnsi="OrigGarmnd BT" w:cs="OrigGarmnd BT"/>
          <w:b/>
          <w:i/>
          <w:iCs/>
          <w:color w:val="000000"/>
        </w:rPr>
      </w:pPr>
    </w:p>
    <w:p w:rsidR="00DD718F" w:rsidRPr="00F3478F" w:rsidRDefault="00DD718F" w:rsidP="00DD718F">
      <w:pPr>
        <w:pStyle w:val="RKnormal"/>
      </w:pPr>
      <w:r w:rsidRPr="00F3478F">
        <w:rPr>
          <w:i/>
        </w:rPr>
        <w:t>Tidigare behandlad vid samråd med EU-nämnden</w:t>
      </w:r>
      <w:r w:rsidRPr="00F3478F">
        <w:t xml:space="preserve">: inför RIF-rådet 2-3 december 2010. </w:t>
      </w:r>
    </w:p>
    <w:p w:rsidR="00DD718F" w:rsidRPr="00F3478F" w:rsidRDefault="00DD718F" w:rsidP="00DC1592">
      <w:pPr>
        <w:autoSpaceDE w:val="0"/>
        <w:autoSpaceDN w:val="0"/>
        <w:adjustRightInd w:val="0"/>
        <w:rPr>
          <w:rFonts w:ascii="OrigGarmnd BT" w:hAnsi="OrigGarmnd BT" w:cs="OrigGarmnd BT"/>
          <w:b/>
          <w:i/>
          <w:iCs/>
          <w:color w:val="000000"/>
        </w:rPr>
      </w:pPr>
    </w:p>
    <w:p w:rsidR="00DC1592" w:rsidRPr="00F3478F" w:rsidRDefault="00DC1592" w:rsidP="00DC1592">
      <w:pPr>
        <w:autoSpaceDE w:val="0"/>
        <w:autoSpaceDN w:val="0"/>
        <w:adjustRightInd w:val="0"/>
        <w:rPr>
          <w:rFonts w:ascii="OrigGarmnd BT" w:hAnsi="OrigGarmnd BT" w:cs="OrigGarmnd BT"/>
          <w:i/>
          <w:iCs/>
          <w:color w:val="000000"/>
        </w:rPr>
      </w:pPr>
      <w:r w:rsidRPr="00F3478F">
        <w:rPr>
          <w:rFonts w:ascii="OrigGarmnd BT" w:hAnsi="OrigGarmnd BT" w:cs="OrigGarmnd BT"/>
          <w:i/>
          <w:iCs/>
          <w:color w:val="000000"/>
        </w:rPr>
        <w:t xml:space="preserve"> Bakgrund</w:t>
      </w:r>
    </w:p>
    <w:p w:rsidR="00DC1592" w:rsidRPr="00F3478F" w:rsidRDefault="00DC1592" w:rsidP="00DC1592">
      <w:pPr>
        <w:pStyle w:val="RKnormal"/>
        <w:rPr>
          <w:szCs w:val="24"/>
        </w:rPr>
      </w:pPr>
      <w:r w:rsidRPr="00F3478F">
        <w:rPr>
          <w:szCs w:val="24"/>
        </w:rPr>
        <w:t xml:space="preserve">Under 2010 uppdagades hur akut situationen i Grekland är, landets asylmottagning och ärendehantering har i praktiken brutit samman. Grekland har omkring 52 000 asylärenden </w:t>
      </w:r>
      <w:r w:rsidR="00A84DA9" w:rsidRPr="00F3478F">
        <w:rPr>
          <w:szCs w:val="24"/>
        </w:rPr>
        <w:t>i balans</w:t>
      </w:r>
      <w:r w:rsidRPr="00F3478F">
        <w:rPr>
          <w:szCs w:val="24"/>
        </w:rPr>
        <w:t>. Situationen bottnar såväl i bristfälligt genomförande av EU-gemensam lagstiftning och gränskontroll som ett högt invandringstryck.</w:t>
      </w:r>
    </w:p>
    <w:p w:rsidR="00DC1592" w:rsidRPr="00F3478F" w:rsidRDefault="00DC1592" w:rsidP="00DC1592">
      <w:pPr>
        <w:pStyle w:val="RKnormal"/>
        <w:rPr>
          <w:szCs w:val="24"/>
        </w:rPr>
      </w:pPr>
    </w:p>
    <w:p w:rsidR="00DC1592" w:rsidRPr="00F3478F" w:rsidRDefault="00DC1592" w:rsidP="00DC1592">
      <w:pPr>
        <w:pStyle w:val="RKnormal"/>
        <w:rPr>
          <w:szCs w:val="24"/>
        </w:rPr>
      </w:pPr>
      <w:r w:rsidRPr="00F3478F">
        <w:rPr>
          <w:szCs w:val="24"/>
        </w:rPr>
        <w:t>Grekland beslutade hösten 2010 om en nationell handlingsplan för hur situationen ska hanteras och det har antagits en ny invandringslagstiftning som bl.a. innebär införande av en ny asylprocedur. E</w:t>
      </w:r>
      <w:r w:rsidR="00276B9A" w:rsidRPr="00F3478F">
        <w:rPr>
          <w:szCs w:val="24"/>
        </w:rPr>
        <w:t>n n</w:t>
      </w:r>
      <w:r w:rsidRPr="00F3478F">
        <w:rPr>
          <w:szCs w:val="24"/>
        </w:rPr>
        <w:t xml:space="preserve">y </w:t>
      </w:r>
      <w:r w:rsidR="00276B9A" w:rsidRPr="00F3478F">
        <w:rPr>
          <w:szCs w:val="24"/>
        </w:rPr>
        <w:t>myndighet</w:t>
      </w:r>
      <w:r w:rsidRPr="00F3478F">
        <w:rPr>
          <w:szCs w:val="24"/>
        </w:rPr>
        <w:t xml:space="preserve"> med ansvar för asylprövning ska finnas på plats inom 12 månader.</w:t>
      </w:r>
    </w:p>
    <w:p w:rsidR="00DC1592" w:rsidRPr="00F3478F" w:rsidRDefault="00DC1592" w:rsidP="00DC1592">
      <w:pPr>
        <w:pStyle w:val="RKnormal"/>
        <w:rPr>
          <w:szCs w:val="24"/>
        </w:rPr>
      </w:pPr>
    </w:p>
    <w:p w:rsidR="00DC1592" w:rsidRPr="00F3478F" w:rsidRDefault="00DC1592" w:rsidP="00DC1592">
      <w:pPr>
        <w:pStyle w:val="RKnormal"/>
        <w:rPr>
          <w:szCs w:val="24"/>
        </w:rPr>
      </w:pPr>
      <w:r w:rsidRPr="00F3478F">
        <w:rPr>
          <w:szCs w:val="24"/>
        </w:rPr>
        <w:t xml:space="preserve">Grekland har beviljats medel på 9,8 miljoner Euro från den europeiska flyktingfonden för krisåtgärder och flera medlemsstater har erbjudit hjälp med stödåtgärder. Kommissionen har samordningsansvaret för de olika åtgärderna. Denna funktion ska övertas av det europeiska asylstödkontoret (EASO) så snart som möjligt. På den grekiska sidan finns en expertgrupp som ansvarar för genomförandet av handlingsplanen. Grekland </w:t>
      </w:r>
      <w:r w:rsidR="00EB46C5" w:rsidRPr="00F3478F">
        <w:rPr>
          <w:szCs w:val="24"/>
        </w:rPr>
        <w:t>förväntas</w:t>
      </w:r>
      <w:r w:rsidRPr="00F3478F">
        <w:rPr>
          <w:szCs w:val="24"/>
        </w:rPr>
        <w:t xml:space="preserve"> formellt</w:t>
      </w:r>
      <w:r w:rsidR="00EB46C5" w:rsidRPr="00F3478F">
        <w:rPr>
          <w:szCs w:val="24"/>
        </w:rPr>
        <w:t xml:space="preserve"> </w:t>
      </w:r>
      <w:r w:rsidRPr="00F3478F">
        <w:rPr>
          <w:szCs w:val="24"/>
        </w:rPr>
        <w:t>att be</w:t>
      </w:r>
      <w:r w:rsidR="00EB46C5" w:rsidRPr="00F3478F">
        <w:rPr>
          <w:szCs w:val="24"/>
        </w:rPr>
        <w:t xml:space="preserve"> EASO</w:t>
      </w:r>
      <w:r w:rsidRPr="00F3478F">
        <w:rPr>
          <w:szCs w:val="24"/>
        </w:rPr>
        <w:t xml:space="preserve"> om stöd genom utplacering av asylstödteam i Grekland. </w:t>
      </w:r>
    </w:p>
    <w:p w:rsidR="00DC1592" w:rsidRPr="00F3478F" w:rsidRDefault="00DC1592" w:rsidP="00DC1592">
      <w:pPr>
        <w:pStyle w:val="RKnormal"/>
        <w:rPr>
          <w:szCs w:val="24"/>
        </w:rPr>
      </w:pPr>
    </w:p>
    <w:p w:rsidR="00DC1592" w:rsidRPr="00F3478F" w:rsidRDefault="00DC1592" w:rsidP="00DC1592">
      <w:pPr>
        <w:pStyle w:val="RKnormal"/>
        <w:rPr>
          <w:szCs w:val="24"/>
        </w:rPr>
      </w:pPr>
      <w:r w:rsidRPr="00F3478F">
        <w:rPr>
          <w:szCs w:val="24"/>
        </w:rPr>
        <w:t xml:space="preserve">Ett antal medlemsstater, däribland Sverige, har deltagit i förstudier av behoven och möjligheterna att genomföra insatser. Sverige har identifierat följande möjliga stödåtgärder: </w:t>
      </w:r>
    </w:p>
    <w:p w:rsidR="00DC1592" w:rsidRPr="00F3478F" w:rsidRDefault="00DC1592" w:rsidP="00DC1592">
      <w:pPr>
        <w:pStyle w:val="RKnormal"/>
        <w:rPr>
          <w:szCs w:val="24"/>
        </w:rPr>
      </w:pPr>
      <w:r w:rsidRPr="00F3478F">
        <w:rPr>
          <w:szCs w:val="24"/>
        </w:rPr>
        <w:t xml:space="preserve">- Utbildningsstöd genom EAC </w:t>
      </w:r>
      <w:r w:rsidRPr="00F3478F">
        <w:rPr>
          <w:i/>
          <w:szCs w:val="24"/>
        </w:rPr>
        <w:t xml:space="preserve">(European Asylum Curriculum). </w:t>
      </w:r>
      <w:r w:rsidRPr="00F3478F">
        <w:rPr>
          <w:szCs w:val="24"/>
        </w:rPr>
        <w:t xml:space="preserve">Konceptet kan översättas till grekiska och lärare kan skickas från Sverige för att genomföra kurser. </w:t>
      </w:r>
    </w:p>
    <w:p w:rsidR="00DC1592" w:rsidRPr="00F3478F" w:rsidRDefault="00DC1592" w:rsidP="00DC1592">
      <w:pPr>
        <w:pStyle w:val="RKnormal"/>
        <w:rPr>
          <w:szCs w:val="24"/>
        </w:rPr>
      </w:pPr>
      <w:r w:rsidRPr="00F3478F">
        <w:rPr>
          <w:szCs w:val="24"/>
        </w:rPr>
        <w:t>- Effektivare ärendehantering. S</w:t>
      </w:r>
      <w:r w:rsidR="00F92A30" w:rsidRPr="00F3478F">
        <w:rPr>
          <w:szCs w:val="24"/>
        </w:rPr>
        <w:t>verige</w:t>
      </w:r>
      <w:r w:rsidRPr="00F3478F">
        <w:rPr>
          <w:szCs w:val="24"/>
        </w:rPr>
        <w:t xml:space="preserve"> kan bidra med erfarenheter kring ärendelogistik, arbetsmetoder och effektivisering av prövningsprocessen. </w:t>
      </w:r>
    </w:p>
    <w:p w:rsidR="00DC1592" w:rsidRPr="00F3478F" w:rsidRDefault="00DC1592" w:rsidP="00DC1592">
      <w:pPr>
        <w:pStyle w:val="RKnormal"/>
        <w:rPr>
          <w:szCs w:val="24"/>
        </w:rPr>
      </w:pPr>
      <w:r w:rsidRPr="00F3478F">
        <w:rPr>
          <w:szCs w:val="24"/>
        </w:rPr>
        <w:t>- Bättre kapacitet i mottagningssystemet. I syfte att förbättra situationen och villkoren i det grekiska mottagningssystemet.</w:t>
      </w: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8. (ev.) Meddelande om utvärderingen av och framtida strategi för EU:s återtagandeavtal</w:t>
      </w:r>
    </w:p>
    <w:p w:rsidR="00553268" w:rsidRPr="00F3478F" w:rsidRDefault="00553268" w:rsidP="00553268">
      <w:pPr>
        <w:ind w:left="567"/>
        <w:rPr>
          <w:rFonts w:ascii="OrigGarmnd BT" w:hAnsi="OrigGarmnd BT"/>
          <w:b/>
        </w:rPr>
      </w:pPr>
      <w:r w:rsidRPr="00F3478F">
        <w:rPr>
          <w:rFonts w:ascii="OrigGarmnd BT" w:hAnsi="OrigGarmnd BT"/>
          <w:b/>
        </w:rPr>
        <w:t>=</w:t>
      </w:r>
      <w:r w:rsidRPr="00F3478F">
        <w:rPr>
          <w:rFonts w:ascii="OrigGarmnd BT" w:hAnsi="OrigGarmnd BT"/>
          <w:b/>
        </w:rPr>
        <w:tab/>
        <w:t>Föredragning av kommissionen</w:t>
      </w:r>
    </w:p>
    <w:p w:rsidR="00553268" w:rsidRPr="00F3478F" w:rsidRDefault="00553268" w:rsidP="00553268">
      <w:pPr>
        <w:rPr>
          <w:rFonts w:ascii="OrigGarmnd BT" w:hAnsi="OrigGarmnd BT"/>
          <w:b/>
        </w:rPr>
      </w:pPr>
    </w:p>
    <w:p w:rsidR="00F95140" w:rsidRPr="00F3478F" w:rsidRDefault="00F95140" w:rsidP="00F95140">
      <w:pPr>
        <w:outlineLvl w:val="0"/>
        <w:rPr>
          <w:rFonts w:ascii="OrigGarmnd BT" w:hAnsi="OrigGarmnd BT"/>
          <w:i/>
          <w:iCs/>
        </w:rPr>
      </w:pPr>
      <w:r w:rsidRPr="00F3478F">
        <w:rPr>
          <w:rFonts w:ascii="OrigGarmnd BT" w:hAnsi="OrigGarmnd BT"/>
          <w:i/>
          <w:iCs/>
        </w:rPr>
        <w:t>Avsikten med behandlingen i rådet</w:t>
      </w:r>
    </w:p>
    <w:p w:rsidR="00F95140" w:rsidRPr="00F3478F" w:rsidRDefault="00F95140" w:rsidP="00F95140">
      <w:pPr>
        <w:pStyle w:val="RKnormal"/>
      </w:pPr>
      <w:r w:rsidRPr="00F3478F">
        <w:t>Kommissionen förväntas vid rådsmötet presentera ett meddelande om utvärderingen av EU:s återtagandeavtal.</w:t>
      </w:r>
    </w:p>
    <w:p w:rsidR="00553268" w:rsidRPr="00F3478F" w:rsidRDefault="00553268" w:rsidP="00553268">
      <w:pPr>
        <w:rPr>
          <w:rFonts w:ascii="OrigGarmnd BT" w:hAnsi="OrigGarmnd BT"/>
          <w:b/>
        </w:rPr>
      </w:pPr>
    </w:p>
    <w:p w:rsidR="00F95140" w:rsidRPr="00F3478F" w:rsidRDefault="00F95140" w:rsidP="00F95140">
      <w:pPr>
        <w:pStyle w:val="RKnormal"/>
        <w:rPr>
          <w:i/>
        </w:rPr>
      </w:pPr>
      <w:r w:rsidRPr="00F3478F">
        <w:rPr>
          <w:i/>
        </w:rPr>
        <w:t>Bakgrund</w:t>
      </w:r>
    </w:p>
    <w:p w:rsidR="00F95140" w:rsidRPr="00F3478F" w:rsidRDefault="0019570F" w:rsidP="00F95140">
      <w:pPr>
        <w:pStyle w:val="RKnormal"/>
      </w:pPr>
      <w:r w:rsidRPr="00F3478F">
        <w:t xml:space="preserve">En folkrättslig princip är att varje stat är skyldig att återta sina egna medborgare. EU:s återtagandeavtal reglerar villkor och procedurer för återtagande av egna medborgare, medborgare i tredje land samt statslösa liksom transitering. </w:t>
      </w:r>
      <w:r w:rsidR="00152814" w:rsidRPr="00F3478F">
        <w:t>Hittills har tolv avtal trätt i kraft</w:t>
      </w:r>
      <w:r w:rsidR="00E24FFB" w:rsidRPr="00F3478F">
        <w:t xml:space="preserve">. </w:t>
      </w:r>
      <w:r w:rsidR="00152814" w:rsidRPr="00F3478F">
        <w:t xml:space="preserve"> </w:t>
      </w:r>
      <w:r w:rsidR="00E24FFB" w:rsidRPr="00F3478F">
        <w:t>D</w:t>
      </w:r>
      <w:r w:rsidR="00E15290" w:rsidRPr="00F3478F">
        <w:t>et finns</w:t>
      </w:r>
      <w:r w:rsidR="00E24FFB" w:rsidRPr="00F3478F">
        <w:t xml:space="preserve"> för närvarande</w:t>
      </w:r>
      <w:r w:rsidR="00E15290" w:rsidRPr="00F3478F">
        <w:t xml:space="preserve"> </w:t>
      </w:r>
      <w:r w:rsidR="00152814" w:rsidRPr="00F3478F">
        <w:t>f</w:t>
      </w:r>
      <w:r w:rsidR="00E15290" w:rsidRPr="00F3478F">
        <w:t>örhandlingsmandat för Algeriet, Kap Verde, Kina, Marocko och Turkiet men förhandlingarna har inte avslutats.</w:t>
      </w:r>
      <w:r w:rsidR="00772C74" w:rsidRPr="00F3478F">
        <w:t xml:space="preserve"> </w:t>
      </w:r>
      <w:r w:rsidR="0079304F" w:rsidRPr="00F3478F">
        <w:t>Kommissionen uppmanas i</w:t>
      </w:r>
      <w:r w:rsidR="00F95140" w:rsidRPr="00F3478F">
        <w:t xml:space="preserve"> Stockholmsprogrammet att presentera en utvärdering av EU:s återtagandeavtal.</w:t>
      </w:r>
    </w:p>
    <w:p w:rsidR="00F95140" w:rsidRPr="00F3478F" w:rsidRDefault="00F95140" w:rsidP="00553268">
      <w:pPr>
        <w:rPr>
          <w:rFonts w:ascii="OrigGarmnd BT" w:hAnsi="OrigGarmnd BT"/>
          <w:b/>
        </w:rPr>
      </w:pPr>
    </w:p>
    <w:p w:rsidR="00F95140" w:rsidRPr="00F3478F" w:rsidRDefault="00F95140"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9. Återtagandeavtal mellan EU och Turkiet</w:t>
      </w:r>
    </w:p>
    <w:p w:rsidR="00553268" w:rsidRPr="00F3478F" w:rsidRDefault="00553268" w:rsidP="00553268">
      <w:pPr>
        <w:rPr>
          <w:rFonts w:ascii="OrigGarmnd BT" w:hAnsi="OrigGarmnd BT"/>
          <w:b/>
        </w:rPr>
      </w:pPr>
    </w:p>
    <w:p w:rsidR="0074698E" w:rsidRPr="00F3478F" w:rsidRDefault="0074698E" w:rsidP="0074698E">
      <w:pPr>
        <w:outlineLvl w:val="0"/>
        <w:rPr>
          <w:rFonts w:ascii="OrigGarmnd BT" w:hAnsi="OrigGarmnd BT"/>
          <w:i/>
          <w:iCs/>
        </w:rPr>
      </w:pPr>
      <w:r w:rsidRPr="00F3478F">
        <w:rPr>
          <w:rFonts w:ascii="OrigGarmnd BT" w:hAnsi="OrigGarmnd BT"/>
          <w:i/>
          <w:iCs/>
        </w:rPr>
        <w:t>Avsikten med behandlingen i rådet</w:t>
      </w:r>
    </w:p>
    <w:p w:rsidR="0074698E" w:rsidRPr="00F3478F" w:rsidRDefault="0074698E" w:rsidP="0074698E">
      <w:pPr>
        <w:pStyle w:val="RKnormal"/>
      </w:pPr>
      <w:r w:rsidRPr="00F3478F">
        <w:t>Ambitionen är att rådet vid mötet ska fatta beslut om undertecknande av avtalet.</w:t>
      </w:r>
    </w:p>
    <w:p w:rsidR="0074698E" w:rsidRPr="00F3478F" w:rsidRDefault="0074698E" w:rsidP="00553268">
      <w:pPr>
        <w:rPr>
          <w:rFonts w:ascii="OrigGarmnd BT" w:hAnsi="OrigGarmnd BT"/>
          <w:b/>
        </w:rPr>
      </w:pPr>
    </w:p>
    <w:p w:rsidR="00AA2A0E" w:rsidRPr="00F3478F" w:rsidRDefault="00AA2A0E" w:rsidP="00AA2A0E">
      <w:pPr>
        <w:pStyle w:val="RKnormal"/>
      </w:pPr>
      <w:r w:rsidRPr="00F3478F">
        <w:rPr>
          <w:i/>
        </w:rPr>
        <w:t>Tidigare behandlad vid samråd med EU-nämnden</w:t>
      </w:r>
      <w:r w:rsidRPr="00F3478F">
        <w:t xml:space="preserve">: inför RIF-rådet 3-4 juni 2010. </w:t>
      </w:r>
    </w:p>
    <w:p w:rsidR="00AA2A0E" w:rsidRPr="00F3478F" w:rsidRDefault="00AA2A0E" w:rsidP="00553268">
      <w:pPr>
        <w:rPr>
          <w:rFonts w:ascii="OrigGarmnd BT" w:hAnsi="OrigGarmnd BT"/>
          <w:b/>
        </w:rPr>
      </w:pPr>
    </w:p>
    <w:p w:rsidR="0074698E" w:rsidRPr="00F3478F" w:rsidRDefault="0074698E" w:rsidP="0074698E">
      <w:pPr>
        <w:pStyle w:val="RKnormal"/>
        <w:rPr>
          <w:i/>
        </w:rPr>
      </w:pPr>
      <w:r w:rsidRPr="00F3478F">
        <w:rPr>
          <w:i/>
        </w:rPr>
        <w:t>Bakgrund</w:t>
      </w:r>
    </w:p>
    <w:p w:rsidR="0074698E" w:rsidRPr="00F3478F" w:rsidRDefault="0074698E" w:rsidP="0074698E">
      <w:pPr>
        <w:pStyle w:val="RKnormal"/>
        <w:rPr>
          <w:rFonts w:cs="Tahoma"/>
          <w:szCs w:val="12"/>
        </w:rPr>
      </w:pPr>
      <w:r w:rsidRPr="00F3478F">
        <w:rPr>
          <w:rFonts w:cs="Tahoma"/>
          <w:szCs w:val="12"/>
        </w:rPr>
        <w:t>I november 2002 bemyndigade rådet kommissionen att förhandla ett återtagandeavtal mellan EU och Turkiet.</w:t>
      </w:r>
      <w:r w:rsidR="00231941" w:rsidRPr="00F3478F">
        <w:rPr>
          <w:rFonts w:cs="Tahoma"/>
          <w:szCs w:val="12"/>
        </w:rPr>
        <w:t xml:space="preserve"> I februari 2010 återupptogs förhandlingarna efter ett längre uppehåll. Nu </w:t>
      </w:r>
      <w:r w:rsidRPr="00F3478F">
        <w:rPr>
          <w:rFonts w:cs="Tahoma"/>
          <w:szCs w:val="12"/>
        </w:rPr>
        <w:t>kvarstår för rådet att fatta beslut om undertecknande samt ingående av avtalet. En majoritet av medlemsstaterna stödjer den nu aktuella avtalstexten.</w:t>
      </w:r>
    </w:p>
    <w:p w:rsidR="0074698E" w:rsidRPr="00F3478F" w:rsidRDefault="0074698E" w:rsidP="00553268">
      <w:pPr>
        <w:rPr>
          <w:rFonts w:ascii="OrigGarmnd BT" w:hAnsi="OrigGarmnd BT"/>
          <w:b/>
        </w:rPr>
      </w:pPr>
    </w:p>
    <w:p w:rsidR="0074698E" w:rsidRPr="00F3478F" w:rsidRDefault="0074698E" w:rsidP="0074698E">
      <w:pPr>
        <w:pStyle w:val="RKnormal"/>
        <w:rPr>
          <w:i/>
        </w:rPr>
      </w:pPr>
      <w:r w:rsidRPr="00F3478F">
        <w:rPr>
          <w:i/>
        </w:rPr>
        <w:t>Svensk ståndpunkt</w:t>
      </w:r>
    </w:p>
    <w:p w:rsidR="00FE051E" w:rsidRPr="00F3478F" w:rsidRDefault="0074698E" w:rsidP="0074698E">
      <w:pPr>
        <w:pStyle w:val="RKnormal"/>
      </w:pPr>
      <w:r w:rsidRPr="00F3478F">
        <w:t>Sverige stöder ett ingående av återtagandeavtal mellan EU och Turkiet.  Det finns ett värde i att medlems</w:t>
      </w:r>
      <w:r w:rsidR="00B54803" w:rsidRPr="00F3478F">
        <w:t>staterna</w:t>
      </w:r>
      <w:r w:rsidRPr="00F3478F">
        <w:t xml:space="preserve"> nära samverkar i återtagandefrågor</w:t>
      </w:r>
      <w:r w:rsidR="003C6BAD" w:rsidRPr="00F3478F">
        <w:t>. D</w:t>
      </w:r>
      <w:r w:rsidRPr="00F3478F">
        <w:t>en folkrättsliga principen att varje stat är skyldig att återta sina egna medborgare understryks och likartade procedurer kan effektivisera återvändandet genom att den mottagande statens administration underlättas. Det aktuella avtalet utgör ett konkret</w:t>
      </w:r>
    </w:p>
    <w:p w:rsidR="0074698E" w:rsidRPr="00F3478F" w:rsidRDefault="0074698E" w:rsidP="0074698E">
      <w:pPr>
        <w:pStyle w:val="RKnormal"/>
      </w:pPr>
      <w:r w:rsidRPr="00F3478F">
        <w:t xml:space="preserve">exempel på sådant samarbete. Ett ingående av avtal bedöms också kunna bidra till en positiv utveckling av de pågående förhandlingarna om Turkiets EU-medlemskap. </w:t>
      </w:r>
    </w:p>
    <w:p w:rsidR="0074698E" w:rsidRPr="00F3478F" w:rsidRDefault="0074698E" w:rsidP="00553268">
      <w:pPr>
        <w:rPr>
          <w:rFonts w:ascii="OrigGarmnd BT" w:hAnsi="OrigGarmnd BT"/>
          <w:b/>
        </w:rPr>
      </w:pPr>
    </w:p>
    <w:p w:rsidR="00231941" w:rsidRPr="00F3478F" w:rsidRDefault="00231941" w:rsidP="00231941">
      <w:pPr>
        <w:pStyle w:val="RKnormal"/>
      </w:pPr>
      <w:r w:rsidRPr="00F3478F">
        <w:t xml:space="preserve">Se vidare i </w:t>
      </w:r>
      <w:r w:rsidRPr="00F3478F">
        <w:rPr>
          <w:u w:val="single"/>
        </w:rPr>
        <w:t>bifogad promemoria</w:t>
      </w:r>
      <w:r w:rsidRPr="00F3478F">
        <w:t>.</w:t>
      </w:r>
    </w:p>
    <w:p w:rsidR="00B56497" w:rsidRPr="00F3478F" w:rsidRDefault="00B56497" w:rsidP="00231941">
      <w:pPr>
        <w:pStyle w:val="RKnormal"/>
      </w:pPr>
    </w:p>
    <w:p w:rsidR="00553268" w:rsidRPr="00F3478F" w:rsidRDefault="00553268" w:rsidP="00553268">
      <w:pPr>
        <w:rPr>
          <w:rFonts w:ascii="OrigGarmnd BT" w:hAnsi="OrigGarmnd BT"/>
          <w:b/>
        </w:rPr>
      </w:pPr>
    </w:p>
    <w:p w:rsidR="00553268" w:rsidRPr="00F3478F" w:rsidRDefault="00553268" w:rsidP="00553268">
      <w:pPr>
        <w:ind w:left="567" w:hanging="567"/>
        <w:rPr>
          <w:rFonts w:ascii="OrigGarmnd BT" w:hAnsi="OrigGarmnd BT"/>
          <w:b/>
        </w:rPr>
      </w:pPr>
      <w:r w:rsidRPr="00F3478F">
        <w:rPr>
          <w:rFonts w:ascii="OrigGarmnd BT" w:hAnsi="OrigGarmnd BT"/>
          <w:b/>
        </w:rPr>
        <w:t>10. (ev.) Utkast till rådets slutsatser om kommissionens meddelande</w:t>
      </w:r>
    </w:p>
    <w:p w:rsidR="00553268" w:rsidRPr="00F3478F" w:rsidRDefault="00553268" w:rsidP="00553268">
      <w:pPr>
        <w:ind w:left="567" w:hanging="567"/>
        <w:rPr>
          <w:rFonts w:ascii="OrigGarmnd BT" w:hAnsi="OrigGarmnd BT"/>
          <w:b/>
        </w:rPr>
      </w:pPr>
      <w:r w:rsidRPr="00F3478F">
        <w:rPr>
          <w:rFonts w:ascii="OrigGarmnd BT" w:hAnsi="OrigGarmnd BT"/>
          <w:b/>
        </w:rPr>
        <w:t xml:space="preserve">om strategin för inre säkerhet i Europeiska unionen i funktion </w:t>
      </w:r>
    </w:p>
    <w:p w:rsidR="00553268" w:rsidRPr="00F3478F" w:rsidRDefault="00553268" w:rsidP="00553268">
      <w:pPr>
        <w:ind w:left="567" w:hanging="567"/>
        <w:rPr>
          <w:rFonts w:ascii="OrigGarmnd BT" w:hAnsi="OrigGarmnd BT"/>
          <w:b/>
        </w:rPr>
      </w:pPr>
      <w:r w:rsidRPr="00F3478F">
        <w:rPr>
          <w:rFonts w:ascii="OrigGarmnd BT" w:hAnsi="OrigGarmnd BT"/>
          <w:b/>
        </w:rPr>
        <w:t>(Sr Ask)</w:t>
      </w:r>
    </w:p>
    <w:p w:rsidR="00553268" w:rsidRPr="00F3478F" w:rsidRDefault="00553268" w:rsidP="00553268">
      <w:pPr>
        <w:ind w:left="567" w:hanging="567"/>
        <w:rPr>
          <w:rFonts w:ascii="OrigGarmnd BT" w:hAnsi="OrigGarmnd BT"/>
          <w:b/>
        </w:rPr>
      </w:pPr>
      <w:r w:rsidRPr="00F3478F">
        <w:rPr>
          <w:rFonts w:ascii="OrigGarmnd BT" w:hAnsi="OrigGarmnd BT"/>
          <w:b/>
        </w:rPr>
        <w:t xml:space="preserve">= </w:t>
      </w:r>
      <w:r w:rsidRPr="00F3478F">
        <w:rPr>
          <w:rFonts w:ascii="OrigGarmnd BT" w:hAnsi="OrigGarmnd BT"/>
          <w:b/>
        </w:rPr>
        <w:tab/>
        <w:t>Antagande</w:t>
      </w:r>
    </w:p>
    <w:p w:rsidR="00553268" w:rsidRPr="00F3478F" w:rsidRDefault="00553268" w:rsidP="00553268">
      <w:pPr>
        <w:ind w:left="567" w:hanging="567"/>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553268" w:rsidRPr="00F3478F" w:rsidRDefault="00553268" w:rsidP="00553268">
      <w:pPr>
        <w:pStyle w:val="RKnormal"/>
        <w:rPr>
          <w:i/>
        </w:rPr>
      </w:pPr>
      <w:r w:rsidRPr="00F3478F">
        <w:t xml:space="preserve">Rådet förväntas anta </w:t>
      </w:r>
      <w:r w:rsidR="00B56497" w:rsidRPr="00F3478F">
        <w:t xml:space="preserve">rådets </w:t>
      </w:r>
      <w:r w:rsidRPr="00F3478F">
        <w:t xml:space="preserve">slutsatser om kommissionens meddelande </w:t>
      </w:r>
      <w:r w:rsidRPr="00F3478F">
        <w:rPr>
          <w:i/>
        </w:rPr>
        <w:t>EU:s inre säkerhet i praktiken.</w:t>
      </w:r>
    </w:p>
    <w:p w:rsidR="00553268" w:rsidRPr="00F3478F" w:rsidRDefault="00553268" w:rsidP="00553268">
      <w:pPr>
        <w:rPr>
          <w:rFonts w:ascii="OrigGarmnd BT" w:hAnsi="OrigGarmnd BT"/>
        </w:rPr>
      </w:pPr>
    </w:p>
    <w:p w:rsidR="00553268" w:rsidRPr="00F3478F" w:rsidRDefault="00553268" w:rsidP="00553268">
      <w:pPr>
        <w:rPr>
          <w:rFonts w:ascii="OrigGarmnd BT" w:hAnsi="OrigGarmnd BT"/>
          <w:i/>
        </w:rPr>
      </w:pPr>
      <w:r w:rsidRPr="00F3478F">
        <w:rPr>
          <w:rFonts w:ascii="OrigGarmnd BT" w:hAnsi="OrigGarmnd BT"/>
          <w:i/>
        </w:rPr>
        <w:t xml:space="preserve">Dokument: </w:t>
      </w:r>
      <w:r w:rsidRPr="00F3478F">
        <w:rPr>
          <w:rFonts w:ascii="OrigGarmnd BT" w:hAnsi="OrigGarmnd BT"/>
        </w:rPr>
        <w:t>det har ännu inte presenterats något dokument för behandlingen i rådet.</w:t>
      </w:r>
    </w:p>
    <w:p w:rsidR="00553268" w:rsidRPr="00F3478F" w:rsidRDefault="00553268" w:rsidP="00553268">
      <w:pPr>
        <w:rPr>
          <w:rFonts w:ascii="OrigGarmnd BT" w:hAnsi="OrigGarmnd BT"/>
          <w:i/>
        </w:rPr>
      </w:pPr>
    </w:p>
    <w:p w:rsidR="00553268" w:rsidRPr="00F3478F" w:rsidRDefault="00553268" w:rsidP="00553268">
      <w:pPr>
        <w:pStyle w:val="RKnormal"/>
        <w:rPr>
          <w:i/>
        </w:rPr>
      </w:pPr>
      <w:r w:rsidRPr="00F3478F">
        <w:rPr>
          <w:i/>
        </w:rPr>
        <w:t>Tidigare dokument</w:t>
      </w:r>
      <w:r w:rsidR="002162DA" w:rsidRPr="00F3478F">
        <w:rPr>
          <w:i/>
        </w:rPr>
        <w:t xml:space="preserve">: </w:t>
      </w:r>
      <w:r w:rsidRPr="00F3478F">
        <w:t>5618/11 JAI 41 (bifogas)</w:t>
      </w:r>
    </w:p>
    <w:p w:rsidR="00553268" w:rsidRPr="00F3478F" w:rsidRDefault="00553268" w:rsidP="00553268">
      <w:pPr>
        <w:pStyle w:val="RKnormal"/>
      </w:pPr>
    </w:p>
    <w:p w:rsidR="00553268" w:rsidRPr="00F3478F" w:rsidRDefault="00B56497" w:rsidP="00553268">
      <w:pPr>
        <w:pStyle w:val="RKnormal"/>
        <w:rPr>
          <w:i/>
        </w:rPr>
      </w:pPr>
      <w:r w:rsidRPr="00F3478F">
        <w:rPr>
          <w:i/>
        </w:rPr>
        <w:t>Tidigare behandlad vid samråd</w:t>
      </w:r>
      <w:r w:rsidR="00553268" w:rsidRPr="00F3478F">
        <w:rPr>
          <w:i/>
        </w:rPr>
        <w:t xml:space="preserve"> i EU-nämnden</w:t>
      </w:r>
    </w:p>
    <w:p w:rsidR="00553268" w:rsidRPr="00F3478F" w:rsidRDefault="00F44308" w:rsidP="00553268">
      <w:pPr>
        <w:pStyle w:val="RKnormal"/>
      </w:pPr>
      <w:r w:rsidRPr="00F3478F">
        <w:t>Utkastet till rådets slutsatser har inte tidigare behandlats i EU-nämnden. N</w:t>
      </w:r>
      <w:r w:rsidR="00553268" w:rsidRPr="00F3478F">
        <w:t>ämnden ha</w:t>
      </w:r>
      <w:r w:rsidRPr="00F3478F">
        <w:t>r</w:t>
      </w:r>
      <w:r w:rsidR="00553268" w:rsidRPr="00F3478F">
        <w:t xml:space="preserve"> </w:t>
      </w:r>
      <w:r w:rsidRPr="00F3478F">
        <w:t xml:space="preserve">dock </w:t>
      </w:r>
      <w:r w:rsidR="00553268" w:rsidRPr="00F3478F">
        <w:t xml:space="preserve">informerats om strategin för inre säkerhet i EU </w:t>
      </w:r>
      <w:r w:rsidRPr="00F3478F">
        <w:t>vid flera tidigare tillfällen, s</w:t>
      </w:r>
      <w:r w:rsidR="00553268" w:rsidRPr="00F3478F">
        <w:t xml:space="preserve">enast inför RIF-rådet </w:t>
      </w:r>
      <w:r w:rsidRPr="00F3478F">
        <w:t>den 2-3</w:t>
      </w:r>
      <w:r w:rsidR="00553268" w:rsidRPr="00F3478F">
        <w:t xml:space="preserve"> december </w:t>
      </w:r>
      <w:r w:rsidRPr="00F3478F">
        <w:t xml:space="preserve">2010 </w:t>
      </w:r>
      <w:r w:rsidR="00553268" w:rsidRPr="00F3478F">
        <w:t xml:space="preserve">då EU-nämnden informerades om huvuddragen i kommissionens meddelande. </w:t>
      </w:r>
    </w:p>
    <w:p w:rsidR="00553268" w:rsidRPr="00F3478F" w:rsidRDefault="00553268" w:rsidP="00553268">
      <w:pPr>
        <w:pStyle w:val="RKnormal"/>
      </w:pPr>
      <w:r w:rsidRPr="00F3478F">
        <w:t xml:space="preserve"> </w:t>
      </w:r>
    </w:p>
    <w:p w:rsidR="00553268" w:rsidRPr="00F3478F" w:rsidRDefault="00553268" w:rsidP="00553268">
      <w:pPr>
        <w:pStyle w:val="RKnormal"/>
        <w:rPr>
          <w:i/>
        </w:rPr>
      </w:pPr>
      <w:r w:rsidRPr="00F3478F">
        <w:rPr>
          <w:i/>
        </w:rPr>
        <w:t>Bakgrund</w:t>
      </w:r>
    </w:p>
    <w:p w:rsidR="00553268" w:rsidRPr="00F3478F" w:rsidRDefault="00553268" w:rsidP="00553268">
      <w:pPr>
        <w:pStyle w:val="RKnormal"/>
      </w:pPr>
      <w:r w:rsidRPr="00F3478F">
        <w:t>Med utgångspunkt från den strategi för EU:s inre säkerhet som antogs av rådet under det spanska ordförandeskapet</w:t>
      </w:r>
      <w:r w:rsidR="00B56497" w:rsidRPr="00F3478F">
        <w:t xml:space="preserve"> i EU</w:t>
      </w:r>
      <w:r w:rsidRPr="00F3478F">
        <w:t xml:space="preserve"> presenterade kommissionen i november 2010 en handlingsplan i form av ett så kallat meddelande. Handlingsplanen, kallad EU:s interna säkerhet i praktiken, är avsedd att konkretisera de övergripande mål som anges i säkerhetsstrategin. Ordförandeskapet har nu presenterat ett förslag till rådsslutsatser som i huvudsak endast noterar meddelandet och ger rådets uttryckliga stöd för dess innehåll och prioriteringar. </w:t>
      </w:r>
    </w:p>
    <w:p w:rsidR="00553268" w:rsidRPr="00F3478F" w:rsidRDefault="00553268" w:rsidP="00553268">
      <w:pPr>
        <w:pStyle w:val="RKnormal"/>
        <w:rPr>
          <w:i/>
        </w:rPr>
      </w:pPr>
    </w:p>
    <w:p w:rsidR="00553268" w:rsidRPr="00F3478F" w:rsidRDefault="00553268" w:rsidP="00553268">
      <w:pPr>
        <w:pStyle w:val="RKnormal"/>
        <w:rPr>
          <w:i/>
        </w:rPr>
      </w:pPr>
      <w:r w:rsidRPr="00F3478F">
        <w:rPr>
          <w:i/>
        </w:rPr>
        <w:t>Svensk ståndpunkt</w:t>
      </w:r>
    </w:p>
    <w:p w:rsidR="00553268" w:rsidRPr="00F3478F" w:rsidRDefault="00553268" w:rsidP="00553268">
      <w:pPr>
        <w:pStyle w:val="RKnormal"/>
      </w:pPr>
      <w:r w:rsidRPr="00F3478F">
        <w:t>Sverige stödjer den övergripande inriktningen i kommissionens meddelande. Därmed kan också förslaget till rådsslutsatser godkännas av Sverige.</w:t>
      </w: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p>
    <w:p w:rsidR="00B56497" w:rsidRPr="00F3478F" w:rsidRDefault="00B56497" w:rsidP="00553268">
      <w:pPr>
        <w:ind w:left="567" w:hanging="567"/>
        <w:rPr>
          <w:rFonts w:ascii="OrigGarmnd BT" w:hAnsi="OrigGarmnd BT"/>
          <w:b/>
        </w:rPr>
      </w:pPr>
    </w:p>
    <w:p w:rsidR="00B56497" w:rsidRPr="00F3478F" w:rsidRDefault="00B56497" w:rsidP="00553268">
      <w:pPr>
        <w:ind w:left="567" w:hanging="567"/>
        <w:rPr>
          <w:rFonts w:ascii="OrigGarmnd BT" w:hAnsi="OrigGarmnd BT"/>
          <w:b/>
        </w:rPr>
      </w:pPr>
    </w:p>
    <w:p w:rsidR="00B56497" w:rsidRPr="00F3478F" w:rsidRDefault="00B56497" w:rsidP="00553268">
      <w:pPr>
        <w:ind w:left="567" w:hanging="567"/>
        <w:rPr>
          <w:rFonts w:ascii="OrigGarmnd BT" w:hAnsi="OrigGarmnd BT"/>
          <w:b/>
        </w:rPr>
      </w:pPr>
    </w:p>
    <w:p w:rsidR="00B56497" w:rsidRPr="00F3478F" w:rsidRDefault="00B56497" w:rsidP="00553268">
      <w:pPr>
        <w:ind w:left="567" w:hanging="567"/>
        <w:rPr>
          <w:rFonts w:ascii="OrigGarmnd BT" w:hAnsi="OrigGarmnd BT"/>
          <w:b/>
        </w:rPr>
      </w:pPr>
    </w:p>
    <w:p w:rsidR="00553268" w:rsidRPr="00F3478F" w:rsidRDefault="00553268" w:rsidP="00553268">
      <w:pPr>
        <w:ind w:left="567" w:hanging="567"/>
        <w:rPr>
          <w:rFonts w:ascii="OrigGarmnd BT" w:hAnsi="OrigGarmnd BT"/>
          <w:b/>
        </w:rPr>
      </w:pPr>
      <w:r w:rsidRPr="00F3478F">
        <w:rPr>
          <w:rFonts w:ascii="OrigGarmnd BT" w:hAnsi="OrigGarmnd BT"/>
          <w:b/>
        </w:rPr>
        <w:t>11. Utkast till rådets slutsatser om Europeiska unionens råds roll för</w:t>
      </w:r>
    </w:p>
    <w:p w:rsidR="00553268" w:rsidRPr="00F3478F" w:rsidRDefault="00553268" w:rsidP="00553268">
      <w:pPr>
        <w:ind w:left="567" w:hanging="567"/>
        <w:rPr>
          <w:rFonts w:ascii="OrigGarmnd BT" w:hAnsi="OrigGarmnd BT"/>
          <w:b/>
        </w:rPr>
      </w:pPr>
      <w:r w:rsidRPr="00F3478F">
        <w:rPr>
          <w:rFonts w:ascii="OrigGarmnd BT" w:hAnsi="OrigGarmnd BT"/>
          <w:b/>
        </w:rPr>
        <w:t>att garantera den konkreta tillämpningen av stadgan om de</w:t>
      </w:r>
    </w:p>
    <w:p w:rsidR="00553268" w:rsidRPr="00F3478F" w:rsidRDefault="00553268" w:rsidP="00553268">
      <w:pPr>
        <w:ind w:left="567" w:hanging="567"/>
        <w:rPr>
          <w:rFonts w:ascii="OrigGarmnd BT" w:hAnsi="OrigGarmnd BT"/>
          <w:b/>
        </w:rPr>
      </w:pPr>
      <w:r w:rsidRPr="00F3478F">
        <w:rPr>
          <w:rFonts w:ascii="OrigGarmnd BT" w:hAnsi="OrigGarmnd BT"/>
          <w:b/>
        </w:rPr>
        <w:t>grundläggande rättigheterna (Sr Ask)</w:t>
      </w:r>
    </w:p>
    <w:p w:rsidR="00553268" w:rsidRPr="00F3478F" w:rsidRDefault="00553268" w:rsidP="00553268">
      <w:pPr>
        <w:ind w:left="567" w:hanging="567"/>
        <w:rPr>
          <w:rFonts w:ascii="OrigGarmnd BT" w:hAnsi="OrigGarmnd BT"/>
          <w:b/>
        </w:rPr>
      </w:pPr>
      <w:r w:rsidRPr="00F3478F">
        <w:rPr>
          <w:rFonts w:ascii="OrigGarmnd BT" w:hAnsi="OrigGarmnd BT"/>
          <w:b/>
        </w:rPr>
        <w:t xml:space="preserve">= </w:t>
      </w:r>
      <w:r w:rsidRPr="00F3478F">
        <w:rPr>
          <w:rFonts w:ascii="OrigGarmnd BT" w:hAnsi="OrigGarmnd BT"/>
          <w:b/>
        </w:rPr>
        <w:tab/>
        <w:t>Antagande</w:t>
      </w:r>
    </w:p>
    <w:p w:rsidR="00553268" w:rsidRPr="00F3478F" w:rsidRDefault="00553268" w:rsidP="00553268">
      <w:pPr>
        <w:ind w:left="567" w:hanging="567"/>
        <w:rPr>
          <w:rFonts w:ascii="OrigGarmnd BT" w:hAnsi="OrigGarmnd BT"/>
          <w:b/>
        </w:rPr>
      </w:pPr>
    </w:p>
    <w:p w:rsidR="007965FB" w:rsidRPr="00F3478F" w:rsidRDefault="007965FB" w:rsidP="007965FB">
      <w:pPr>
        <w:outlineLvl w:val="0"/>
        <w:rPr>
          <w:rFonts w:ascii="OrigGarmnd BT" w:hAnsi="OrigGarmnd BT"/>
          <w:i/>
          <w:iCs/>
        </w:rPr>
      </w:pPr>
      <w:r w:rsidRPr="00F3478F">
        <w:rPr>
          <w:rFonts w:ascii="OrigGarmnd BT" w:hAnsi="OrigGarmnd BT"/>
          <w:i/>
          <w:iCs/>
        </w:rPr>
        <w:t>Avsikten med behandlingen i rådet</w:t>
      </w:r>
    </w:p>
    <w:p w:rsidR="00B56497" w:rsidRPr="00F3478F" w:rsidRDefault="007965FB" w:rsidP="007965FB">
      <w:pPr>
        <w:ind w:left="567" w:hanging="567"/>
        <w:rPr>
          <w:rFonts w:ascii="OrigGarmnd BT" w:hAnsi="OrigGarmnd BT"/>
        </w:rPr>
      </w:pPr>
      <w:r w:rsidRPr="00F3478F">
        <w:rPr>
          <w:rFonts w:ascii="OrigGarmnd BT" w:hAnsi="OrigGarmnd BT"/>
        </w:rPr>
        <w:t xml:space="preserve">Rådet förväntas anta </w:t>
      </w:r>
      <w:r w:rsidR="00B56497" w:rsidRPr="00F3478F">
        <w:rPr>
          <w:rFonts w:ascii="OrigGarmnd BT" w:hAnsi="OrigGarmnd BT"/>
        </w:rPr>
        <w:t xml:space="preserve">rådets </w:t>
      </w:r>
      <w:r w:rsidRPr="00F3478F">
        <w:rPr>
          <w:rFonts w:ascii="OrigGarmnd BT" w:hAnsi="OrigGarmnd BT"/>
        </w:rPr>
        <w:t>slutsatser o</w:t>
      </w:r>
      <w:r w:rsidR="00B56497" w:rsidRPr="00F3478F">
        <w:rPr>
          <w:rFonts w:ascii="OrigGarmnd BT" w:hAnsi="OrigGarmnd BT"/>
        </w:rPr>
        <w:t>m Europeiska unionens råds roll</w:t>
      </w:r>
    </w:p>
    <w:p w:rsidR="007965FB" w:rsidRPr="00F3478F" w:rsidRDefault="007965FB" w:rsidP="007965FB">
      <w:pPr>
        <w:ind w:left="567" w:hanging="567"/>
        <w:rPr>
          <w:rFonts w:ascii="OrigGarmnd BT" w:hAnsi="OrigGarmnd BT"/>
        </w:rPr>
      </w:pPr>
      <w:r w:rsidRPr="00F3478F">
        <w:rPr>
          <w:rFonts w:ascii="OrigGarmnd BT" w:hAnsi="OrigGarmnd BT"/>
        </w:rPr>
        <w:t>för</w:t>
      </w:r>
      <w:r w:rsidR="00B56497" w:rsidRPr="00F3478F">
        <w:rPr>
          <w:rFonts w:ascii="OrigGarmnd BT" w:hAnsi="OrigGarmnd BT"/>
        </w:rPr>
        <w:t xml:space="preserve"> </w:t>
      </w:r>
      <w:r w:rsidRPr="00F3478F">
        <w:rPr>
          <w:rFonts w:ascii="OrigGarmnd BT" w:hAnsi="OrigGarmnd BT"/>
        </w:rPr>
        <w:t>att garantera den konkreta tillämpningen av stadgan om de</w:t>
      </w:r>
    </w:p>
    <w:p w:rsidR="007965FB" w:rsidRPr="00F3478F" w:rsidRDefault="007965FB" w:rsidP="007965FB">
      <w:pPr>
        <w:pStyle w:val="RKnormal"/>
      </w:pPr>
      <w:r w:rsidRPr="00F3478F">
        <w:t>grundläggande rättigheterna</w:t>
      </w:r>
      <w:r w:rsidRPr="00F3478F">
        <w:rPr>
          <w:szCs w:val="24"/>
        </w:rPr>
        <w:t xml:space="preserve">. </w:t>
      </w:r>
    </w:p>
    <w:p w:rsidR="007965FB" w:rsidRPr="00F3478F" w:rsidRDefault="007965FB" w:rsidP="007965FB">
      <w:pPr>
        <w:pStyle w:val="RKnormal"/>
        <w:rPr>
          <w:i/>
        </w:rPr>
      </w:pPr>
    </w:p>
    <w:p w:rsidR="007965FB" w:rsidRPr="00F3478F" w:rsidRDefault="007965FB" w:rsidP="007965FB">
      <w:pPr>
        <w:pStyle w:val="RKnormal"/>
        <w:rPr>
          <w:i/>
        </w:rPr>
      </w:pPr>
      <w:r w:rsidRPr="00F3478F">
        <w:rPr>
          <w:i/>
        </w:rPr>
        <w:t>Bakgrund</w:t>
      </w:r>
    </w:p>
    <w:p w:rsidR="007965FB" w:rsidRPr="00F3478F" w:rsidRDefault="007965FB" w:rsidP="007965FB">
      <w:pPr>
        <w:pStyle w:val="RKnormal"/>
      </w:pPr>
      <w:r w:rsidRPr="00F3478F">
        <w:t xml:space="preserve">Respekt för de grundläggande rättigheterna är en bärande del i den europeiska konstruktionen. Stadgans nya ställning kommer att ytterligare stärka detta. När Lissabonföredraget trädde i kraft den 1 december 2009 blev EU:s stadga om de grundläggande rättigheterna bindande för unionens institutioner och organ samt medlemsländerna när dessa tillämpar EU-rätten. </w:t>
      </w:r>
    </w:p>
    <w:p w:rsidR="007965FB" w:rsidRPr="00F3478F" w:rsidRDefault="007965FB" w:rsidP="007965FB">
      <w:pPr>
        <w:pStyle w:val="RKnormal"/>
      </w:pPr>
    </w:p>
    <w:p w:rsidR="007965FB" w:rsidRPr="00F3478F" w:rsidRDefault="007965FB" w:rsidP="007965FB">
      <w:pPr>
        <w:pStyle w:val="RKnormal"/>
      </w:pPr>
      <w:r w:rsidRPr="00F3478F">
        <w:t xml:space="preserve">Kommissionen antog den 19 oktober 2010 en strategi för konkret tillämpning av stadgan om de grundläggande rättigheterna (KOM (2010) 573 slutlig). I strategin efterlyser kommissionen bl. a. en mellaninstitutionell dialog för att garantera att de grundläggande rättigheterna respekteras genomgående i EU:s lagstiftningsprocedur. </w:t>
      </w:r>
    </w:p>
    <w:p w:rsidR="007965FB" w:rsidRPr="00F3478F" w:rsidRDefault="007965FB" w:rsidP="007965FB">
      <w:pPr>
        <w:pStyle w:val="RKnormal"/>
      </w:pPr>
    </w:p>
    <w:p w:rsidR="007965FB" w:rsidRPr="00F3478F" w:rsidRDefault="007965FB" w:rsidP="007965FB">
      <w:pPr>
        <w:pStyle w:val="RKnormal"/>
      </w:pPr>
      <w:r w:rsidRPr="00F3478F">
        <w:t>Det ungerska ordförandeskapet framförde inför det informella ministermötet för rättsliga och inrikes frågor den 20-21 januari i år att rådet behövde diskutera vägen framåt internt innan en mellaninstitutionell dialog inleddes, och påpekade att medan Europaparlamentet och kommissionen har fasta procedurer och ramverk för att garantera att de grundläggande rättigheterna respekteras i alla utkast till lagstiftning, så har rådet ännu inte uttalat sig uttryckligt i denna fråga. Vid det informella ministermötet kom man till slutsatsen att medlemsländerna inte önskade ett nytt system eller struktur för att säkerställa att de grundläggande rättigheterna tillämpades i lagstiftningsproceduren.</w:t>
      </w:r>
    </w:p>
    <w:p w:rsidR="007965FB" w:rsidRPr="00F3478F" w:rsidRDefault="007965FB" w:rsidP="007965FB">
      <w:pPr>
        <w:pStyle w:val="RKnormal"/>
      </w:pPr>
    </w:p>
    <w:p w:rsidR="007965FB" w:rsidRPr="00F3478F" w:rsidRDefault="007965FB" w:rsidP="007965FB">
      <w:pPr>
        <w:pStyle w:val="RKnormal"/>
      </w:pPr>
      <w:r w:rsidRPr="00F3478F">
        <w:t xml:space="preserve">Ordförandeskapet har därefter lagt förslag till rådsslutsatser avseende Europeiska unionens råds roll för att garantera den konkreta tillämpningen av stadgan om de grundläggande rättigheterna. I rådets arbetsgrupp med uppgift att behandla frågor som rör grundläggande rättigheter, medborgerliga rättigheter och fri rörlighet för personer (FREMP) har förslaget diskuterats vid två tillfällen.  </w:t>
      </w:r>
    </w:p>
    <w:p w:rsidR="00553268" w:rsidRPr="00F3478F" w:rsidRDefault="00553268" w:rsidP="00553268">
      <w:pPr>
        <w:ind w:left="567" w:hanging="567"/>
        <w:rPr>
          <w:rFonts w:ascii="OrigGarmnd BT" w:hAnsi="OrigGarmnd BT"/>
          <w:b/>
        </w:rPr>
      </w:pPr>
    </w:p>
    <w:p w:rsidR="00F44308" w:rsidRPr="00F3478F" w:rsidRDefault="007965FB" w:rsidP="00553268">
      <w:pPr>
        <w:ind w:left="567" w:hanging="567"/>
        <w:rPr>
          <w:rFonts w:ascii="OrigGarmnd BT" w:hAnsi="OrigGarmnd BT"/>
          <w:i/>
        </w:rPr>
      </w:pPr>
      <w:r w:rsidRPr="00F3478F">
        <w:rPr>
          <w:rFonts w:ascii="OrigGarmnd BT" w:hAnsi="OrigGarmnd BT"/>
          <w:i/>
        </w:rPr>
        <w:t>Svensk ståndpunkt</w:t>
      </w:r>
    </w:p>
    <w:p w:rsidR="007965FB" w:rsidRPr="00F3478F" w:rsidRDefault="007965FB" w:rsidP="007965FB">
      <w:pPr>
        <w:pStyle w:val="RKnormal"/>
      </w:pPr>
      <w:r w:rsidRPr="00F3478F">
        <w:t>Sverige välkomnar</w:t>
      </w:r>
      <w:r w:rsidRPr="00F3478F">
        <w:rPr>
          <w:b/>
        </w:rPr>
        <w:t xml:space="preserve"> </w:t>
      </w:r>
      <w:r w:rsidRPr="00F3478F">
        <w:t xml:space="preserve">ordförandeskapets förslag på rådsslutsatser om </w:t>
      </w:r>
      <w:r w:rsidRPr="00F3478F">
        <w:rPr>
          <w:szCs w:val="24"/>
        </w:rPr>
        <w:t>rådets roll när det gäller att garantera stadgans implementering</w:t>
      </w:r>
      <w:r w:rsidRPr="00F3478F">
        <w:t xml:space="preserve">. Det är angeläget att EU:s alla institutioner kan garantera att stadgan om de grundläggande rättigheterna efterlevs. </w:t>
      </w:r>
    </w:p>
    <w:p w:rsidR="007965FB" w:rsidRPr="00F3478F" w:rsidRDefault="007965FB" w:rsidP="007965FB">
      <w:pPr>
        <w:pStyle w:val="RKnormal"/>
      </w:pPr>
    </w:p>
    <w:p w:rsidR="007965FB" w:rsidRPr="00F3478F" w:rsidRDefault="007965FB" w:rsidP="007965FB">
      <w:pPr>
        <w:pStyle w:val="RKnormal"/>
      </w:pPr>
      <w:r w:rsidRPr="00F3478F">
        <w:t xml:space="preserve">Se vidare i </w:t>
      </w:r>
      <w:r w:rsidRPr="00F3478F">
        <w:rPr>
          <w:u w:val="single"/>
        </w:rPr>
        <w:t>bifogad promemoria</w:t>
      </w:r>
      <w:r w:rsidRPr="00F3478F">
        <w:t>.</w:t>
      </w:r>
    </w:p>
    <w:p w:rsidR="007965FB" w:rsidRPr="00F3478F" w:rsidRDefault="007965FB" w:rsidP="00553268">
      <w:pPr>
        <w:ind w:left="567" w:hanging="567"/>
        <w:rPr>
          <w:rFonts w:ascii="OrigGarmnd BT" w:hAnsi="OrigGarmnd BT"/>
          <w:i/>
        </w:rPr>
      </w:pPr>
    </w:p>
    <w:p w:rsidR="0057208F" w:rsidRPr="00F3478F" w:rsidRDefault="0057208F" w:rsidP="00553268">
      <w:pPr>
        <w:ind w:left="567" w:hanging="567"/>
        <w:rPr>
          <w:rFonts w:ascii="OrigGarmnd BT" w:hAnsi="OrigGarmnd BT"/>
          <w:b/>
        </w:rPr>
      </w:pPr>
    </w:p>
    <w:p w:rsidR="00553268" w:rsidRPr="00F3478F" w:rsidRDefault="00553268" w:rsidP="00553268">
      <w:pPr>
        <w:ind w:left="567" w:hanging="567"/>
        <w:rPr>
          <w:rFonts w:ascii="OrigGarmnd BT" w:hAnsi="OrigGarmnd BT"/>
          <w:b/>
        </w:rPr>
      </w:pPr>
      <w:r w:rsidRPr="00F3478F">
        <w:rPr>
          <w:rFonts w:ascii="OrigGarmnd BT" w:hAnsi="OrigGarmnd BT"/>
          <w:b/>
        </w:rPr>
        <w:t>12. Utkast till rådets slutsatser om kommissionens meddelande till</w:t>
      </w:r>
    </w:p>
    <w:p w:rsidR="00553268" w:rsidRPr="00F3478F" w:rsidRDefault="00553268" w:rsidP="00553268">
      <w:pPr>
        <w:ind w:left="567" w:hanging="567"/>
        <w:rPr>
          <w:rFonts w:ascii="OrigGarmnd BT" w:hAnsi="OrigGarmnd BT"/>
          <w:b/>
          <w:i/>
        </w:rPr>
      </w:pPr>
      <w:r w:rsidRPr="00F3478F">
        <w:rPr>
          <w:rFonts w:ascii="OrigGarmnd BT" w:hAnsi="OrigGarmnd BT"/>
          <w:b/>
        </w:rPr>
        <w:t xml:space="preserve">Europaparlamentet och rådet: </w:t>
      </w:r>
      <w:r w:rsidRPr="00F3478F">
        <w:rPr>
          <w:rFonts w:ascii="OrigGarmnd BT" w:hAnsi="OrigGarmnd BT"/>
          <w:b/>
          <w:i/>
        </w:rPr>
        <w:t>Ett samlat grepp på skyddet av</w:t>
      </w:r>
    </w:p>
    <w:p w:rsidR="00553268" w:rsidRPr="00F3478F" w:rsidRDefault="00553268" w:rsidP="00553268">
      <w:pPr>
        <w:ind w:left="567" w:hanging="567"/>
        <w:rPr>
          <w:rFonts w:ascii="OrigGarmnd BT" w:hAnsi="OrigGarmnd BT"/>
          <w:b/>
        </w:rPr>
      </w:pPr>
      <w:r w:rsidRPr="00F3478F">
        <w:rPr>
          <w:rFonts w:ascii="OrigGarmnd BT" w:hAnsi="OrigGarmnd BT"/>
          <w:b/>
          <w:i/>
        </w:rPr>
        <w:t xml:space="preserve">personuppgifter i EU </w:t>
      </w:r>
      <w:r w:rsidRPr="00F3478F">
        <w:rPr>
          <w:rFonts w:ascii="OrigGarmnd BT" w:hAnsi="OrigGarmnd BT"/>
          <w:b/>
        </w:rPr>
        <w:t>(Sr Ask)</w:t>
      </w:r>
    </w:p>
    <w:p w:rsidR="00553268" w:rsidRPr="00F3478F" w:rsidRDefault="00553268" w:rsidP="00553268">
      <w:pPr>
        <w:ind w:left="567" w:hanging="567"/>
        <w:rPr>
          <w:rFonts w:ascii="OrigGarmnd BT" w:hAnsi="OrigGarmnd BT"/>
          <w:b/>
        </w:rPr>
      </w:pPr>
      <w:r w:rsidRPr="00F3478F">
        <w:rPr>
          <w:rFonts w:ascii="OrigGarmnd BT" w:hAnsi="OrigGarmnd BT"/>
          <w:b/>
        </w:rPr>
        <w:t>=</w:t>
      </w:r>
      <w:r w:rsidRPr="00F3478F">
        <w:rPr>
          <w:rFonts w:ascii="OrigGarmnd BT" w:hAnsi="OrigGarmnd BT"/>
          <w:b/>
        </w:rPr>
        <w:tab/>
        <w:t>Antagande</w:t>
      </w:r>
    </w:p>
    <w:p w:rsidR="00553268" w:rsidRPr="00F3478F" w:rsidRDefault="00553268" w:rsidP="00553268">
      <w:pPr>
        <w:ind w:left="567" w:hanging="567"/>
        <w:rPr>
          <w:rFonts w:ascii="OrigGarmnd BT" w:hAnsi="OrigGarmnd BT"/>
          <w:b/>
        </w:rPr>
      </w:pPr>
    </w:p>
    <w:p w:rsidR="007965FB" w:rsidRPr="00F3478F" w:rsidRDefault="007965FB" w:rsidP="007965FB">
      <w:pPr>
        <w:outlineLvl w:val="0"/>
        <w:rPr>
          <w:rFonts w:ascii="OrigGarmnd BT" w:hAnsi="OrigGarmnd BT"/>
          <w:i/>
          <w:iCs/>
        </w:rPr>
      </w:pPr>
      <w:r w:rsidRPr="00F3478F">
        <w:rPr>
          <w:rFonts w:ascii="OrigGarmnd BT" w:hAnsi="OrigGarmnd BT"/>
          <w:i/>
          <w:iCs/>
        </w:rPr>
        <w:t>Avsikten med behandlingen i rådet</w:t>
      </w:r>
    </w:p>
    <w:p w:rsidR="007965FB" w:rsidRPr="00F3478F" w:rsidRDefault="007965FB" w:rsidP="007965FB">
      <w:pPr>
        <w:ind w:left="567" w:hanging="567"/>
        <w:rPr>
          <w:rFonts w:ascii="OrigGarmnd BT" w:hAnsi="OrigGarmnd BT"/>
        </w:rPr>
      </w:pPr>
      <w:r w:rsidRPr="00F3478F">
        <w:rPr>
          <w:rFonts w:ascii="OrigGarmnd BT" w:hAnsi="OrigGarmnd BT"/>
        </w:rPr>
        <w:t>Rådet förväntas anta rådets slutsatser om kommissionens meddelande till</w:t>
      </w:r>
    </w:p>
    <w:p w:rsidR="007965FB" w:rsidRPr="00F3478F" w:rsidRDefault="007965FB" w:rsidP="007965FB">
      <w:pPr>
        <w:ind w:left="567" w:hanging="567"/>
        <w:rPr>
          <w:rFonts w:ascii="OrigGarmnd BT" w:hAnsi="OrigGarmnd BT"/>
          <w:i/>
        </w:rPr>
      </w:pPr>
      <w:r w:rsidRPr="00F3478F">
        <w:rPr>
          <w:rFonts w:ascii="OrigGarmnd BT" w:hAnsi="OrigGarmnd BT"/>
        </w:rPr>
        <w:t xml:space="preserve">Europaparlamentet och rådet: </w:t>
      </w:r>
      <w:r w:rsidRPr="00F3478F">
        <w:rPr>
          <w:rFonts w:ascii="OrigGarmnd BT" w:hAnsi="OrigGarmnd BT"/>
          <w:i/>
        </w:rPr>
        <w:t>Ett samlat grepp på skyddet av</w:t>
      </w:r>
    </w:p>
    <w:p w:rsidR="007965FB" w:rsidRPr="00F3478F" w:rsidRDefault="007965FB" w:rsidP="007965FB">
      <w:pPr>
        <w:pStyle w:val="RKnormal"/>
      </w:pPr>
      <w:r w:rsidRPr="00F3478F">
        <w:rPr>
          <w:i/>
        </w:rPr>
        <w:t>personuppgifter i EU.</w:t>
      </w:r>
    </w:p>
    <w:p w:rsidR="007965FB" w:rsidRPr="00F3478F" w:rsidRDefault="007965FB" w:rsidP="007965FB">
      <w:pPr>
        <w:pStyle w:val="RKnormal"/>
      </w:pPr>
    </w:p>
    <w:p w:rsidR="007965FB" w:rsidRPr="00F3478F" w:rsidRDefault="007965FB" w:rsidP="007965FB">
      <w:pPr>
        <w:pStyle w:val="RKnormal"/>
        <w:rPr>
          <w:i/>
        </w:rPr>
      </w:pPr>
      <w:r w:rsidRPr="00F3478F">
        <w:rPr>
          <w:i/>
        </w:rPr>
        <w:t>Bakgrund</w:t>
      </w:r>
    </w:p>
    <w:p w:rsidR="007965FB" w:rsidRPr="00F3478F" w:rsidRDefault="007965FB" w:rsidP="007965FB">
      <w:pPr>
        <w:pStyle w:val="RKnormal"/>
      </w:pPr>
      <w:r w:rsidRPr="00F3478F">
        <w:t>Kommissionen har inlett en översyn av EU:s dataskyddsreglering. Den 4 november 2010 publicerade kommissionen ett meddelande med en strategi för översynen. Vid rådets möte den 2-3 december 2010 var meddelandet föremål för en riktlinjedebatt. Kommissionens avsikt är att lägga fram kon</w:t>
      </w:r>
      <w:r w:rsidRPr="00F3478F">
        <w:softHyphen/>
        <w:t>kreta lag</w:t>
      </w:r>
      <w:r w:rsidRPr="00F3478F">
        <w:softHyphen/>
        <w:t>stif</w:t>
      </w:r>
      <w:r w:rsidRPr="00F3478F">
        <w:softHyphen/>
        <w:t>t</w:t>
      </w:r>
      <w:r w:rsidRPr="00F3478F">
        <w:softHyphen/>
      </w:r>
      <w:r w:rsidRPr="00F3478F">
        <w:softHyphen/>
        <w:t xml:space="preserve">ningsförslag under 2011. </w:t>
      </w:r>
    </w:p>
    <w:p w:rsidR="007965FB" w:rsidRPr="00F3478F" w:rsidRDefault="007965FB" w:rsidP="007965FB">
      <w:pPr>
        <w:pStyle w:val="RKnormal"/>
      </w:pPr>
    </w:p>
    <w:p w:rsidR="007965FB" w:rsidRPr="00F3478F" w:rsidRDefault="007965FB" w:rsidP="007965FB">
      <w:pPr>
        <w:pStyle w:val="RKnormal"/>
      </w:pPr>
      <w:r w:rsidRPr="00F3478F">
        <w:t xml:space="preserve">Nu har rådsslutsatser om kommissionens meddelande tagits fram. Tanken är att rådsslutsatserna ska antas vid rådets möte (rättsliga och inrikes frågor) den 24-25 februari 2011. </w:t>
      </w:r>
    </w:p>
    <w:p w:rsidR="007965FB" w:rsidRPr="00F3478F" w:rsidRDefault="007965FB" w:rsidP="007965FB">
      <w:pPr>
        <w:pStyle w:val="RKnormal"/>
        <w:rPr>
          <w:i/>
        </w:rPr>
      </w:pPr>
    </w:p>
    <w:p w:rsidR="007965FB" w:rsidRPr="00F3478F" w:rsidRDefault="007965FB" w:rsidP="007965FB">
      <w:pPr>
        <w:pStyle w:val="RKnormal"/>
      </w:pPr>
      <w:r w:rsidRPr="00F3478F">
        <w:t xml:space="preserve">Den viktigaste nu gällande rättsakten inom EU på dataskyddsområdet är direktiv 95/46/EG (dataskyddsdirektivet) som gäller inom det som tidigare var den första pelaren, dvs. samarbetet i bl.a. ekonomiska frågor och frågor om den inre marknaden. </w:t>
      </w:r>
    </w:p>
    <w:p w:rsidR="007965FB" w:rsidRPr="00F3478F" w:rsidRDefault="007965FB" w:rsidP="007965FB">
      <w:pPr>
        <w:pStyle w:val="RKnormal"/>
      </w:pPr>
    </w:p>
    <w:p w:rsidR="007965FB" w:rsidRPr="00F3478F" w:rsidRDefault="007965FB" w:rsidP="007965FB">
      <w:pPr>
        <w:pStyle w:val="RKnormal"/>
      </w:pPr>
      <w:r w:rsidRPr="00F3478F">
        <w:t>Inom den f.d. tredje pelaren, dvs. det rättsliga och inrikes samarbetet, gäller rambeslut 2008/977/JHA (dataskyddsrambeslutet), som reglerar behan</w:t>
      </w:r>
      <w:r w:rsidRPr="00F3478F">
        <w:softHyphen/>
        <w:t>d</w:t>
      </w:r>
      <w:r w:rsidRPr="00F3478F">
        <w:softHyphen/>
        <w:t>ling av personuppgifter inom området för polisiärt och straff</w:t>
      </w:r>
      <w:r w:rsidRPr="00F3478F">
        <w:softHyphen/>
        <w:t>rätt</w:t>
      </w:r>
      <w:r w:rsidRPr="00F3478F">
        <w:softHyphen/>
        <w:t>sligt sam</w:t>
      </w:r>
      <w:r w:rsidRPr="00F3478F">
        <w:softHyphen/>
      </w:r>
      <w:r w:rsidRPr="00F3478F">
        <w:softHyphen/>
        <w:t>arbete. Rambeslutet gäller dock inte för nationell behand</w:t>
      </w:r>
      <w:r w:rsidRPr="00F3478F">
        <w:softHyphen/>
      </w:r>
      <w:r w:rsidRPr="00F3478F">
        <w:softHyphen/>
        <w:t>ling av per</w:t>
      </w:r>
      <w:r w:rsidRPr="00F3478F">
        <w:softHyphen/>
        <w:t>sonuppgifter utan endast behandling av upp</w:t>
      </w:r>
      <w:r w:rsidRPr="00F3478F">
        <w:softHyphen/>
        <w:t>gifter som ut</w:t>
      </w:r>
      <w:r w:rsidRPr="00F3478F">
        <w:softHyphen/>
        <w:t>byts mellan med</w:t>
      </w:r>
      <w:r w:rsidRPr="00F3478F">
        <w:softHyphen/>
        <w:t xml:space="preserve">lemsstaterna. </w:t>
      </w:r>
    </w:p>
    <w:p w:rsidR="007965FB" w:rsidRPr="00F3478F" w:rsidRDefault="007965FB" w:rsidP="007965FB">
      <w:pPr>
        <w:pStyle w:val="RKnormal"/>
      </w:pPr>
    </w:p>
    <w:p w:rsidR="007965FB" w:rsidRPr="00F3478F" w:rsidRDefault="007965FB" w:rsidP="007965FB">
      <w:pPr>
        <w:pStyle w:val="RKnormal"/>
        <w:rPr>
          <w:i/>
        </w:rPr>
      </w:pPr>
      <w:r w:rsidRPr="00F3478F">
        <w:rPr>
          <w:i/>
        </w:rPr>
        <w:t>Svensk ståndpunkt</w:t>
      </w:r>
    </w:p>
    <w:p w:rsidR="007965FB" w:rsidRPr="00F3478F" w:rsidRDefault="007965FB" w:rsidP="007965FB">
      <w:pPr>
        <w:pStyle w:val="RKnormal"/>
      </w:pPr>
      <w:r w:rsidRPr="00F3478F">
        <w:t>Sverige kan ställa sig bakom rådsslutsatserna. Slutsatserna ger uttryck för en bra balans mellan integritetsintresset och andra mot</w:t>
      </w:r>
      <w:r w:rsidRPr="00F3478F">
        <w:softHyphen/>
        <w:t>stående intressen. I det följande behandlas vissa frågor som bedömts vara av särskilt stort svenskt intresse.</w:t>
      </w:r>
    </w:p>
    <w:p w:rsidR="007965FB" w:rsidRPr="00F3478F" w:rsidRDefault="007965FB" w:rsidP="007965FB">
      <w:pPr>
        <w:pStyle w:val="RKnormal"/>
      </w:pPr>
    </w:p>
    <w:p w:rsidR="007965FB" w:rsidRPr="00F3478F" w:rsidRDefault="007965FB" w:rsidP="007965FB">
      <w:pPr>
        <w:pStyle w:val="RKnormal"/>
      </w:pPr>
      <w:r w:rsidRPr="00F3478F">
        <w:rPr>
          <w:bCs/>
        </w:rPr>
        <w:t>Det är av yttersta vikt att den kom</w:t>
      </w:r>
      <w:r w:rsidRPr="00F3478F">
        <w:rPr>
          <w:bCs/>
        </w:rPr>
        <w:softHyphen/>
        <w:t>mande dataskyddsreg</w:t>
      </w:r>
      <w:r w:rsidRPr="00F3478F">
        <w:rPr>
          <w:bCs/>
        </w:rPr>
        <w:softHyphen/>
        <w:t>lerin</w:t>
      </w:r>
      <w:r w:rsidRPr="00F3478F">
        <w:rPr>
          <w:bCs/>
        </w:rPr>
        <w:softHyphen/>
        <w:t>gen inte kommer i konflikt med våra grund</w:t>
      </w:r>
      <w:r w:rsidRPr="00F3478F">
        <w:rPr>
          <w:bCs/>
        </w:rPr>
        <w:softHyphen/>
        <w:t>lagar. Det handlar framförallt om att säker</w:t>
      </w:r>
      <w:r w:rsidRPr="00F3478F">
        <w:rPr>
          <w:bCs/>
        </w:rPr>
        <w:softHyphen/>
        <w:t>ställa att offentlighets</w:t>
      </w:r>
      <w:r w:rsidRPr="00F3478F">
        <w:rPr>
          <w:bCs/>
        </w:rPr>
        <w:softHyphen/>
        <w:t>prin</w:t>
      </w:r>
      <w:r w:rsidRPr="00F3478F">
        <w:rPr>
          <w:bCs/>
        </w:rPr>
        <w:softHyphen/>
        <w:t>cipen och tryck- och yttrande</w:t>
      </w:r>
      <w:r w:rsidRPr="00F3478F">
        <w:rPr>
          <w:bCs/>
        </w:rPr>
        <w:softHyphen/>
        <w:t>friheten inte inskränks. Det är därför glädjande att Sverige har fått gehör för sitt förslag att i råds</w:t>
      </w:r>
      <w:r w:rsidRPr="00F3478F">
        <w:rPr>
          <w:bCs/>
        </w:rPr>
        <w:softHyphen/>
        <w:t>slutsatserna framhålla att rätten till ytt</w:t>
      </w:r>
      <w:r w:rsidRPr="00F3478F">
        <w:rPr>
          <w:bCs/>
        </w:rPr>
        <w:softHyphen/>
        <w:t>rande- och informationsfrihet samt prin</w:t>
      </w:r>
      <w:r w:rsidRPr="00F3478F">
        <w:rPr>
          <w:bCs/>
        </w:rPr>
        <w:softHyphen/>
        <w:t>cipen om öppenhet måste beak</w:t>
      </w:r>
      <w:r w:rsidRPr="00F3478F">
        <w:rPr>
          <w:bCs/>
        </w:rPr>
        <w:softHyphen/>
        <w:t>tas fullt ut samtidigt som rätten till skydd för personuppgifter tillförsäkras.</w:t>
      </w:r>
    </w:p>
    <w:p w:rsidR="007965FB" w:rsidRPr="00F3478F" w:rsidRDefault="007965FB" w:rsidP="007965FB">
      <w:pPr>
        <w:pStyle w:val="RKnormal"/>
        <w:rPr>
          <w:bCs/>
        </w:rPr>
      </w:pPr>
    </w:p>
    <w:p w:rsidR="007965FB" w:rsidRPr="00F3478F" w:rsidRDefault="007965FB" w:rsidP="007965FB">
      <w:pPr>
        <w:pStyle w:val="RKnormal"/>
      </w:pPr>
      <w:r w:rsidRPr="00F3478F">
        <w:t>Det är av stor betydelse att en framtida heltäckande dataskydds</w:t>
      </w:r>
      <w:r w:rsidRPr="00F3478F">
        <w:softHyphen/>
        <w:t>reglering både tar hänsyn till de särskilda behov som finns på om</w:t>
      </w:r>
      <w:r w:rsidRPr="00F3478F">
        <w:softHyphen/>
        <w:t>rådet för polisiärt och straff</w:t>
      </w:r>
      <w:r w:rsidRPr="00F3478F">
        <w:softHyphen/>
        <w:t>rätt</w:t>
      </w:r>
      <w:r w:rsidRPr="00F3478F">
        <w:softHyphen/>
        <w:t>sligt samarbete och behovet av att värna integritets</w:t>
      </w:r>
      <w:r w:rsidRPr="00F3478F">
        <w:softHyphen/>
        <w:t>intresset inom detta område. Det är därför positivt att båda dessa aspekter lyfts fram i rådsslutsatserna.</w:t>
      </w:r>
    </w:p>
    <w:p w:rsidR="007965FB" w:rsidRPr="00F3478F" w:rsidRDefault="007965FB" w:rsidP="00553268">
      <w:pPr>
        <w:ind w:left="567" w:hanging="567"/>
        <w:rPr>
          <w:rFonts w:ascii="OrigGarmnd BT" w:hAnsi="OrigGarmnd BT"/>
          <w:b/>
        </w:rPr>
      </w:pPr>
    </w:p>
    <w:p w:rsidR="007965FB" w:rsidRPr="00F3478F" w:rsidRDefault="007965FB" w:rsidP="00553268">
      <w:pPr>
        <w:ind w:left="567" w:hanging="567"/>
        <w:rPr>
          <w:rFonts w:ascii="OrigGarmnd BT" w:hAnsi="OrigGarmnd BT"/>
        </w:rPr>
      </w:pPr>
      <w:r w:rsidRPr="00F3478F">
        <w:rPr>
          <w:rFonts w:ascii="OrigGarmnd BT" w:hAnsi="OrigGarmnd BT"/>
        </w:rPr>
        <w:t xml:space="preserve">Se vidare i </w:t>
      </w:r>
      <w:r w:rsidRPr="00F3478F">
        <w:rPr>
          <w:rFonts w:ascii="OrigGarmnd BT" w:hAnsi="OrigGarmnd BT"/>
          <w:u w:val="single"/>
        </w:rPr>
        <w:t>bifogad promemoria</w:t>
      </w:r>
      <w:r w:rsidRPr="00F3478F">
        <w:rPr>
          <w:rFonts w:ascii="OrigGarmnd BT" w:hAnsi="OrigGarmnd BT"/>
        </w:rPr>
        <w:t>.</w:t>
      </w:r>
    </w:p>
    <w:p w:rsidR="00553268" w:rsidRPr="00F3478F" w:rsidRDefault="00553268" w:rsidP="00553268">
      <w:pPr>
        <w:ind w:left="567" w:hanging="567"/>
        <w:rPr>
          <w:rFonts w:ascii="OrigGarmnd BT" w:hAnsi="OrigGarmnd BT"/>
          <w:b/>
        </w:rPr>
      </w:pPr>
    </w:p>
    <w:p w:rsidR="00553268" w:rsidRPr="00F3478F" w:rsidRDefault="00553268" w:rsidP="00553268">
      <w:pPr>
        <w:rPr>
          <w:rFonts w:ascii="OrigGarmnd BT" w:hAnsi="OrigGarmnd BT"/>
          <w:b/>
        </w:rPr>
      </w:pPr>
    </w:p>
    <w:p w:rsidR="00553268" w:rsidRPr="00F3478F" w:rsidRDefault="00160DCC" w:rsidP="00553268">
      <w:pPr>
        <w:ind w:left="567" w:hanging="567"/>
        <w:rPr>
          <w:rFonts w:ascii="OrigGarmnd BT" w:hAnsi="OrigGarmnd BT"/>
          <w:b/>
        </w:rPr>
      </w:pPr>
      <w:r w:rsidRPr="00F3478F">
        <w:rPr>
          <w:rFonts w:ascii="OrigGarmnd BT" w:hAnsi="OrigGarmnd BT"/>
          <w:b/>
        </w:rPr>
        <w:t>1</w:t>
      </w:r>
      <w:r w:rsidR="00553268" w:rsidRPr="00F3478F">
        <w:rPr>
          <w:rFonts w:ascii="OrigGarmnd BT" w:hAnsi="OrigGarmnd BT"/>
          <w:b/>
        </w:rPr>
        <w:t>3. Information om översynen av de första sex månaderna av</w:t>
      </w:r>
    </w:p>
    <w:p w:rsidR="00553268" w:rsidRPr="00F3478F" w:rsidRDefault="00553268" w:rsidP="00553268">
      <w:pPr>
        <w:ind w:left="567" w:hanging="567"/>
        <w:rPr>
          <w:rFonts w:ascii="OrigGarmnd BT" w:hAnsi="OrigGarmnd BT"/>
          <w:b/>
        </w:rPr>
      </w:pPr>
      <w:r w:rsidRPr="00F3478F">
        <w:rPr>
          <w:rFonts w:ascii="OrigGarmnd BT" w:hAnsi="OrigGarmnd BT"/>
          <w:b/>
        </w:rPr>
        <w:t>genomförandet av avtalet mellan EU och USA om programmet för</w:t>
      </w:r>
    </w:p>
    <w:p w:rsidR="00553268" w:rsidRPr="00F3478F" w:rsidRDefault="00553268" w:rsidP="00553268">
      <w:pPr>
        <w:ind w:left="567" w:hanging="567"/>
        <w:rPr>
          <w:rFonts w:ascii="OrigGarmnd BT" w:hAnsi="OrigGarmnd BT"/>
          <w:b/>
        </w:rPr>
      </w:pPr>
      <w:r w:rsidRPr="00F3478F">
        <w:rPr>
          <w:rFonts w:ascii="OrigGarmnd BT" w:hAnsi="OrigGarmnd BT"/>
          <w:b/>
        </w:rPr>
        <w:t>att spåra finansiering av terrorism (Sr Ask)</w:t>
      </w:r>
    </w:p>
    <w:p w:rsidR="00553268" w:rsidRPr="00F3478F" w:rsidRDefault="00553268" w:rsidP="00553268">
      <w:pPr>
        <w:ind w:left="567" w:hanging="567"/>
        <w:rPr>
          <w:rFonts w:ascii="OrigGarmnd BT" w:hAnsi="OrigGarmnd BT"/>
          <w:b/>
        </w:rPr>
      </w:pPr>
      <w:r w:rsidRPr="00F3478F">
        <w:rPr>
          <w:rFonts w:ascii="OrigGarmnd BT" w:hAnsi="OrigGarmnd BT"/>
          <w:b/>
        </w:rPr>
        <w:t>=</w:t>
      </w:r>
      <w:r w:rsidRPr="00F3478F">
        <w:rPr>
          <w:rFonts w:ascii="OrigGarmnd BT" w:hAnsi="OrigGarmnd BT"/>
          <w:b/>
        </w:rPr>
        <w:tab/>
        <w:t>Lägesrapport av kommissionen och fördragning av Europol</w:t>
      </w:r>
    </w:p>
    <w:p w:rsidR="00553268" w:rsidRPr="00F3478F" w:rsidRDefault="00553268" w:rsidP="00553268">
      <w:pPr>
        <w:ind w:left="567" w:hanging="567"/>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F44308" w:rsidRPr="00F3478F" w:rsidRDefault="00F44308" w:rsidP="00F44308">
      <w:pPr>
        <w:rPr>
          <w:rFonts w:ascii="OrigGarmnd BT" w:hAnsi="OrigGarmnd BT"/>
        </w:rPr>
      </w:pPr>
      <w:r w:rsidRPr="00F3478F">
        <w:rPr>
          <w:rFonts w:ascii="OrigGarmnd BT" w:hAnsi="OrigGarmnd BT"/>
        </w:rPr>
        <w:t>Europol förväntas presentera den översyn av avtalet mellan EU och USA om TFTP (Terrorist Finance Tracking Program) som ska ske inom sex månader.</w:t>
      </w:r>
    </w:p>
    <w:p w:rsidR="00F44308" w:rsidRPr="00F3478F" w:rsidRDefault="00F44308" w:rsidP="00F44308">
      <w:pPr>
        <w:rPr>
          <w:rFonts w:ascii="OrigGarmnd BT" w:hAnsi="OrigGarmnd BT"/>
        </w:rPr>
      </w:pPr>
    </w:p>
    <w:p w:rsidR="00F44308" w:rsidRPr="00F3478F" w:rsidRDefault="00F44308" w:rsidP="00F44308">
      <w:pPr>
        <w:rPr>
          <w:rFonts w:ascii="OrigGarmnd BT" w:hAnsi="OrigGarmnd BT"/>
        </w:rPr>
      </w:pPr>
      <w:r w:rsidRPr="00F3478F">
        <w:rPr>
          <w:rFonts w:ascii="OrigGarmnd BT" w:hAnsi="OrigGarmnd BT"/>
          <w:i/>
        </w:rPr>
        <w:t xml:space="preserve">Dokument: </w:t>
      </w:r>
      <w:r w:rsidRPr="00F3478F">
        <w:rPr>
          <w:rFonts w:ascii="OrigGarmnd BT" w:hAnsi="OrigGarmnd BT"/>
        </w:rPr>
        <w:t>det har ännu inte presenterats något dokument för behandlingen i rådet.</w:t>
      </w:r>
    </w:p>
    <w:p w:rsidR="00F44308" w:rsidRPr="00F3478F" w:rsidRDefault="00F44308" w:rsidP="00F44308">
      <w:pPr>
        <w:rPr>
          <w:rFonts w:ascii="OrigGarmnd BT" w:hAnsi="OrigGarmnd BT"/>
          <w:i/>
        </w:rPr>
      </w:pPr>
    </w:p>
    <w:p w:rsidR="00F44308" w:rsidRPr="00F3478F" w:rsidRDefault="00F44308" w:rsidP="00F44308">
      <w:pPr>
        <w:pStyle w:val="RKnormal"/>
        <w:rPr>
          <w:i/>
        </w:rPr>
      </w:pPr>
      <w:r w:rsidRPr="00F3478F">
        <w:rPr>
          <w:i/>
        </w:rPr>
        <w:t>T</w:t>
      </w:r>
      <w:r w:rsidR="00B56497" w:rsidRPr="00F3478F">
        <w:rPr>
          <w:i/>
        </w:rPr>
        <w:t>idigare behandlad vid samråd</w:t>
      </w:r>
      <w:r w:rsidRPr="00F3478F">
        <w:rPr>
          <w:i/>
        </w:rPr>
        <w:t xml:space="preserve"> i EU-nämnden</w:t>
      </w:r>
      <w:r w:rsidR="002162DA" w:rsidRPr="00F3478F">
        <w:rPr>
          <w:i/>
        </w:rPr>
        <w:t>:</w:t>
      </w:r>
    </w:p>
    <w:p w:rsidR="00F44308" w:rsidRPr="00F3478F" w:rsidRDefault="002162DA" w:rsidP="00F44308">
      <w:pPr>
        <w:pStyle w:val="RKnormal"/>
      </w:pPr>
      <w:r w:rsidRPr="00F3478F">
        <w:t xml:space="preserve">Översynen av de första sex månaderna av genomförandet av avtalet mellan EU och USA har inte tidigare behandlats i EU-nämnden. </w:t>
      </w:r>
      <w:r w:rsidR="00F44308" w:rsidRPr="00F3478F">
        <w:t xml:space="preserve">Avtalet mellan EU och USA om TFTP har </w:t>
      </w:r>
      <w:r w:rsidRPr="00F3478F">
        <w:t xml:space="preserve">dock </w:t>
      </w:r>
      <w:r w:rsidR="00F44308" w:rsidRPr="00F3478F">
        <w:t xml:space="preserve">tidigare behandlats i EU-nämnden. Senast fick EU-nämnden information </w:t>
      </w:r>
      <w:r w:rsidRPr="00F3478F">
        <w:t xml:space="preserve">den </w:t>
      </w:r>
      <w:r w:rsidR="00F44308" w:rsidRPr="00F3478F">
        <w:t>22 juli 2010.</w:t>
      </w:r>
    </w:p>
    <w:p w:rsidR="00F44308" w:rsidRPr="00F3478F" w:rsidRDefault="00F44308" w:rsidP="00F44308">
      <w:pPr>
        <w:pStyle w:val="RKnormal"/>
      </w:pPr>
      <w:r w:rsidRPr="00F3478F">
        <w:t xml:space="preserve"> </w:t>
      </w:r>
    </w:p>
    <w:p w:rsidR="00F44308" w:rsidRPr="00F3478F" w:rsidRDefault="00F44308" w:rsidP="00F44308">
      <w:pPr>
        <w:pStyle w:val="RKnormal"/>
        <w:rPr>
          <w:i/>
        </w:rPr>
      </w:pPr>
      <w:r w:rsidRPr="00F3478F">
        <w:rPr>
          <w:i/>
        </w:rPr>
        <w:t>Bakgrund</w:t>
      </w:r>
    </w:p>
    <w:p w:rsidR="00F44308" w:rsidRPr="00F3478F" w:rsidRDefault="00F44308" w:rsidP="00F44308">
      <w:pPr>
        <w:pStyle w:val="RKnormal"/>
      </w:pPr>
      <w:r w:rsidRPr="00F3478F">
        <w:t>I syfte att bekämpa terrorism och finansiering därav initierade USA år 2001 ett system för inhämtande och analys av meddelanden om finansiella transaktioner från det på marknaden dominerande företaget SWIFT (Society for Worldwide Intrabank Financial Transactions). Systemet kallas Terrorist Finance Tracking Program (TFTP).</w:t>
      </w:r>
    </w:p>
    <w:p w:rsidR="00F44308" w:rsidRPr="00F3478F" w:rsidRDefault="00F44308" w:rsidP="00F44308">
      <w:pPr>
        <w:pStyle w:val="RKnormal"/>
      </w:pPr>
    </w:p>
    <w:p w:rsidR="00F44308" w:rsidRPr="00F3478F" w:rsidRDefault="00F44308" w:rsidP="00F44308">
      <w:pPr>
        <w:pStyle w:val="RKnormal"/>
      </w:pPr>
      <w:r w:rsidRPr="00F3478F">
        <w:t>På grund av en omorganisation inom företaget SWIFT årsskiftet 2009/2010 behövdes ett avtal mellan EU och USA om informationsutbyte för att USA:s TFTP system skulle kunna fortsätta fungera som tidigare. Avtalet behövdes även för att förbättra reglerna kring dataskydd och integritetsaspekterna. Ett sådant avtal trädde ikraft den 1 augusti 2010.</w:t>
      </w:r>
    </w:p>
    <w:p w:rsidR="00F44308" w:rsidRPr="00F3478F" w:rsidRDefault="00F44308" w:rsidP="00F44308">
      <w:pPr>
        <w:pStyle w:val="RKnormal"/>
      </w:pPr>
    </w:p>
    <w:p w:rsidR="00F44308" w:rsidRPr="00F3478F" w:rsidRDefault="00F44308" w:rsidP="00F44308">
      <w:pPr>
        <w:pStyle w:val="RKnormal"/>
      </w:pPr>
      <w:r w:rsidRPr="00F3478F">
        <w:t>Europol ska enligt avtalet ta emot och granska USA:s begäran om att få ut information från företaget SWIFT. Enligt avtalet ska EU och USA senast sex månader från det att avtalet trädde ikraft den 1 augusti 2010 gemensamt se över bestämmelserna om skyddsåtgärder, kontroller och ömsesidighet i avtalet. Därefter ska bestämmelserna ses över regelbundet och extra översyner ska kunna läggas in vid behov. Efter översynen ska kommissionen lägga fram en rapport till Europaparlamentet och rådet om avtalets tillämpning. Europol förväntas nu informera om den första sexmånadersöversynen.</w:t>
      </w:r>
    </w:p>
    <w:p w:rsidR="00F44308" w:rsidRPr="00F3478F" w:rsidRDefault="00F44308" w:rsidP="00F44308">
      <w:pPr>
        <w:pStyle w:val="RKnormal"/>
      </w:pPr>
    </w:p>
    <w:p w:rsidR="00F44308" w:rsidRPr="00F3478F" w:rsidRDefault="00F44308" w:rsidP="00F44308">
      <w:pPr>
        <w:pStyle w:val="RKnormal"/>
      </w:pPr>
    </w:p>
    <w:p w:rsidR="00553268" w:rsidRPr="00F3478F" w:rsidRDefault="00553268" w:rsidP="00553268">
      <w:pPr>
        <w:ind w:left="567" w:hanging="567"/>
        <w:rPr>
          <w:rFonts w:ascii="OrigGarmnd BT" w:hAnsi="OrigGarmnd BT"/>
          <w:b/>
        </w:rPr>
      </w:pPr>
      <w:r w:rsidRPr="00F3478F">
        <w:rPr>
          <w:rFonts w:ascii="OrigGarmnd BT" w:hAnsi="OrigGarmnd BT"/>
          <w:b/>
        </w:rPr>
        <w:t>14. Migration av det europeiska rättsliga nätverket inom privaträttens</w:t>
      </w:r>
    </w:p>
    <w:p w:rsidR="00553268" w:rsidRPr="00F3478F" w:rsidRDefault="00553268" w:rsidP="00553268">
      <w:pPr>
        <w:ind w:left="567" w:hanging="567"/>
        <w:rPr>
          <w:rFonts w:ascii="OrigGarmnd BT" w:hAnsi="OrigGarmnd BT"/>
          <w:b/>
        </w:rPr>
      </w:pPr>
      <w:r w:rsidRPr="00F3478F">
        <w:rPr>
          <w:rFonts w:ascii="OrigGarmnd BT" w:hAnsi="OrigGarmnd BT"/>
          <w:b/>
        </w:rPr>
        <w:t>webbplats till den europeiska e-juridikportalen (Sr Ask)</w:t>
      </w:r>
    </w:p>
    <w:p w:rsidR="00553268" w:rsidRPr="00F3478F" w:rsidRDefault="00553268" w:rsidP="00553268">
      <w:pPr>
        <w:ind w:left="567" w:hanging="567"/>
        <w:rPr>
          <w:rFonts w:ascii="OrigGarmnd BT" w:hAnsi="OrigGarmnd BT"/>
          <w:b/>
        </w:rPr>
      </w:pPr>
      <w:r w:rsidRPr="00F3478F">
        <w:rPr>
          <w:rFonts w:ascii="OrigGarmnd BT" w:hAnsi="OrigGarmnd BT"/>
          <w:b/>
        </w:rPr>
        <w:t>=</w:t>
      </w:r>
      <w:r w:rsidRPr="00F3478F">
        <w:rPr>
          <w:rFonts w:ascii="OrigGarmnd BT" w:hAnsi="OrigGarmnd BT"/>
          <w:b/>
        </w:rPr>
        <w:tab/>
        <w:t>Rådets slutsatser</w:t>
      </w:r>
    </w:p>
    <w:p w:rsidR="00553268" w:rsidRPr="00F3478F" w:rsidRDefault="00553268" w:rsidP="00553268">
      <w:pPr>
        <w:ind w:left="567" w:hanging="567"/>
        <w:rPr>
          <w:rFonts w:ascii="OrigGarmnd BT" w:hAnsi="OrigGarmnd BT"/>
          <w:b/>
        </w:rPr>
      </w:pPr>
    </w:p>
    <w:p w:rsidR="007E4BDF" w:rsidRPr="00F3478F" w:rsidRDefault="007E4BDF" w:rsidP="007E4BDF">
      <w:pPr>
        <w:outlineLvl w:val="0"/>
        <w:rPr>
          <w:rFonts w:ascii="OrigGarmnd BT" w:hAnsi="OrigGarmnd BT"/>
          <w:i/>
          <w:iCs/>
        </w:rPr>
      </w:pPr>
      <w:r w:rsidRPr="00F3478F">
        <w:rPr>
          <w:rFonts w:ascii="OrigGarmnd BT" w:hAnsi="OrigGarmnd BT"/>
          <w:i/>
          <w:iCs/>
        </w:rPr>
        <w:t>Avsikten med behandlingen i rådet</w:t>
      </w:r>
    </w:p>
    <w:p w:rsidR="007E4BDF" w:rsidRPr="00F3478F" w:rsidRDefault="007E4BDF" w:rsidP="007E4BDF">
      <w:pPr>
        <w:ind w:left="567" w:hanging="567"/>
        <w:rPr>
          <w:rFonts w:ascii="OrigGarmnd BT" w:hAnsi="OrigGarmnd BT"/>
        </w:rPr>
      </w:pPr>
      <w:r w:rsidRPr="00F3478F">
        <w:rPr>
          <w:rFonts w:ascii="OrigGarmnd BT" w:hAnsi="OrigGarmnd BT"/>
        </w:rPr>
        <w:t>Rådet förväntas godkänna rådets slutsatser om migration av det</w:t>
      </w:r>
    </w:p>
    <w:p w:rsidR="007E4BDF" w:rsidRPr="00F3478F" w:rsidRDefault="007E4BDF" w:rsidP="007E4BDF">
      <w:pPr>
        <w:ind w:left="567" w:hanging="567"/>
        <w:rPr>
          <w:rFonts w:ascii="OrigGarmnd BT" w:hAnsi="OrigGarmnd BT"/>
        </w:rPr>
      </w:pPr>
      <w:r w:rsidRPr="00F3478F">
        <w:rPr>
          <w:rFonts w:ascii="OrigGarmnd BT" w:hAnsi="OrigGarmnd BT"/>
        </w:rPr>
        <w:t>europeiska rättsliga nätverket inom privaträttens webbplats till den</w:t>
      </w:r>
    </w:p>
    <w:p w:rsidR="007E4BDF" w:rsidRPr="00F3478F" w:rsidRDefault="007E4BDF" w:rsidP="007E4BDF">
      <w:pPr>
        <w:ind w:left="567" w:hanging="567"/>
        <w:rPr>
          <w:rFonts w:ascii="OrigGarmnd BT" w:hAnsi="OrigGarmnd BT"/>
        </w:rPr>
      </w:pPr>
      <w:r w:rsidRPr="00F3478F">
        <w:rPr>
          <w:rFonts w:ascii="OrigGarmnd BT" w:hAnsi="OrigGarmnd BT"/>
        </w:rPr>
        <w:t>europeiska e-juridikportalen.</w:t>
      </w:r>
    </w:p>
    <w:p w:rsidR="007E4BDF" w:rsidRPr="00F3478F" w:rsidRDefault="007E4BDF" w:rsidP="007E4BDF">
      <w:pPr>
        <w:ind w:left="567" w:hanging="567"/>
        <w:rPr>
          <w:rFonts w:ascii="OrigGarmnd BT" w:hAnsi="OrigGarmnd BT"/>
        </w:rPr>
      </w:pPr>
    </w:p>
    <w:p w:rsidR="007E4BDF" w:rsidRPr="00F3478F" w:rsidRDefault="007E4BDF" w:rsidP="007E4BDF">
      <w:pPr>
        <w:pStyle w:val="RKnormal"/>
      </w:pPr>
      <w:r w:rsidRPr="00F3478F">
        <w:rPr>
          <w:i/>
        </w:rPr>
        <w:t xml:space="preserve">Dokument: </w:t>
      </w:r>
      <w:r w:rsidRPr="00F3478F">
        <w:t>6029/11 EJUSTICE 6 JUSTCIV 15 (bifogas)</w:t>
      </w:r>
    </w:p>
    <w:p w:rsidR="007E4BDF" w:rsidRPr="00F3478F" w:rsidRDefault="007E4BDF" w:rsidP="007E4BDF">
      <w:pPr>
        <w:ind w:left="567" w:hanging="567"/>
        <w:rPr>
          <w:rFonts w:ascii="OrigGarmnd BT" w:hAnsi="OrigGarmnd BT"/>
          <w:i/>
        </w:rPr>
      </w:pPr>
    </w:p>
    <w:p w:rsidR="007E4BDF" w:rsidRPr="00F3478F" w:rsidRDefault="00B56497" w:rsidP="007E4BDF">
      <w:pPr>
        <w:ind w:left="567" w:hanging="567"/>
        <w:rPr>
          <w:rFonts w:ascii="OrigGarmnd BT" w:hAnsi="OrigGarmnd BT"/>
        </w:rPr>
      </w:pPr>
      <w:r w:rsidRPr="00F3478F">
        <w:rPr>
          <w:rFonts w:ascii="OrigGarmnd BT" w:hAnsi="OrigGarmnd BT"/>
          <w:i/>
        </w:rPr>
        <w:t>Tidigare behandlad vid samråd</w:t>
      </w:r>
      <w:r w:rsidR="007E4BDF" w:rsidRPr="00F3478F">
        <w:rPr>
          <w:rFonts w:ascii="OrigGarmnd BT" w:hAnsi="OrigGarmnd BT"/>
          <w:i/>
        </w:rPr>
        <w:t xml:space="preserve"> i EU-nämnden</w:t>
      </w:r>
      <w:r w:rsidR="007E4BDF" w:rsidRPr="00F3478F">
        <w:rPr>
          <w:rFonts w:ascii="OrigGarmnd BT" w:hAnsi="OrigGarmnd BT"/>
        </w:rPr>
        <w:t>: -</w:t>
      </w:r>
    </w:p>
    <w:p w:rsidR="007E4BDF" w:rsidRPr="00F3478F" w:rsidRDefault="007E4BDF" w:rsidP="007E4BDF">
      <w:pPr>
        <w:pStyle w:val="RKnormal"/>
      </w:pPr>
    </w:p>
    <w:p w:rsidR="007E4BDF" w:rsidRPr="00F3478F" w:rsidRDefault="007E4BDF" w:rsidP="007E4BDF">
      <w:pPr>
        <w:pStyle w:val="RKnormal"/>
        <w:rPr>
          <w:i/>
        </w:rPr>
      </w:pPr>
      <w:r w:rsidRPr="00F3478F">
        <w:rPr>
          <w:i/>
        </w:rPr>
        <w:t>Bakgrund</w:t>
      </w:r>
    </w:p>
    <w:p w:rsidR="007E4BDF" w:rsidRPr="00F3478F" w:rsidRDefault="007E4BDF" w:rsidP="007E4BDF">
      <w:pPr>
        <w:pStyle w:val="RKnormal"/>
      </w:pPr>
      <w:r w:rsidRPr="00F3478F">
        <w:t>Det privaträttsliga nätverket (EJN) ska föra över sin webbplats till den europeiska e</w:t>
      </w:r>
      <w:r w:rsidRPr="00F3478F">
        <w:noBreakHyphen/>
        <w:t>juridikportalen som inrättades år 2010.</w:t>
      </w:r>
    </w:p>
    <w:p w:rsidR="007E4BDF" w:rsidRPr="00F3478F" w:rsidRDefault="007E4BDF" w:rsidP="007E4BDF">
      <w:pPr>
        <w:pStyle w:val="RKnormal"/>
      </w:pPr>
    </w:p>
    <w:p w:rsidR="007E4BDF" w:rsidRPr="00F3478F" w:rsidRDefault="007E4BDF" w:rsidP="007E4BDF">
      <w:pPr>
        <w:pStyle w:val="RKnormal"/>
      </w:pPr>
      <w:r w:rsidRPr="00F3478F">
        <w:t>EJN har med de punkter som rådets slutsatser omfattar avsett att säkerställa sitt fortsatta bestämmande över innehållet i de överförda webbsidorna.</w:t>
      </w:r>
    </w:p>
    <w:p w:rsidR="007E4BDF" w:rsidRPr="00F3478F" w:rsidRDefault="007E4BDF" w:rsidP="007E4BDF">
      <w:pPr>
        <w:pStyle w:val="RKnormal"/>
      </w:pPr>
    </w:p>
    <w:p w:rsidR="007E4BDF" w:rsidRPr="00F3478F" w:rsidRDefault="007E4BDF" w:rsidP="007E4BDF">
      <w:pPr>
        <w:pStyle w:val="RKnormal"/>
      </w:pPr>
      <w:r w:rsidRPr="00F3478F">
        <w:t>EJN har ansvar för att underlätta det rättsliga samarbetet mellan medlemsstaterna på privaträttens område, inklusive att utforma, gradvis inrätta och uppdatera ett informationssystem för nätverkets medlemmar. EJN har också ansvar för att underlätta allmänhetens faktiska tillgång till domstolsprövning, genom att tillhandahålla information om hur de gemenskapsrättsliga och internationella instrument som rör rättsligt samarbete på privaträttens område fungerar.</w:t>
      </w:r>
      <w:r w:rsidR="00B239F9" w:rsidRPr="00F3478F">
        <w:t xml:space="preserve"> Den viktigaste informationskällan ska vara nätverkets webbplats, som ska innehålla uppdaterad information på samtliga unionens institutioners officiella språk.</w:t>
      </w:r>
    </w:p>
    <w:p w:rsidR="007E4BDF" w:rsidRPr="00F3478F" w:rsidRDefault="007E4BDF" w:rsidP="007E4BDF">
      <w:pPr>
        <w:pStyle w:val="RKnormal"/>
      </w:pPr>
    </w:p>
    <w:p w:rsidR="007E4BDF" w:rsidRPr="00F3478F" w:rsidRDefault="007E4BDF" w:rsidP="007E4BDF">
      <w:pPr>
        <w:pStyle w:val="RKnormal"/>
        <w:spacing w:line="220" w:lineRule="atLeast"/>
      </w:pPr>
      <w:r w:rsidRPr="00F3478F">
        <w:t>År 2008 antog rådet en handlingsplan för europeisk e-juridik. För att bedöma och planera genomförandet finns en färdplan som sträcker sig till år 2013. Den omfattar tidsplaner för de olika e-juridikprojekten. Syftet är att med modern informations- och kommu</w:t>
      </w:r>
      <w:r w:rsidRPr="00F3478F">
        <w:softHyphen/>
        <w:t>nika</w:t>
      </w:r>
      <w:r w:rsidRPr="00F3478F">
        <w:softHyphen/>
        <w:t>tions</w:t>
      </w:r>
      <w:r w:rsidRPr="00F3478F">
        <w:softHyphen/>
      </w:r>
      <w:r w:rsidRPr="00F3478F">
        <w:softHyphen/>
        <w:t>teknik underlätta medborgarnas tillgång till EU:s och EU-ländernas rättssystem, särskilt genom en ny europeisk e-juridik</w:t>
      </w:r>
      <w:r w:rsidRPr="00F3478F">
        <w:softHyphen/>
        <w:t>portal på Internet. Kommissionen ansvarar för att ta fram den första versionen av portalen som öppnades sommaren 2010.</w:t>
      </w:r>
    </w:p>
    <w:p w:rsidR="007E4BDF" w:rsidRPr="00F3478F" w:rsidRDefault="007E4BDF" w:rsidP="007E4BDF">
      <w:pPr>
        <w:rPr>
          <w:rFonts w:ascii="OrigGarmnd BT" w:hAnsi="OrigGarmnd BT"/>
          <w:i/>
        </w:rPr>
      </w:pPr>
      <w:r w:rsidRPr="00F3478F">
        <w:rPr>
          <w:rFonts w:ascii="OrigGarmnd BT" w:hAnsi="OrigGarmnd BT"/>
          <w:i/>
        </w:rPr>
        <w:t>Svensk ståndpunkt</w:t>
      </w:r>
    </w:p>
    <w:p w:rsidR="007E4BDF" w:rsidRPr="00F3478F" w:rsidRDefault="007E4BDF" w:rsidP="007E4BDF">
      <w:pPr>
        <w:rPr>
          <w:rFonts w:ascii="OrigGarmnd BT" w:hAnsi="OrigGarmnd BT"/>
        </w:rPr>
      </w:pPr>
      <w:r w:rsidRPr="00F3478F">
        <w:rPr>
          <w:rFonts w:ascii="OrigGarmnd BT" w:hAnsi="OrigGarmnd BT"/>
        </w:rPr>
        <w:t>Sverige kan godkänna rådet slutsatser.</w:t>
      </w:r>
    </w:p>
    <w:p w:rsidR="007E4BDF" w:rsidRPr="00F3478F" w:rsidRDefault="007E4BDF" w:rsidP="007E4BDF">
      <w:pPr>
        <w:rPr>
          <w:rFonts w:ascii="OrigGarmnd BT" w:hAnsi="OrigGarmnd BT"/>
        </w:rPr>
      </w:pPr>
    </w:p>
    <w:p w:rsidR="004C54BE" w:rsidRPr="00F3478F" w:rsidRDefault="004C54BE" w:rsidP="00553268">
      <w:pPr>
        <w:rPr>
          <w:b/>
        </w:rPr>
      </w:pPr>
    </w:p>
    <w:p w:rsidR="00553268" w:rsidRPr="00F3478F" w:rsidRDefault="00553268" w:rsidP="00553268">
      <w:pPr>
        <w:rPr>
          <w:rFonts w:ascii="OrigGarmnd BT" w:hAnsi="OrigGarmnd BT"/>
          <w:b/>
        </w:rPr>
      </w:pPr>
      <w:r w:rsidRPr="00F3478F">
        <w:rPr>
          <w:rFonts w:ascii="OrigGarmnd BT" w:hAnsi="OrigGarmnd BT"/>
          <w:b/>
        </w:rPr>
        <w:t>15. Övriga frågor</w:t>
      </w: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 xml:space="preserve">a) Rapport från kommissionen till Europaparlamentet och rådet </w:t>
      </w:r>
      <w:r w:rsidRPr="00F3478F">
        <w:rPr>
          <w:rFonts w:ascii="OrigGarmnd BT" w:hAnsi="OrigGarmnd BT"/>
          <w:b/>
          <w:i/>
        </w:rPr>
        <w:t xml:space="preserve">Till minne av brott som begåtts av totalitära regimer i Europa </w:t>
      </w:r>
      <w:r w:rsidRPr="00F3478F">
        <w:rPr>
          <w:rFonts w:ascii="OrigGarmnd BT" w:hAnsi="OrigGarmnd BT"/>
          <w:b/>
        </w:rPr>
        <w:t>(Sr Ask)</w:t>
      </w:r>
    </w:p>
    <w:p w:rsidR="00553268" w:rsidRPr="00F3478F" w:rsidRDefault="00553268" w:rsidP="00553268">
      <w:pPr>
        <w:rPr>
          <w:rFonts w:ascii="OrigGarmnd BT" w:hAnsi="OrigGarmnd BT"/>
          <w:b/>
        </w:rPr>
      </w:pPr>
      <w:r w:rsidRPr="00F3478F">
        <w:rPr>
          <w:rFonts w:ascii="OrigGarmnd BT" w:hAnsi="OrigGarmnd BT"/>
          <w:b/>
        </w:rPr>
        <w:sym w:font="Symbol" w:char="F02D"/>
      </w:r>
      <w:r w:rsidRPr="00F3478F">
        <w:rPr>
          <w:rFonts w:ascii="OrigGarmnd BT" w:hAnsi="OrigGarmnd BT"/>
          <w:b/>
        </w:rPr>
        <w:t xml:space="preserve"> Föredragning av kommissionen </w:t>
      </w:r>
    </w:p>
    <w:p w:rsidR="00553268" w:rsidRPr="00F3478F" w:rsidRDefault="00553268" w:rsidP="00553268">
      <w:pPr>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553268" w:rsidRPr="00F3478F" w:rsidRDefault="00553268" w:rsidP="00553268">
      <w:pPr>
        <w:rPr>
          <w:rFonts w:ascii="OrigGarmnd BT" w:hAnsi="OrigGarmnd BT"/>
        </w:rPr>
      </w:pPr>
      <w:r w:rsidRPr="00F3478F">
        <w:rPr>
          <w:rFonts w:ascii="OrigGarmnd BT" w:hAnsi="OrigGarmnd BT"/>
        </w:rPr>
        <w:t>Kommissionen ska presentera sin rapport ”Om åminnelsen av brott som begåtts av total</w:t>
      </w:r>
      <w:r w:rsidRPr="00F3478F">
        <w:rPr>
          <w:rFonts w:ascii="OrigGarmnd BT" w:hAnsi="OrigGarmnd BT"/>
        </w:rPr>
        <w:t>i</w:t>
      </w:r>
      <w:r w:rsidRPr="00F3478F">
        <w:rPr>
          <w:rFonts w:ascii="OrigGarmnd BT" w:hAnsi="OrigGarmnd BT"/>
        </w:rPr>
        <w:t>tära regimer”.</w:t>
      </w:r>
    </w:p>
    <w:p w:rsidR="00553268" w:rsidRPr="00F3478F" w:rsidRDefault="00553268" w:rsidP="00553268">
      <w:pPr>
        <w:rPr>
          <w:rFonts w:ascii="OrigGarmnd BT" w:hAnsi="OrigGarmnd BT"/>
        </w:rPr>
      </w:pPr>
    </w:p>
    <w:p w:rsidR="00553268" w:rsidRPr="00F3478F" w:rsidRDefault="00553268" w:rsidP="00553268">
      <w:pPr>
        <w:pStyle w:val="RKnormal"/>
        <w:rPr>
          <w:i/>
        </w:rPr>
      </w:pPr>
      <w:r w:rsidRPr="00F3478F">
        <w:rPr>
          <w:i/>
        </w:rPr>
        <w:t>Dokument</w:t>
      </w:r>
    </w:p>
    <w:p w:rsidR="00553268" w:rsidRPr="00F3478F" w:rsidRDefault="00553268" w:rsidP="00553268">
      <w:pPr>
        <w:rPr>
          <w:rFonts w:ascii="OrigGarmnd BT" w:hAnsi="OrigGarmnd BT"/>
        </w:rPr>
      </w:pPr>
      <w:r w:rsidRPr="00F3478F">
        <w:rPr>
          <w:rFonts w:ascii="OrigGarmnd BT" w:hAnsi="OrigGarmnd BT"/>
        </w:rPr>
        <w:t>KOM(2010) 783 slutlig (bifogas)</w:t>
      </w:r>
    </w:p>
    <w:p w:rsidR="00553268" w:rsidRPr="00F3478F" w:rsidRDefault="00553268" w:rsidP="00553268">
      <w:pPr>
        <w:rPr>
          <w:rFonts w:ascii="OrigGarmnd BT" w:hAnsi="OrigGarmnd BT"/>
        </w:rPr>
      </w:pPr>
    </w:p>
    <w:p w:rsidR="00553268" w:rsidRPr="00F3478F" w:rsidRDefault="00B56497" w:rsidP="00553268">
      <w:pPr>
        <w:pStyle w:val="RKnormal"/>
        <w:rPr>
          <w:i/>
        </w:rPr>
      </w:pPr>
      <w:r w:rsidRPr="00F3478F">
        <w:rPr>
          <w:i/>
        </w:rPr>
        <w:t>Tidigare behandlad vid samråd</w:t>
      </w:r>
      <w:r w:rsidR="00553268" w:rsidRPr="00F3478F">
        <w:rPr>
          <w:i/>
        </w:rPr>
        <w:t xml:space="preserve"> i EU-nämnden: -</w:t>
      </w:r>
    </w:p>
    <w:p w:rsidR="00553268" w:rsidRPr="00F3478F" w:rsidRDefault="00553268" w:rsidP="00553268">
      <w:pPr>
        <w:rPr>
          <w:rFonts w:ascii="OrigGarmnd BT" w:hAnsi="OrigGarmnd BT"/>
        </w:rPr>
      </w:pPr>
    </w:p>
    <w:p w:rsidR="00553268" w:rsidRPr="00F3478F" w:rsidRDefault="00553268" w:rsidP="00553268">
      <w:pPr>
        <w:outlineLvl w:val="0"/>
        <w:rPr>
          <w:rFonts w:ascii="OrigGarmnd BT" w:hAnsi="OrigGarmnd BT"/>
          <w:bCs/>
          <w:i/>
          <w:iCs/>
        </w:rPr>
      </w:pPr>
      <w:r w:rsidRPr="00F3478F">
        <w:rPr>
          <w:rFonts w:ascii="OrigGarmnd BT" w:hAnsi="OrigGarmnd BT"/>
          <w:bCs/>
          <w:i/>
          <w:iCs/>
        </w:rPr>
        <w:t>Bakgrund</w:t>
      </w:r>
    </w:p>
    <w:p w:rsidR="00553268" w:rsidRPr="00F3478F" w:rsidRDefault="00553268" w:rsidP="00553268">
      <w:pPr>
        <w:rPr>
          <w:rFonts w:ascii="OrigGarmnd BT" w:hAnsi="OrigGarmnd BT"/>
        </w:rPr>
      </w:pPr>
      <w:r w:rsidRPr="00F3478F">
        <w:rPr>
          <w:rFonts w:ascii="OrigGarmnd BT" w:hAnsi="OrigGarmnd BT"/>
        </w:rPr>
        <w:t>Den 28 november 2008 antogs rambeslutet (2008/913/RIF) om bekä</w:t>
      </w:r>
      <w:r w:rsidRPr="00F3478F">
        <w:rPr>
          <w:rFonts w:ascii="OrigGarmnd BT" w:hAnsi="OrigGarmnd BT"/>
        </w:rPr>
        <w:t>m</w:t>
      </w:r>
      <w:r w:rsidRPr="00F3478F">
        <w:rPr>
          <w:rFonts w:ascii="OrigGarmnd BT" w:hAnsi="OrigGarmnd BT"/>
        </w:rPr>
        <w:t>pande av vissa former av och uttryck för rasism och främlingsfien</w:t>
      </w:r>
      <w:r w:rsidRPr="00F3478F">
        <w:rPr>
          <w:rFonts w:ascii="OrigGarmnd BT" w:hAnsi="OrigGarmnd BT"/>
        </w:rPr>
        <w:t>t</w:t>
      </w:r>
      <w:r w:rsidRPr="00F3478F">
        <w:rPr>
          <w:rFonts w:ascii="OrigGarmnd BT" w:hAnsi="OrigGarmnd BT"/>
        </w:rPr>
        <w:t>lighet enligt strafflagstiftningen. Rambeslutet innehåller bestämmelser om vilka rasistiska och främlingsfientliga handlingar som ska vara straffbelagda enligt nationell lag, bl.a. offentligt u</w:t>
      </w:r>
      <w:r w:rsidRPr="00F3478F">
        <w:rPr>
          <w:rFonts w:ascii="OrigGarmnd BT" w:hAnsi="OrigGarmnd BT"/>
        </w:rPr>
        <w:t>r</w:t>
      </w:r>
      <w:r w:rsidRPr="00F3478F">
        <w:rPr>
          <w:rFonts w:ascii="OrigGarmnd BT" w:hAnsi="OrigGarmnd BT"/>
        </w:rPr>
        <w:t>skuldande, förnekande och flagrant förringande av brott som folkmord, brott mot mänskligheten och krig</w:t>
      </w:r>
      <w:r w:rsidRPr="00F3478F">
        <w:rPr>
          <w:rFonts w:ascii="OrigGarmnd BT" w:hAnsi="OrigGarmnd BT"/>
        </w:rPr>
        <w:t>s</w:t>
      </w:r>
      <w:r w:rsidRPr="00F3478F">
        <w:rPr>
          <w:rFonts w:ascii="OrigGarmnd BT" w:hAnsi="OrigGarmnd BT"/>
        </w:rPr>
        <w:t>förbrytelser. Rambeslutet är begrä</w:t>
      </w:r>
      <w:r w:rsidRPr="00F3478F">
        <w:rPr>
          <w:rFonts w:ascii="OrigGarmnd BT" w:hAnsi="OrigGarmnd BT"/>
        </w:rPr>
        <w:t>n</w:t>
      </w:r>
      <w:r w:rsidRPr="00F3478F">
        <w:rPr>
          <w:rFonts w:ascii="OrigGarmnd BT" w:hAnsi="OrigGarmnd BT"/>
        </w:rPr>
        <w:t>sat till brott som begås på grundval av ras, hudfärg, religion, härstamning eller nationellt eller etniskt u</w:t>
      </w:r>
      <w:r w:rsidRPr="00F3478F">
        <w:rPr>
          <w:rFonts w:ascii="OrigGarmnd BT" w:hAnsi="OrigGarmnd BT"/>
        </w:rPr>
        <w:t>r</w:t>
      </w:r>
      <w:r w:rsidRPr="00F3478F">
        <w:rPr>
          <w:rFonts w:ascii="OrigGarmnd BT" w:hAnsi="OrigGarmnd BT"/>
        </w:rPr>
        <w:t>sprung. Det omfattar inte brott som begås på andra grunder, t.ex. av t</w:t>
      </w:r>
      <w:r w:rsidRPr="00F3478F">
        <w:rPr>
          <w:rFonts w:ascii="OrigGarmnd BT" w:hAnsi="OrigGarmnd BT"/>
        </w:rPr>
        <w:t>o</w:t>
      </w:r>
      <w:r w:rsidRPr="00F3478F">
        <w:rPr>
          <w:rFonts w:ascii="OrigGarmnd BT" w:hAnsi="OrigGarmnd BT"/>
        </w:rPr>
        <w:t>talitära reg</w:t>
      </w:r>
      <w:r w:rsidRPr="00F3478F">
        <w:rPr>
          <w:rFonts w:ascii="OrigGarmnd BT" w:hAnsi="OrigGarmnd BT"/>
        </w:rPr>
        <w:t>i</w:t>
      </w:r>
      <w:r w:rsidRPr="00F3478F">
        <w:rPr>
          <w:rFonts w:ascii="OrigGarmnd BT" w:hAnsi="OrigGarmnd BT"/>
        </w:rPr>
        <w:t>mer.</w:t>
      </w:r>
    </w:p>
    <w:p w:rsidR="00553268" w:rsidRPr="00F3478F" w:rsidRDefault="00553268" w:rsidP="00553268">
      <w:pPr>
        <w:rPr>
          <w:rFonts w:ascii="OrigGarmnd BT" w:hAnsi="OrigGarmnd BT"/>
        </w:rPr>
      </w:pPr>
    </w:p>
    <w:p w:rsidR="00553268" w:rsidRPr="00F3478F" w:rsidRDefault="00553268" w:rsidP="00553268">
      <w:pPr>
        <w:rPr>
          <w:rFonts w:ascii="OrigGarmnd BT" w:hAnsi="OrigGarmnd BT"/>
        </w:rPr>
      </w:pPr>
      <w:r w:rsidRPr="00F3478F">
        <w:rPr>
          <w:rFonts w:ascii="OrigGarmnd BT" w:hAnsi="OrigGarmnd BT"/>
        </w:rPr>
        <w:t>Under förhandlingarna av rambeslutet framfördes önskemål från vissa medlemsstater om att rambeslutet skulle omfatta även övergrepp av tot</w:t>
      </w:r>
      <w:r w:rsidRPr="00F3478F">
        <w:rPr>
          <w:rFonts w:ascii="OrigGarmnd BT" w:hAnsi="OrigGarmnd BT"/>
        </w:rPr>
        <w:t>a</w:t>
      </w:r>
      <w:r w:rsidRPr="00F3478F">
        <w:rPr>
          <w:rFonts w:ascii="OrigGarmnd BT" w:hAnsi="OrigGarmnd BT"/>
        </w:rPr>
        <w:t>litära regimer, vilket dock inte fick tillräckligt stöd. Som en kompromiss nåddes enighet om ett uttalande från rådet som togs till protokollet vid antagandet. Uttalandet innehåller bl.a. en uppmaning till kommissi</w:t>
      </w:r>
      <w:r w:rsidRPr="00F3478F">
        <w:rPr>
          <w:rFonts w:ascii="OrigGarmnd BT" w:hAnsi="OrigGarmnd BT"/>
        </w:rPr>
        <w:t>o</w:t>
      </w:r>
      <w:r w:rsidRPr="00F3478F">
        <w:rPr>
          <w:rFonts w:ascii="OrigGarmnd BT" w:hAnsi="OrigGarmnd BT"/>
        </w:rPr>
        <w:t>nen att inom två år från ikraftträdandet av rambeslutet undersöka och ra</w:t>
      </w:r>
      <w:r w:rsidRPr="00F3478F">
        <w:rPr>
          <w:rFonts w:ascii="OrigGarmnd BT" w:hAnsi="OrigGarmnd BT"/>
        </w:rPr>
        <w:t>p</w:t>
      </w:r>
      <w:r w:rsidRPr="00F3478F">
        <w:rPr>
          <w:rFonts w:ascii="OrigGarmnd BT" w:hAnsi="OrigGarmnd BT"/>
        </w:rPr>
        <w:t>portera till rådet huruvida ytterligare ett instrument behövs för att täcka offen</w:t>
      </w:r>
      <w:r w:rsidRPr="00F3478F">
        <w:rPr>
          <w:rFonts w:ascii="OrigGarmnd BT" w:hAnsi="OrigGarmnd BT"/>
        </w:rPr>
        <w:t>t</w:t>
      </w:r>
      <w:r w:rsidRPr="00F3478F">
        <w:rPr>
          <w:rFonts w:ascii="OrigGarmnd BT" w:hAnsi="OrigGarmnd BT"/>
        </w:rPr>
        <w:t>ligt urskuldande, förnekande eller flagrant förringande av brott som folkmord, brott mot mänskligheten och krigsförbrytelser ri</w:t>
      </w:r>
      <w:r w:rsidRPr="00F3478F">
        <w:rPr>
          <w:rFonts w:ascii="OrigGarmnd BT" w:hAnsi="OrigGarmnd BT"/>
        </w:rPr>
        <w:t>k</w:t>
      </w:r>
      <w:r w:rsidRPr="00F3478F">
        <w:rPr>
          <w:rFonts w:ascii="OrigGarmnd BT" w:hAnsi="OrigGarmnd BT"/>
        </w:rPr>
        <w:t xml:space="preserve">tat mot en grupp av personer, utpekad med åberopande av </w:t>
      </w:r>
      <w:r w:rsidRPr="00F3478F">
        <w:rPr>
          <w:rFonts w:ascii="OrigGarmnd BT" w:hAnsi="OrigGarmnd BT"/>
          <w:i/>
        </w:rPr>
        <w:t>andra</w:t>
      </w:r>
      <w:r w:rsidRPr="00F3478F">
        <w:rPr>
          <w:rFonts w:ascii="OrigGarmnd BT" w:hAnsi="OrigGarmnd BT"/>
        </w:rPr>
        <w:t xml:space="preserve"> kriterier än ras, hudfärg, religion, härstamning eller nationellt eller etniskt u</w:t>
      </w:r>
      <w:r w:rsidRPr="00F3478F">
        <w:rPr>
          <w:rFonts w:ascii="OrigGarmnd BT" w:hAnsi="OrigGarmnd BT"/>
        </w:rPr>
        <w:t>r</w:t>
      </w:r>
      <w:r w:rsidRPr="00F3478F">
        <w:rPr>
          <w:rFonts w:ascii="OrigGarmnd BT" w:hAnsi="OrigGarmnd BT"/>
        </w:rPr>
        <w:t xml:space="preserve">sprung, t.ex. social ställning eller politisk övertygelse. </w:t>
      </w:r>
    </w:p>
    <w:p w:rsidR="00553268" w:rsidRPr="00F3478F" w:rsidRDefault="00553268" w:rsidP="00553268">
      <w:pPr>
        <w:rPr>
          <w:rFonts w:ascii="OrigGarmnd BT" w:hAnsi="OrigGarmnd BT"/>
        </w:rPr>
      </w:pPr>
    </w:p>
    <w:p w:rsidR="00553268" w:rsidRPr="00F3478F" w:rsidRDefault="00553268" w:rsidP="00553268">
      <w:pPr>
        <w:rPr>
          <w:rFonts w:ascii="OrigGarmnd BT" w:hAnsi="OrigGarmnd BT"/>
        </w:rPr>
      </w:pPr>
      <w:r w:rsidRPr="00F3478F">
        <w:rPr>
          <w:rFonts w:ascii="OrigGarmnd BT" w:hAnsi="OrigGarmnd BT"/>
        </w:rPr>
        <w:t>Den 22 december 2010 lämnade kommissionen sin rapport. Av rappo</w:t>
      </w:r>
      <w:r w:rsidRPr="00F3478F">
        <w:rPr>
          <w:rFonts w:ascii="OrigGarmnd BT" w:hAnsi="OrigGarmnd BT"/>
        </w:rPr>
        <w:t>r</w:t>
      </w:r>
      <w:r w:rsidRPr="00F3478F">
        <w:rPr>
          <w:rFonts w:ascii="OrigGarmnd BT" w:hAnsi="OrigGarmnd BT"/>
        </w:rPr>
        <w:t>ten framgår bl.a. att det i nuläget inte finns utrymme för en harmonis</w:t>
      </w:r>
      <w:r w:rsidRPr="00F3478F">
        <w:rPr>
          <w:rFonts w:ascii="OrigGarmnd BT" w:hAnsi="OrigGarmnd BT"/>
        </w:rPr>
        <w:t>e</w:t>
      </w:r>
      <w:r w:rsidRPr="00F3478F">
        <w:rPr>
          <w:rFonts w:ascii="OrigGarmnd BT" w:hAnsi="OrigGarmnd BT"/>
        </w:rPr>
        <w:t xml:space="preserve">ring på EU-nivå i ovan nämnda avseende. </w:t>
      </w:r>
    </w:p>
    <w:p w:rsidR="00553268" w:rsidRPr="00F3478F" w:rsidRDefault="00553268" w:rsidP="00553268">
      <w:pPr>
        <w:rPr>
          <w:rFonts w:ascii="OrigGarmnd BT" w:hAnsi="OrigGarmnd BT"/>
          <w:b/>
        </w:rPr>
      </w:pPr>
      <w:r w:rsidRPr="00F3478F">
        <w:rPr>
          <w:rFonts w:ascii="OrigGarmnd BT" w:hAnsi="OrigGarmnd BT"/>
          <w:b/>
        </w:rPr>
        <w:t>b) Seminarium om ensamresande barn: barn som passerar EU:s yttre gränser för att finna skydd, 9–10 december 2010 (begäran av Belgien)</w:t>
      </w:r>
    </w:p>
    <w:p w:rsidR="00553268" w:rsidRPr="00F3478F" w:rsidRDefault="00553268" w:rsidP="00553268">
      <w:pPr>
        <w:rPr>
          <w:rFonts w:ascii="OrigGarmnd BT" w:hAnsi="OrigGarmnd BT"/>
          <w:b/>
        </w:rPr>
      </w:pPr>
    </w:p>
    <w:p w:rsidR="00277288" w:rsidRPr="00F3478F" w:rsidRDefault="00277288" w:rsidP="00553268">
      <w:pPr>
        <w:rPr>
          <w:rFonts w:ascii="OrigGarmnd BT" w:hAnsi="OrigGarmnd BT"/>
        </w:rPr>
      </w:pPr>
      <w:r w:rsidRPr="00F3478F">
        <w:rPr>
          <w:rFonts w:ascii="OrigGarmnd BT" w:hAnsi="OrigGarmnd BT"/>
        </w:rPr>
        <w:t>Information från det tidigare belgiska ordförandeskapet.</w:t>
      </w:r>
    </w:p>
    <w:p w:rsidR="00553268" w:rsidRPr="00F3478F" w:rsidRDefault="00553268" w:rsidP="00553268">
      <w:pPr>
        <w:rPr>
          <w:rFonts w:ascii="OrigGarmnd BT" w:hAnsi="OrigGarmnd BT"/>
          <w:b/>
        </w:rPr>
      </w:pPr>
    </w:p>
    <w:p w:rsidR="004C54BE" w:rsidRPr="00F3478F" w:rsidRDefault="004C54BE"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 xml:space="preserve">c) Presentation av projektet </w:t>
      </w:r>
      <w:r w:rsidRPr="00F3478F">
        <w:rPr>
          <w:rFonts w:ascii="OrigGarmnd BT" w:hAnsi="OrigGarmnd BT"/>
          <w:b/>
          <w:i/>
        </w:rPr>
        <w:t>Police Equal Performance</w:t>
      </w:r>
      <w:r w:rsidRPr="00F3478F">
        <w:rPr>
          <w:rFonts w:ascii="OrigGarmnd BT" w:hAnsi="OrigGarmnd BT"/>
          <w:b/>
        </w:rPr>
        <w:t xml:space="preserve"> (begäran av Österrike) (Sr Ask)</w:t>
      </w:r>
    </w:p>
    <w:p w:rsidR="00553268" w:rsidRPr="00F3478F" w:rsidRDefault="00553268" w:rsidP="00553268">
      <w:pPr>
        <w:rPr>
          <w:rFonts w:ascii="OrigGarmnd BT" w:hAnsi="OrigGarmnd BT"/>
          <w:b/>
        </w:rPr>
      </w:pPr>
    </w:p>
    <w:p w:rsidR="007E4BDF" w:rsidRPr="00F3478F" w:rsidRDefault="007E4BDF" w:rsidP="007E4BDF">
      <w:pPr>
        <w:outlineLvl w:val="0"/>
        <w:rPr>
          <w:rFonts w:ascii="OrigGarmnd BT" w:hAnsi="OrigGarmnd BT"/>
          <w:i/>
          <w:iCs/>
        </w:rPr>
      </w:pPr>
      <w:r w:rsidRPr="00F3478F">
        <w:rPr>
          <w:rFonts w:ascii="OrigGarmnd BT" w:hAnsi="OrigGarmnd BT"/>
          <w:i/>
          <w:iCs/>
        </w:rPr>
        <w:t>Avsikten med behandlingen i rådet</w:t>
      </w:r>
    </w:p>
    <w:p w:rsidR="007E4BDF" w:rsidRPr="00F3478F" w:rsidRDefault="007E4BDF" w:rsidP="007E4BDF">
      <w:pPr>
        <w:pStyle w:val="RKnormal"/>
      </w:pPr>
      <w:r w:rsidRPr="00F3478F">
        <w:t>AT förväntas informera rådet om sitt förslag till projektet Police Equal Performance.</w:t>
      </w:r>
    </w:p>
    <w:p w:rsidR="007E4BDF" w:rsidRPr="00F3478F" w:rsidRDefault="007E4BDF" w:rsidP="007E4BDF">
      <w:pPr>
        <w:pStyle w:val="RKnormal"/>
      </w:pPr>
    </w:p>
    <w:p w:rsidR="007E4BDF" w:rsidRPr="00F3478F" w:rsidRDefault="007E4BDF" w:rsidP="007E4BDF">
      <w:pPr>
        <w:rPr>
          <w:rFonts w:ascii="OrigGarmnd BT" w:hAnsi="OrigGarmnd BT"/>
        </w:rPr>
      </w:pPr>
      <w:r w:rsidRPr="00F3478F">
        <w:rPr>
          <w:rFonts w:ascii="OrigGarmnd BT" w:hAnsi="OrigGarmnd BT"/>
          <w:i/>
        </w:rPr>
        <w:t>Dokument</w:t>
      </w:r>
      <w:r w:rsidR="0040407F" w:rsidRPr="00F3478F">
        <w:rPr>
          <w:rFonts w:ascii="OrigGarmnd BT" w:hAnsi="OrigGarmnd BT"/>
          <w:i/>
        </w:rPr>
        <w:t xml:space="preserve">: </w:t>
      </w:r>
      <w:r w:rsidR="0040407F" w:rsidRPr="00F3478F">
        <w:rPr>
          <w:rFonts w:ascii="OrigGarmnd BT" w:hAnsi="OrigGarmnd BT"/>
        </w:rPr>
        <w:t>det har ännu inte presenterats något dokument för behandlingen i rådet</w:t>
      </w:r>
      <w:r w:rsidR="00FE051E" w:rsidRPr="00F3478F">
        <w:rPr>
          <w:rFonts w:ascii="OrigGarmnd BT" w:hAnsi="OrigGarmnd BT"/>
        </w:rPr>
        <w:t>.</w:t>
      </w:r>
    </w:p>
    <w:p w:rsidR="0040407F" w:rsidRPr="00F3478F" w:rsidRDefault="0040407F" w:rsidP="007E4BDF">
      <w:pPr>
        <w:rPr>
          <w:rFonts w:ascii="OrigGarmnd BT" w:hAnsi="OrigGarmnd BT"/>
          <w:i/>
        </w:rPr>
      </w:pPr>
    </w:p>
    <w:p w:rsidR="007E4BDF" w:rsidRPr="00F3478F" w:rsidRDefault="0040407F" w:rsidP="0040407F">
      <w:pPr>
        <w:rPr>
          <w:rFonts w:ascii="OrigGarmnd BT" w:hAnsi="OrigGarmnd BT"/>
        </w:rPr>
      </w:pPr>
      <w:r w:rsidRPr="00F3478F">
        <w:rPr>
          <w:rFonts w:ascii="OrigGarmnd BT" w:hAnsi="OrigGarmnd BT"/>
          <w:i/>
        </w:rPr>
        <w:t xml:space="preserve">Tidigare dokument: </w:t>
      </w:r>
      <w:r w:rsidRPr="00F3478F">
        <w:rPr>
          <w:rFonts w:ascii="OrigGarmnd BT" w:hAnsi="OrigGarmnd BT"/>
        </w:rPr>
        <w:t xml:space="preserve">rumsdokument DS 1083/11 </w:t>
      </w:r>
    </w:p>
    <w:p w:rsidR="007E4BDF" w:rsidRPr="00F3478F" w:rsidRDefault="007E4BDF" w:rsidP="007E4BDF">
      <w:pPr>
        <w:pStyle w:val="RKnormal"/>
      </w:pPr>
    </w:p>
    <w:p w:rsidR="007E4BDF" w:rsidRPr="00F3478F" w:rsidRDefault="007E4BDF" w:rsidP="007E4BDF">
      <w:pPr>
        <w:pStyle w:val="RKnormal"/>
        <w:rPr>
          <w:i/>
        </w:rPr>
      </w:pPr>
      <w:r w:rsidRPr="00F3478F">
        <w:rPr>
          <w:i/>
        </w:rPr>
        <w:t>T</w:t>
      </w:r>
      <w:r w:rsidR="00B56497" w:rsidRPr="00F3478F">
        <w:rPr>
          <w:i/>
        </w:rPr>
        <w:t>idigare behandlad vid samråd</w:t>
      </w:r>
      <w:r w:rsidRPr="00F3478F">
        <w:rPr>
          <w:i/>
        </w:rPr>
        <w:t xml:space="preserve"> i EU-nämnden: -</w:t>
      </w:r>
    </w:p>
    <w:p w:rsidR="007E4BDF" w:rsidRPr="00F3478F" w:rsidRDefault="007E4BDF" w:rsidP="007E4BDF">
      <w:pPr>
        <w:pStyle w:val="RKnormal"/>
      </w:pPr>
    </w:p>
    <w:p w:rsidR="007E4BDF" w:rsidRPr="00F3478F" w:rsidRDefault="007E4BDF" w:rsidP="007E4BDF">
      <w:pPr>
        <w:pStyle w:val="RKnormal"/>
        <w:rPr>
          <w:i/>
        </w:rPr>
      </w:pPr>
      <w:r w:rsidRPr="00F3478F">
        <w:rPr>
          <w:i/>
        </w:rPr>
        <w:t>Bakgrund</w:t>
      </w:r>
    </w:p>
    <w:p w:rsidR="007E4BDF" w:rsidRPr="00F3478F" w:rsidRDefault="007E4BDF" w:rsidP="007E4BDF">
      <w:pPr>
        <w:pStyle w:val="RKnormal"/>
      </w:pPr>
      <w:r w:rsidRPr="00F3478F">
        <w:t xml:space="preserve">AT har lagt fram ett förslag om närmare polissamarbete mellan EU och länderna i sydöstra Europa, kallat Police Equal Performance (PEP). Bakgrunden är att en stor del av den grova organiserade brottsligheten emanerar från denna region. Förslaget ska ses som ett bidrag till strategin för inre säkerhet i EU. Man föreslår att det gränsöverskridande polissamarbetet på sikt blir en daglig rutin i denna region. Det ska ske genom en utveckling i ett antal faser under de kommande åren med målet att PEP ska vara fullt ut genomfört år 2017. AT önskar att PEP ska genomföras med Europol som huvudansvarig och med en projektgrupp av likasinnade medlemsstater. Av dokumentet framgår att man dels önskar medlemsstaternas syn på förslaget, dels efterfrågar erbjudanden om aktivt deltagande i projektgruppen.  </w:t>
      </w:r>
    </w:p>
    <w:p w:rsidR="007E4BDF" w:rsidRPr="00F3478F" w:rsidRDefault="007E4BDF" w:rsidP="007E4BDF">
      <w:pPr>
        <w:pStyle w:val="RKnormal"/>
        <w:rPr>
          <w:i/>
        </w:rPr>
      </w:pPr>
    </w:p>
    <w:p w:rsidR="007E4BDF" w:rsidRPr="00F3478F" w:rsidRDefault="007E4BDF" w:rsidP="007E4BDF">
      <w:pPr>
        <w:rPr>
          <w:b/>
        </w:rPr>
      </w:pP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u w:val="single"/>
        </w:rPr>
        <w:t>Lagstiftningsöverläggningar</w:t>
      </w: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16. (ev.) Godkännande av A-punktslistan</w:t>
      </w:r>
    </w:p>
    <w:p w:rsidR="00553268" w:rsidRPr="00F3478F" w:rsidRDefault="00553268" w:rsidP="00553268">
      <w:pPr>
        <w:rPr>
          <w:rFonts w:ascii="OrigGarmnd BT" w:hAnsi="OrigGarmnd BT"/>
          <w:b/>
        </w:rPr>
      </w:pPr>
    </w:p>
    <w:p w:rsidR="00553268" w:rsidRPr="00F3478F" w:rsidRDefault="00553268" w:rsidP="00553268">
      <w:pPr>
        <w:pStyle w:val="RKnormal"/>
      </w:pPr>
      <w:r w:rsidRPr="00F3478F">
        <w:t>Det har ännu inte presenterats någon A-punktslista.</w:t>
      </w:r>
    </w:p>
    <w:p w:rsidR="00553268" w:rsidRPr="00F3478F" w:rsidRDefault="00553268" w:rsidP="00553268">
      <w:pPr>
        <w:rPr>
          <w:rFonts w:ascii="OrigGarmnd BT" w:hAnsi="OrigGarmnd BT"/>
          <w:b/>
        </w:rPr>
      </w:pPr>
    </w:p>
    <w:p w:rsidR="002162DA" w:rsidRPr="00F3478F" w:rsidRDefault="002162DA" w:rsidP="00553268">
      <w:pPr>
        <w:ind w:left="567" w:hanging="567"/>
        <w:rPr>
          <w:rFonts w:ascii="OrigGarmnd BT" w:hAnsi="OrigGarmnd BT"/>
          <w:b/>
        </w:rPr>
      </w:pPr>
    </w:p>
    <w:p w:rsidR="00FE051E" w:rsidRPr="00F3478F" w:rsidRDefault="00FE051E" w:rsidP="00553268">
      <w:pPr>
        <w:ind w:left="567" w:hanging="567"/>
        <w:rPr>
          <w:rFonts w:ascii="OrigGarmnd BT" w:hAnsi="OrigGarmnd BT"/>
          <w:b/>
        </w:rPr>
      </w:pPr>
    </w:p>
    <w:p w:rsidR="00FE051E" w:rsidRPr="00F3478F" w:rsidRDefault="00FE051E" w:rsidP="00553268">
      <w:pPr>
        <w:ind w:left="567" w:hanging="567"/>
        <w:rPr>
          <w:rFonts w:ascii="OrigGarmnd BT" w:hAnsi="OrigGarmnd BT"/>
          <w:b/>
        </w:rPr>
      </w:pPr>
    </w:p>
    <w:p w:rsidR="00FE051E" w:rsidRPr="00F3478F" w:rsidRDefault="00FE051E" w:rsidP="00553268">
      <w:pPr>
        <w:ind w:left="567" w:hanging="567"/>
        <w:rPr>
          <w:rFonts w:ascii="OrigGarmnd BT" w:hAnsi="OrigGarmnd BT"/>
          <w:b/>
        </w:rPr>
      </w:pPr>
    </w:p>
    <w:p w:rsidR="00FE051E" w:rsidRPr="00F3478F" w:rsidRDefault="00FE051E" w:rsidP="00553268">
      <w:pPr>
        <w:ind w:left="567" w:hanging="567"/>
        <w:rPr>
          <w:rFonts w:ascii="OrigGarmnd BT" w:hAnsi="OrigGarmnd BT"/>
          <w:b/>
        </w:rPr>
      </w:pPr>
    </w:p>
    <w:p w:rsidR="00553268" w:rsidRPr="00F3478F" w:rsidRDefault="00553268" w:rsidP="00553268">
      <w:pPr>
        <w:ind w:left="567" w:hanging="567"/>
        <w:rPr>
          <w:rFonts w:ascii="OrigGarmnd BT" w:hAnsi="OrigGarmnd BT"/>
          <w:b/>
        </w:rPr>
      </w:pPr>
      <w:r w:rsidRPr="00F3478F">
        <w:rPr>
          <w:rFonts w:ascii="OrigGarmnd BT" w:hAnsi="OrigGarmnd BT"/>
          <w:b/>
        </w:rPr>
        <w:t>17. Förordning om ändring av rådets förordning (EG) nr 44/2001 om</w:t>
      </w:r>
    </w:p>
    <w:p w:rsidR="00553268" w:rsidRPr="00F3478F" w:rsidRDefault="00553268" w:rsidP="00553268">
      <w:pPr>
        <w:ind w:left="567" w:hanging="567"/>
        <w:rPr>
          <w:rFonts w:ascii="OrigGarmnd BT" w:hAnsi="OrigGarmnd BT"/>
          <w:b/>
        </w:rPr>
      </w:pPr>
      <w:r w:rsidRPr="00F3478F">
        <w:rPr>
          <w:rFonts w:ascii="OrigGarmnd BT" w:hAnsi="OrigGarmnd BT"/>
          <w:b/>
        </w:rPr>
        <w:t>domstols behörighet och om erkännande och verkställighet av domar</w:t>
      </w:r>
    </w:p>
    <w:p w:rsidR="00553268" w:rsidRPr="00F3478F" w:rsidRDefault="00553268" w:rsidP="00553268">
      <w:pPr>
        <w:ind w:left="567" w:hanging="567"/>
        <w:rPr>
          <w:rFonts w:ascii="OrigGarmnd BT" w:hAnsi="OrigGarmnd BT"/>
          <w:b/>
        </w:rPr>
      </w:pPr>
      <w:r w:rsidRPr="00F3478F">
        <w:rPr>
          <w:rFonts w:ascii="OrigGarmnd BT" w:hAnsi="OrigGarmnd BT"/>
          <w:b/>
        </w:rPr>
        <w:t>på privaträttens område (Bryssel I) (Sr Ask)</w:t>
      </w:r>
    </w:p>
    <w:p w:rsidR="00553268" w:rsidRPr="00F3478F" w:rsidRDefault="00553268" w:rsidP="00553268">
      <w:pPr>
        <w:ind w:left="567" w:hanging="567"/>
        <w:rPr>
          <w:rFonts w:ascii="OrigGarmnd BT" w:hAnsi="OrigGarmnd BT"/>
          <w:b/>
        </w:rPr>
      </w:pPr>
      <w:r w:rsidRPr="00F3478F">
        <w:rPr>
          <w:rFonts w:ascii="OrigGarmnd BT" w:hAnsi="OrigGarmnd BT"/>
          <w:b/>
        </w:rPr>
        <w:t xml:space="preserve">= </w:t>
      </w:r>
      <w:r w:rsidRPr="00F3478F">
        <w:rPr>
          <w:rFonts w:ascii="OrigGarmnd BT" w:hAnsi="OrigGarmnd BT"/>
          <w:b/>
        </w:rPr>
        <w:tab/>
        <w:t>Föredragning av kommissionen</w:t>
      </w:r>
    </w:p>
    <w:p w:rsidR="00553268" w:rsidRPr="00F3478F" w:rsidRDefault="00553268" w:rsidP="00553268">
      <w:pPr>
        <w:outlineLvl w:val="0"/>
        <w:rPr>
          <w:rFonts w:ascii="OrigGarmnd BT" w:hAnsi="OrigGarmnd BT"/>
          <w:i/>
          <w:iCs/>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553268" w:rsidRPr="00F3478F" w:rsidRDefault="00553268" w:rsidP="00553268">
      <w:pPr>
        <w:pStyle w:val="RKnormal"/>
      </w:pPr>
      <w:r w:rsidRPr="00F3478F">
        <w:t>Kommissionen avser att presentera förslaget till revidering av Bryssel I-förordningen.</w:t>
      </w:r>
    </w:p>
    <w:p w:rsidR="00553268" w:rsidRPr="00F3478F" w:rsidRDefault="00553268" w:rsidP="00553268">
      <w:pPr>
        <w:pStyle w:val="RKnormal"/>
      </w:pPr>
    </w:p>
    <w:p w:rsidR="00553268" w:rsidRPr="00F3478F" w:rsidRDefault="00553268" w:rsidP="00553268">
      <w:pPr>
        <w:pStyle w:val="RKnormal"/>
        <w:rPr>
          <w:i/>
        </w:rPr>
      </w:pPr>
      <w:r w:rsidRPr="00F3478F">
        <w:rPr>
          <w:i/>
        </w:rPr>
        <w:t xml:space="preserve">Dokument: </w:t>
      </w:r>
      <w:r w:rsidRPr="00F3478F">
        <w:t>det har ännu inte presenterats något dokument för behandlingen i rådet.</w:t>
      </w:r>
    </w:p>
    <w:p w:rsidR="00553268" w:rsidRPr="00F3478F" w:rsidRDefault="00553268" w:rsidP="00553268">
      <w:pPr>
        <w:pStyle w:val="RKnormal"/>
      </w:pPr>
    </w:p>
    <w:p w:rsidR="00553268" w:rsidRPr="00F3478F" w:rsidRDefault="00553268" w:rsidP="00553268">
      <w:pPr>
        <w:pStyle w:val="RKnormal"/>
        <w:rPr>
          <w:i/>
        </w:rPr>
      </w:pPr>
      <w:r w:rsidRPr="00F3478F">
        <w:rPr>
          <w:i/>
        </w:rPr>
        <w:t>Tidigare dokument</w:t>
      </w:r>
    </w:p>
    <w:p w:rsidR="004C54BE" w:rsidRPr="00F3478F" w:rsidRDefault="004C54BE" w:rsidP="00553268">
      <w:pPr>
        <w:pStyle w:val="RKnormal"/>
      </w:pPr>
      <w:r w:rsidRPr="00F3478F">
        <w:t>Faktapromemoria 2010/11:FPM 68</w:t>
      </w:r>
    </w:p>
    <w:p w:rsidR="004C54BE" w:rsidRPr="00F3478F" w:rsidRDefault="004C54BE" w:rsidP="00553268">
      <w:pPr>
        <w:pStyle w:val="RKnormal"/>
      </w:pPr>
    </w:p>
    <w:p w:rsidR="00553268" w:rsidRPr="00F3478F" w:rsidRDefault="00553268" w:rsidP="00553268">
      <w:pPr>
        <w:pStyle w:val="RKnormal"/>
      </w:pPr>
      <w:r w:rsidRPr="00F3478F">
        <w:t xml:space="preserve">Förslag till Europaparlamentets och rådets förordning </w:t>
      </w:r>
      <w:r w:rsidRPr="00F3478F">
        <w:rPr>
          <w:iCs/>
        </w:rPr>
        <w:t>om domstols b</w:t>
      </w:r>
      <w:r w:rsidRPr="00F3478F">
        <w:rPr>
          <w:iCs/>
        </w:rPr>
        <w:t>e</w:t>
      </w:r>
      <w:r w:rsidRPr="00F3478F">
        <w:rPr>
          <w:iCs/>
        </w:rPr>
        <w:t>hörighet och om erkännande och verkställighet av domar på privaträ</w:t>
      </w:r>
      <w:r w:rsidRPr="00F3478F">
        <w:rPr>
          <w:iCs/>
        </w:rPr>
        <w:t>t</w:t>
      </w:r>
      <w:r w:rsidRPr="00F3478F">
        <w:rPr>
          <w:iCs/>
        </w:rPr>
        <w:t xml:space="preserve">tens </w:t>
      </w:r>
      <w:r w:rsidRPr="00F3478F">
        <w:t>område (omarbetning): KOM(2010)748</w:t>
      </w:r>
    </w:p>
    <w:p w:rsidR="00553268" w:rsidRPr="00F3478F" w:rsidRDefault="00553268" w:rsidP="00553268">
      <w:pPr>
        <w:pStyle w:val="RKnormal"/>
        <w:rPr>
          <w:i/>
        </w:rPr>
      </w:pPr>
    </w:p>
    <w:p w:rsidR="00553268" w:rsidRPr="00F3478F" w:rsidRDefault="00B56497" w:rsidP="00553268">
      <w:pPr>
        <w:pStyle w:val="RKnormal"/>
      </w:pPr>
      <w:r w:rsidRPr="00F3478F">
        <w:rPr>
          <w:i/>
        </w:rPr>
        <w:t>Tidigare behandlad vid samråd</w:t>
      </w:r>
      <w:r w:rsidR="00553268" w:rsidRPr="00F3478F">
        <w:rPr>
          <w:i/>
        </w:rPr>
        <w:t xml:space="preserve"> i EU-nämnden</w:t>
      </w:r>
      <w:r w:rsidR="00553268" w:rsidRPr="00F3478F">
        <w:t xml:space="preserve">: - </w:t>
      </w:r>
    </w:p>
    <w:p w:rsidR="00553268" w:rsidRPr="00F3478F" w:rsidRDefault="00553268" w:rsidP="00553268">
      <w:pPr>
        <w:pStyle w:val="RKnormal"/>
      </w:pPr>
    </w:p>
    <w:p w:rsidR="00553268" w:rsidRPr="00F3478F" w:rsidRDefault="00553268" w:rsidP="00553268">
      <w:pPr>
        <w:outlineLvl w:val="0"/>
        <w:rPr>
          <w:rFonts w:ascii="OrigGarmnd BT" w:hAnsi="OrigGarmnd BT"/>
          <w:bCs/>
          <w:i/>
          <w:iCs/>
        </w:rPr>
      </w:pPr>
      <w:r w:rsidRPr="00F3478F">
        <w:rPr>
          <w:rFonts w:ascii="OrigGarmnd BT" w:hAnsi="OrigGarmnd BT"/>
          <w:bCs/>
          <w:i/>
          <w:iCs/>
        </w:rPr>
        <w:t>Bakgrund</w:t>
      </w:r>
    </w:p>
    <w:p w:rsidR="00553268" w:rsidRPr="00F3478F" w:rsidRDefault="00553268" w:rsidP="00553268">
      <w:pPr>
        <w:rPr>
          <w:rFonts w:ascii="OrigGarmnd BT" w:hAnsi="OrigGarmnd BT"/>
        </w:rPr>
      </w:pPr>
      <w:r w:rsidRPr="00F3478F">
        <w:rPr>
          <w:rFonts w:ascii="OrigGarmnd BT" w:hAnsi="OrigGarmnd BT"/>
        </w:rPr>
        <w:t>Kommissionen har lagt fram ett förslag till revidering av Bryssel I-förordningen, som reglerar</w:t>
      </w:r>
      <w:r w:rsidRPr="00F3478F">
        <w:rPr>
          <w:rFonts w:ascii="OrigGarmnd BT" w:hAnsi="OrigGarmnd BT"/>
          <w:iCs/>
        </w:rPr>
        <w:t xml:space="preserve"> domstols behörighet samt erkännande och ver</w:t>
      </w:r>
      <w:r w:rsidRPr="00F3478F">
        <w:rPr>
          <w:rFonts w:ascii="OrigGarmnd BT" w:hAnsi="OrigGarmnd BT"/>
          <w:iCs/>
        </w:rPr>
        <w:t>k</w:t>
      </w:r>
      <w:r w:rsidRPr="00F3478F">
        <w:rPr>
          <w:rFonts w:ascii="OrigGarmnd BT" w:hAnsi="OrigGarmnd BT"/>
          <w:iCs/>
        </w:rPr>
        <w:t xml:space="preserve">ställighet av domar på privaträttens </w:t>
      </w:r>
      <w:r w:rsidRPr="00F3478F">
        <w:rPr>
          <w:rFonts w:ascii="OrigGarmnd BT" w:hAnsi="OrigGarmnd BT"/>
        </w:rPr>
        <w:t>område. Förslagets syfte är att underlätta handläggningen av gränsöverskridande tvister och att förbät</w:t>
      </w:r>
      <w:r w:rsidRPr="00F3478F">
        <w:rPr>
          <w:rFonts w:ascii="OrigGarmnd BT" w:hAnsi="OrigGarmnd BT"/>
        </w:rPr>
        <w:t>t</w:t>
      </w:r>
      <w:r w:rsidRPr="00F3478F">
        <w:rPr>
          <w:rFonts w:ascii="OrigGarmnd BT" w:hAnsi="OrigGarmnd BT"/>
        </w:rPr>
        <w:t>ra den fria rö</w:t>
      </w:r>
      <w:r w:rsidRPr="00F3478F">
        <w:rPr>
          <w:rFonts w:ascii="OrigGarmnd BT" w:hAnsi="OrigGarmnd BT"/>
        </w:rPr>
        <w:t>r</w:t>
      </w:r>
      <w:r w:rsidRPr="00F3478F">
        <w:rPr>
          <w:rFonts w:ascii="OrigGarmnd BT" w:hAnsi="OrigGarmnd BT"/>
        </w:rPr>
        <w:t>ligheten av domar och andra domstolsavgöranden i EU. I förslaget avskaffas med några undantag det s.k. exekvaturförfarandet, som innebär att verkstä</w:t>
      </w:r>
      <w:r w:rsidRPr="00F3478F">
        <w:rPr>
          <w:rFonts w:ascii="OrigGarmnd BT" w:hAnsi="OrigGarmnd BT"/>
        </w:rPr>
        <w:t>l</w:t>
      </w:r>
      <w:r w:rsidRPr="00F3478F">
        <w:rPr>
          <w:rFonts w:ascii="OrigGarmnd BT" w:hAnsi="OrigGarmnd BT"/>
        </w:rPr>
        <w:t>lighet av ett domstolsavgörande meddelat i en annan medlemsstat måste föregås av ett domstolsbeslut varigenom avg</w:t>
      </w:r>
      <w:r w:rsidRPr="00F3478F">
        <w:rPr>
          <w:rFonts w:ascii="OrigGarmnd BT" w:hAnsi="OrigGarmnd BT"/>
        </w:rPr>
        <w:t>ö</w:t>
      </w:r>
      <w:r w:rsidRPr="00F3478F">
        <w:rPr>
          <w:rFonts w:ascii="OrigGarmnd BT" w:hAnsi="OrigGarmnd BT"/>
        </w:rPr>
        <w:t>randet förklaras verkställbart. Förslaget inn</w:t>
      </w:r>
      <w:r w:rsidRPr="00F3478F">
        <w:rPr>
          <w:rFonts w:ascii="OrigGarmnd BT" w:hAnsi="OrigGarmnd BT"/>
        </w:rPr>
        <w:t>e</w:t>
      </w:r>
      <w:r w:rsidRPr="00F3478F">
        <w:rPr>
          <w:rFonts w:ascii="OrigGarmnd BT" w:hAnsi="OrigGarmnd BT"/>
        </w:rPr>
        <w:t>bär också att förordningens behörighetsbestämmelser utvidgas till att i vissa fall omfatta svarande med hemvist utanför EU. I förslaget finns vidare bestämmelser som sy</w:t>
      </w:r>
      <w:r w:rsidRPr="00F3478F">
        <w:rPr>
          <w:rFonts w:ascii="OrigGarmnd BT" w:hAnsi="OrigGarmnd BT"/>
        </w:rPr>
        <w:t>f</w:t>
      </w:r>
      <w:r w:rsidRPr="00F3478F">
        <w:rPr>
          <w:rFonts w:ascii="OrigGarmnd BT" w:hAnsi="OrigGarmnd BT"/>
        </w:rPr>
        <w:t>tar till att förstärka effekten av avtal om val av domstol (s.k. prorog</w:t>
      </w:r>
      <w:r w:rsidRPr="00F3478F">
        <w:rPr>
          <w:rFonts w:ascii="OrigGarmnd BT" w:hAnsi="OrigGarmnd BT"/>
        </w:rPr>
        <w:t>a</w:t>
      </w:r>
      <w:r w:rsidRPr="00F3478F">
        <w:rPr>
          <w:rFonts w:ascii="OrigGarmnd BT" w:hAnsi="OrigGarmnd BT"/>
        </w:rPr>
        <w:t>tionsavtal). Förslaget innehåller också flera bestämme</w:t>
      </w:r>
      <w:r w:rsidRPr="00F3478F">
        <w:rPr>
          <w:rFonts w:ascii="OrigGarmnd BT" w:hAnsi="OrigGarmnd BT"/>
        </w:rPr>
        <w:t>l</w:t>
      </w:r>
      <w:r w:rsidRPr="00F3478F">
        <w:rPr>
          <w:rFonts w:ascii="OrigGarmnd BT" w:hAnsi="OrigGarmnd BT"/>
        </w:rPr>
        <w:t>ser som reglerar samordningen av parallella rättegångar samt av parallella rättegångar och skiljeförfaranden som pågår i olika medlem</w:t>
      </w:r>
      <w:r w:rsidRPr="00F3478F">
        <w:rPr>
          <w:rFonts w:ascii="OrigGarmnd BT" w:hAnsi="OrigGarmnd BT"/>
        </w:rPr>
        <w:t>s</w:t>
      </w:r>
      <w:r w:rsidRPr="00F3478F">
        <w:rPr>
          <w:rFonts w:ascii="OrigGarmnd BT" w:hAnsi="OrigGarmnd BT"/>
        </w:rPr>
        <w:t>stater.</w:t>
      </w:r>
    </w:p>
    <w:p w:rsidR="00553268" w:rsidRPr="00F3478F" w:rsidRDefault="00553268" w:rsidP="00553268">
      <w:pPr>
        <w:pStyle w:val="RKnormal"/>
      </w:pPr>
    </w:p>
    <w:p w:rsidR="00553268" w:rsidRPr="00F3478F" w:rsidRDefault="00553268" w:rsidP="00553268">
      <w:pPr>
        <w:pStyle w:val="RKnormal"/>
      </w:pPr>
      <w:r w:rsidRPr="00F3478F">
        <w:t>Förhandlingar angående förslaget har nyligen inletts i behörig rådsa</w:t>
      </w:r>
      <w:r w:rsidRPr="00F3478F">
        <w:t>r</w:t>
      </w:r>
      <w:r w:rsidRPr="00F3478F">
        <w:t xml:space="preserve">betsgrupp. </w:t>
      </w:r>
    </w:p>
    <w:p w:rsidR="00553268" w:rsidRPr="00F3478F" w:rsidRDefault="00553268" w:rsidP="00553268">
      <w:pPr>
        <w:outlineLvl w:val="0"/>
        <w:rPr>
          <w:rFonts w:ascii="OrigGarmnd BT" w:hAnsi="OrigGarmnd BT"/>
          <w:bCs/>
          <w:i/>
          <w:iCs/>
        </w:rPr>
      </w:pPr>
    </w:p>
    <w:p w:rsidR="00553268" w:rsidRPr="00F3478F" w:rsidRDefault="00553268" w:rsidP="00553268">
      <w:pPr>
        <w:pStyle w:val="RKnormal"/>
        <w:outlineLvl w:val="0"/>
        <w:rPr>
          <w:i/>
        </w:rPr>
      </w:pPr>
    </w:p>
    <w:p w:rsidR="0057208F" w:rsidRPr="00F3478F" w:rsidRDefault="0057208F" w:rsidP="00553268">
      <w:pPr>
        <w:rPr>
          <w:rFonts w:ascii="OrigGarmnd BT" w:hAnsi="OrigGarmnd BT"/>
          <w:b/>
        </w:rPr>
      </w:pPr>
    </w:p>
    <w:p w:rsidR="00B56497" w:rsidRPr="00F3478F" w:rsidRDefault="00B56497" w:rsidP="00553268">
      <w:pPr>
        <w:rPr>
          <w:rFonts w:ascii="OrigGarmnd BT" w:hAnsi="OrigGarmnd BT"/>
          <w:b/>
        </w:rPr>
      </w:pPr>
    </w:p>
    <w:p w:rsidR="00B56497" w:rsidRPr="00F3478F" w:rsidRDefault="00B56497" w:rsidP="00553268">
      <w:pPr>
        <w:rPr>
          <w:rFonts w:ascii="OrigGarmnd BT" w:hAnsi="OrigGarmnd BT"/>
          <w:b/>
        </w:rPr>
      </w:pPr>
    </w:p>
    <w:p w:rsidR="00B56497" w:rsidRPr="00F3478F" w:rsidRDefault="00B56497" w:rsidP="00553268">
      <w:pPr>
        <w:rPr>
          <w:rFonts w:ascii="OrigGarmnd BT" w:hAnsi="OrigGarmnd BT"/>
          <w:b/>
        </w:rPr>
      </w:pPr>
    </w:p>
    <w:p w:rsidR="00B56497" w:rsidRPr="00F3478F" w:rsidRDefault="00B56497"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18. Förslag till Europaparlamentets och rådets direktiv om angrepp mot informationssystem (Sr Ask)</w:t>
      </w:r>
    </w:p>
    <w:p w:rsidR="00553268" w:rsidRPr="00F3478F" w:rsidRDefault="00553268" w:rsidP="00553268">
      <w:pPr>
        <w:tabs>
          <w:tab w:val="left" w:pos="900"/>
        </w:tabs>
        <w:rPr>
          <w:rFonts w:ascii="OrigGarmnd BT" w:hAnsi="OrigGarmnd BT"/>
          <w:b/>
        </w:rPr>
      </w:pPr>
      <w:r w:rsidRPr="00F3478F">
        <w:rPr>
          <w:rFonts w:ascii="OrigGarmnd BT" w:hAnsi="OrigGarmnd BT"/>
          <w:b/>
        </w:rPr>
        <w:t xml:space="preserve">= </w:t>
      </w:r>
      <w:r w:rsidRPr="00F3478F">
        <w:rPr>
          <w:rFonts w:ascii="OrigGarmnd BT" w:hAnsi="OrigGarmnd BT"/>
          <w:b/>
        </w:rPr>
        <w:tab/>
        <w:t>Lägesrapport</w:t>
      </w:r>
    </w:p>
    <w:p w:rsidR="00553268" w:rsidRPr="00F3478F" w:rsidRDefault="00553268" w:rsidP="00553268">
      <w:pPr>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553268" w:rsidRPr="00F3478F" w:rsidRDefault="00553268" w:rsidP="00553268">
      <w:pPr>
        <w:pStyle w:val="RKnormal"/>
      </w:pPr>
      <w:r w:rsidRPr="00F3478F">
        <w:t xml:space="preserve">Lägesrapportering </w:t>
      </w:r>
    </w:p>
    <w:p w:rsidR="00553268" w:rsidRPr="00F3478F" w:rsidRDefault="00553268" w:rsidP="00553268">
      <w:pPr>
        <w:pStyle w:val="RKnormal"/>
      </w:pPr>
    </w:p>
    <w:p w:rsidR="00553268" w:rsidRPr="00F3478F" w:rsidRDefault="00553268" w:rsidP="00553268">
      <w:pPr>
        <w:pStyle w:val="RKnormal"/>
        <w:rPr>
          <w:i/>
        </w:rPr>
      </w:pPr>
      <w:r w:rsidRPr="00F3478F">
        <w:rPr>
          <w:i/>
        </w:rPr>
        <w:t xml:space="preserve">Dokument: </w:t>
      </w:r>
      <w:r w:rsidRPr="00F3478F">
        <w:t>d</w:t>
      </w:r>
      <w:r w:rsidRPr="00F3478F">
        <w:rPr>
          <w:szCs w:val="24"/>
        </w:rPr>
        <w:t>et har ännu inte presenterats något dokument för behandlingen i rådet.</w:t>
      </w:r>
    </w:p>
    <w:p w:rsidR="00553268" w:rsidRPr="00F3478F" w:rsidRDefault="00553268" w:rsidP="00553268">
      <w:pPr>
        <w:pStyle w:val="RKnormal"/>
        <w:rPr>
          <w:i/>
        </w:rPr>
      </w:pPr>
    </w:p>
    <w:p w:rsidR="00553268" w:rsidRPr="00F3478F" w:rsidRDefault="00553268" w:rsidP="00553268">
      <w:pPr>
        <w:pStyle w:val="RKnormal"/>
        <w:rPr>
          <w:i/>
        </w:rPr>
      </w:pPr>
      <w:r w:rsidRPr="00F3478F">
        <w:rPr>
          <w:i/>
        </w:rPr>
        <w:t>Tidigare dokument</w:t>
      </w:r>
    </w:p>
    <w:p w:rsidR="00553268" w:rsidRPr="00F3478F" w:rsidRDefault="00553268" w:rsidP="00553268">
      <w:pPr>
        <w:pStyle w:val="RKnormal"/>
        <w:rPr>
          <w:i/>
        </w:rPr>
      </w:pPr>
      <w:r w:rsidRPr="00F3478F">
        <w:rPr>
          <w:i/>
        </w:rPr>
        <w:t xml:space="preserve">- </w:t>
      </w:r>
      <w:r w:rsidRPr="00F3478F">
        <w:rPr>
          <w:szCs w:val="24"/>
        </w:rPr>
        <w:t>Faktapromemoria 2010/11:FPM15</w:t>
      </w:r>
    </w:p>
    <w:p w:rsidR="00553268" w:rsidRPr="00F3478F" w:rsidRDefault="00553268" w:rsidP="00553268">
      <w:pPr>
        <w:pStyle w:val="RKnormal"/>
        <w:rPr>
          <w:i/>
        </w:rPr>
      </w:pPr>
      <w:r w:rsidRPr="00F3478F">
        <w:rPr>
          <w:i/>
        </w:rPr>
        <w:t xml:space="preserve">- </w:t>
      </w:r>
      <w:r w:rsidRPr="00F3478F">
        <w:rPr>
          <w:szCs w:val="24"/>
        </w:rPr>
        <w:t>Kommissionens direktivförslag, KOM(2010) 517 slutlig (rådsdokument 14436/10)</w:t>
      </w:r>
    </w:p>
    <w:p w:rsidR="00553268" w:rsidRPr="00F3478F" w:rsidRDefault="00553268" w:rsidP="00553268">
      <w:pPr>
        <w:pStyle w:val="RKnormal"/>
        <w:rPr>
          <w:i/>
        </w:rPr>
      </w:pPr>
    </w:p>
    <w:p w:rsidR="00553268" w:rsidRPr="00F3478F" w:rsidRDefault="00B56497" w:rsidP="00553268">
      <w:pPr>
        <w:pStyle w:val="RKnormal"/>
        <w:rPr>
          <w:i/>
        </w:rPr>
      </w:pPr>
      <w:r w:rsidRPr="00F3478F">
        <w:rPr>
          <w:i/>
        </w:rPr>
        <w:t xml:space="preserve">Tidigare behandlad vid samråd </w:t>
      </w:r>
      <w:r w:rsidR="00553268" w:rsidRPr="00F3478F">
        <w:rPr>
          <w:i/>
        </w:rPr>
        <w:t xml:space="preserve">i EU-nämnden: </w:t>
      </w:r>
      <w:r w:rsidR="00553268" w:rsidRPr="00F3478F">
        <w:rPr>
          <w:szCs w:val="24"/>
        </w:rPr>
        <w:t>2010-11-05</w:t>
      </w:r>
    </w:p>
    <w:p w:rsidR="00553268" w:rsidRPr="00F3478F" w:rsidRDefault="00553268" w:rsidP="00553268">
      <w:pPr>
        <w:pStyle w:val="RKnormal"/>
      </w:pPr>
    </w:p>
    <w:p w:rsidR="00553268" w:rsidRPr="00F3478F" w:rsidRDefault="00553268" w:rsidP="00553268">
      <w:pPr>
        <w:outlineLvl w:val="0"/>
        <w:rPr>
          <w:rFonts w:ascii="OrigGarmnd BT" w:hAnsi="OrigGarmnd BT"/>
          <w:bCs/>
          <w:i/>
          <w:iCs/>
        </w:rPr>
      </w:pPr>
      <w:r w:rsidRPr="00F3478F">
        <w:rPr>
          <w:rFonts w:ascii="OrigGarmnd BT" w:hAnsi="OrigGarmnd BT"/>
          <w:bCs/>
          <w:i/>
          <w:iCs/>
        </w:rPr>
        <w:t>Bakgrund</w:t>
      </w:r>
    </w:p>
    <w:p w:rsidR="00553268" w:rsidRPr="00F3478F" w:rsidRDefault="00553268" w:rsidP="00553268">
      <w:pPr>
        <w:pStyle w:val="RKnormal"/>
      </w:pPr>
      <w:r w:rsidRPr="00F3478F">
        <w:t>Direktivförslaget, som avser att ersätta rambeslutet om angrepp mot informationssystem (2005/222/RIF), syftar till att ytterligare tillnärma medlemsstaternas strafflagstiftning på området för angrepp mot informationssystem. Vidare är avsikten att förbättra samarbetet mellan rättsliga och andra behöriga myndigheter, inbegripet polismyndigheter och andra specialiserade brottsbekämpande organ i medlemsstaterna.</w:t>
      </w:r>
    </w:p>
    <w:p w:rsidR="00553268" w:rsidRPr="00F3478F" w:rsidRDefault="00553268" w:rsidP="00553268">
      <w:pPr>
        <w:pStyle w:val="RKnormal"/>
      </w:pPr>
    </w:p>
    <w:p w:rsidR="00553268" w:rsidRPr="00F3478F" w:rsidRDefault="00553268" w:rsidP="00553268">
      <w:pPr>
        <w:pStyle w:val="RKnormal"/>
      </w:pPr>
      <w:r w:rsidRPr="00F3478F">
        <w:t xml:space="preserve">Förslaget bygger i stora delar på rambeslutet från 2005 men innehåller också bestämmelser om utvidgad kriminalisering av angrepp mot informationssystem, liksom av anstiftan, medhjälp och försök till sådana brott. Vidare föreslås skärpta lägsta maximistraff och utvidgade regler om försvårande omständigheter. I övrigt innehåller initiativet regler om ansvar och sanktioner för juridiska personer, utvidgad jurisdiktion, utbyte av uppgifter samt statistik.  </w:t>
      </w:r>
    </w:p>
    <w:p w:rsidR="00553268" w:rsidRPr="00F3478F" w:rsidRDefault="00553268" w:rsidP="00553268">
      <w:pPr>
        <w:pStyle w:val="RKnormal"/>
      </w:pPr>
    </w:p>
    <w:p w:rsidR="00553268" w:rsidRPr="00F3478F" w:rsidRDefault="00553268" w:rsidP="00553268">
      <w:pPr>
        <w:pStyle w:val="RKnormal"/>
      </w:pPr>
      <w:r w:rsidRPr="00F3478F">
        <w:t>Direktivförslaget började förhandlas i rådsarbetsgrupp i mitten av januari 2011. Några konkreta resultat har ännu inte uppnåtts.</w:t>
      </w:r>
    </w:p>
    <w:p w:rsidR="00553268" w:rsidRPr="00F3478F" w:rsidRDefault="00553268" w:rsidP="00553268">
      <w:pPr>
        <w:outlineLvl w:val="0"/>
        <w:rPr>
          <w:rFonts w:ascii="OrigGarmnd BT" w:hAnsi="OrigGarmnd BT"/>
          <w:bCs/>
          <w:i/>
          <w:iCs/>
        </w:rPr>
      </w:pP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19. Förslag till Europaparlamentets och rådets direktiv om rätten till information i brottmål (Sr Ask)</w:t>
      </w:r>
    </w:p>
    <w:p w:rsidR="00553268" w:rsidRPr="00F3478F" w:rsidRDefault="00553268" w:rsidP="00553268">
      <w:pPr>
        <w:tabs>
          <w:tab w:val="left" w:pos="900"/>
        </w:tabs>
        <w:rPr>
          <w:rFonts w:ascii="OrigGarmnd BT" w:hAnsi="OrigGarmnd BT"/>
          <w:b/>
        </w:rPr>
      </w:pPr>
      <w:r w:rsidRPr="00F3478F">
        <w:rPr>
          <w:rFonts w:ascii="OrigGarmnd BT" w:hAnsi="OrigGarmnd BT"/>
          <w:b/>
        </w:rPr>
        <w:t xml:space="preserve">= </w:t>
      </w:r>
      <w:r w:rsidRPr="00F3478F">
        <w:rPr>
          <w:rFonts w:ascii="OrigGarmnd BT" w:hAnsi="OrigGarmnd BT"/>
          <w:b/>
        </w:rPr>
        <w:tab/>
        <w:t>Lägesrapport</w:t>
      </w:r>
    </w:p>
    <w:p w:rsidR="00553268" w:rsidRPr="00F3478F" w:rsidRDefault="00553268" w:rsidP="00553268">
      <w:pPr>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553268" w:rsidRPr="00F3478F" w:rsidRDefault="00553268" w:rsidP="00553268">
      <w:pPr>
        <w:pStyle w:val="RKnormal"/>
      </w:pPr>
      <w:r w:rsidRPr="00F3478F">
        <w:t xml:space="preserve">Lägesrapport </w:t>
      </w:r>
    </w:p>
    <w:p w:rsidR="00553268" w:rsidRPr="00F3478F" w:rsidRDefault="00553268" w:rsidP="00553268">
      <w:pPr>
        <w:outlineLvl w:val="0"/>
        <w:rPr>
          <w:rFonts w:ascii="OrigGarmnd BT" w:hAnsi="OrigGarmnd BT"/>
          <w:bCs/>
          <w:i/>
          <w:iCs/>
        </w:rPr>
      </w:pPr>
    </w:p>
    <w:p w:rsidR="00553268" w:rsidRPr="00F3478F" w:rsidRDefault="00553268" w:rsidP="00553268">
      <w:pPr>
        <w:pStyle w:val="RKnormal"/>
      </w:pPr>
      <w:r w:rsidRPr="00F3478F">
        <w:rPr>
          <w:i/>
        </w:rPr>
        <w:t>Dokument</w:t>
      </w:r>
      <w:r w:rsidRPr="00F3478F">
        <w:t>: det har ännu inte presenterats något dokument för behandlingen i rådet.</w:t>
      </w:r>
    </w:p>
    <w:p w:rsidR="00553268" w:rsidRPr="00F3478F" w:rsidRDefault="00553268" w:rsidP="00553268">
      <w:pPr>
        <w:pStyle w:val="RKnormal"/>
      </w:pPr>
    </w:p>
    <w:p w:rsidR="00553268" w:rsidRPr="00F3478F" w:rsidRDefault="00553268" w:rsidP="00553268">
      <w:pPr>
        <w:pStyle w:val="RKnormal"/>
      </w:pPr>
      <w:r w:rsidRPr="00F3478F">
        <w:rPr>
          <w:i/>
        </w:rPr>
        <w:t>Tidigare dokument</w:t>
      </w:r>
      <w:r w:rsidRPr="00F3478F">
        <w:t>: Fakta-PM Justitiedepartementet 2010/11:FPM117</w:t>
      </w:r>
    </w:p>
    <w:p w:rsidR="00553268" w:rsidRPr="00F3478F" w:rsidRDefault="00553268" w:rsidP="00553268">
      <w:pPr>
        <w:pStyle w:val="RKnormal"/>
      </w:pPr>
      <w:r w:rsidRPr="00F3478F">
        <w:rPr>
          <w:i/>
        </w:rPr>
        <w:t>Tidigare behandlad vid samråd med EU-nämnden</w:t>
      </w:r>
      <w:r w:rsidRPr="00F3478F">
        <w:t xml:space="preserve">: 2010-10-01, </w:t>
      </w:r>
    </w:p>
    <w:p w:rsidR="00553268" w:rsidRPr="00F3478F" w:rsidRDefault="00553268" w:rsidP="00553268">
      <w:pPr>
        <w:pStyle w:val="RKnormal"/>
      </w:pPr>
      <w:r w:rsidRPr="00F3478F">
        <w:t>2010-11-26</w:t>
      </w:r>
    </w:p>
    <w:p w:rsidR="00553268" w:rsidRPr="00F3478F" w:rsidRDefault="00553268" w:rsidP="00553268">
      <w:pPr>
        <w:outlineLvl w:val="0"/>
        <w:rPr>
          <w:rFonts w:ascii="OrigGarmnd BT" w:hAnsi="OrigGarmnd BT"/>
          <w:bCs/>
          <w:i/>
          <w:iCs/>
        </w:rPr>
      </w:pPr>
    </w:p>
    <w:p w:rsidR="00553268" w:rsidRPr="00F3478F" w:rsidRDefault="00553268" w:rsidP="00553268">
      <w:pPr>
        <w:outlineLvl w:val="0"/>
        <w:rPr>
          <w:rFonts w:ascii="OrigGarmnd BT" w:hAnsi="OrigGarmnd BT"/>
          <w:bCs/>
          <w:i/>
          <w:iCs/>
        </w:rPr>
      </w:pPr>
      <w:r w:rsidRPr="00F3478F">
        <w:rPr>
          <w:rFonts w:ascii="OrigGarmnd BT" w:hAnsi="OrigGarmnd BT"/>
          <w:bCs/>
          <w:i/>
          <w:iCs/>
        </w:rPr>
        <w:t>Bakgrund</w:t>
      </w:r>
    </w:p>
    <w:p w:rsidR="00553268" w:rsidRPr="00F3478F" w:rsidRDefault="00553268" w:rsidP="00553268">
      <w:pPr>
        <w:pStyle w:val="RKnormal"/>
        <w:outlineLvl w:val="0"/>
        <w:rPr>
          <w:i/>
        </w:rPr>
      </w:pPr>
      <w:r w:rsidRPr="00F3478F">
        <w:t>Den 20 juli 2010 lade kommissionen fram ett förslag till direktiv om rätten till information i straffrättsliga förfaranden. Detta förslag utgör det andra steget enligt färdplanen för processuella rättigheter som antogs under det svenska ordförandeskapet i EU. Ett första förslag, direktivet om rätten till tolkning och översättning, har antagits.</w:t>
      </w:r>
    </w:p>
    <w:p w:rsidR="00553268" w:rsidRPr="00F3478F" w:rsidRDefault="00553268" w:rsidP="00553268">
      <w:pPr>
        <w:pStyle w:val="RKnormal"/>
      </w:pPr>
    </w:p>
    <w:p w:rsidR="00553268" w:rsidRPr="00F3478F" w:rsidRDefault="00553268" w:rsidP="00553268">
      <w:pPr>
        <w:pStyle w:val="RKnormal"/>
      </w:pPr>
      <w:r w:rsidRPr="00F3478F">
        <w:t>Förslaget till direktiv förhandlades intensivt under hösten. En politisk överens</w:t>
      </w:r>
      <w:r w:rsidRPr="00F3478F">
        <w:softHyphen/>
        <w:t xml:space="preserve">kommelse om allmän inriktning om förslaget uppnåddes i RIF-rådet den 2-3 december. Förslaget har överlämnats till Europaparlamentet för yttrande i enlighet med medbeslutandeförfarandet. För närvarande avvaktas detta yttrande. </w:t>
      </w:r>
    </w:p>
    <w:p w:rsidR="00553268" w:rsidRPr="00F3478F" w:rsidRDefault="00553268" w:rsidP="00553268">
      <w:pPr>
        <w:pStyle w:val="RKnormal"/>
      </w:pPr>
    </w:p>
    <w:p w:rsidR="0057208F" w:rsidRPr="00F3478F" w:rsidRDefault="0057208F" w:rsidP="00553268">
      <w:pPr>
        <w:ind w:left="567" w:hanging="567"/>
        <w:rPr>
          <w:rFonts w:ascii="OrigGarmnd BT" w:hAnsi="OrigGarmnd BT"/>
          <w:b/>
        </w:rPr>
      </w:pPr>
    </w:p>
    <w:p w:rsidR="00553268" w:rsidRPr="00F3478F" w:rsidRDefault="00553268" w:rsidP="00553268">
      <w:pPr>
        <w:ind w:left="567" w:hanging="567"/>
        <w:rPr>
          <w:rFonts w:ascii="OrigGarmnd BT" w:hAnsi="OrigGarmnd BT"/>
          <w:b/>
        </w:rPr>
      </w:pPr>
      <w:r w:rsidRPr="00F3478F">
        <w:rPr>
          <w:rFonts w:ascii="OrigGarmnd BT" w:hAnsi="OrigGarmnd BT"/>
          <w:b/>
        </w:rPr>
        <w:t>20. Förslag till Europaparlamentets och rådets direktiv om</w:t>
      </w:r>
    </w:p>
    <w:p w:rsidR="00553268" w:rsidRPr="00F3478F" w:rsidRDefault="00553268" w:rsidP="00553268">
      <w:pPr>
        <w:ind w:left="567" w:hanging="567"/>
        <w:rPr>
          <w:rFonts w:ascii="OrigGarmnd BT" w:hAnsi="OrigGarmnd BT"/>
          <w:b/>
        </w:rPr>
      </w:pPr>
      <w:r w:rsidRPr="00F3478F">
        <w:rPr>
          <w:rFonts w:ascii="OrigGarmnd BT" w:hAnsi="OrigGarmnd BT"/>
          <w:b/>
        </w:rPr>
        <w:t>användning av passageraruppgifter för förebyggande, upptäckt,</w:t>
      </w:r>
    </w:p>
    <w:p w:rsidR="00553268" w:rsidRPr="00F3478F" w:rsidRDefault="00553268" w:rsidP="00553268">
      <w:pPr>
        <w:ind w:left="567" w:hanging="567"/>
        <w:rPr>
          <w:rFonts w:ascii="OrigGarmnd BT" w:hAnsi="OrigGarmnd BT"/>
          <w:b/>
        </w:rPr>
      </w:pPr>
      <w:r w:rsidRPr="00F3478F">
        <w:rPr>
          <w:rFonts w:ascii="OrigGarmnd BT" w:hAnsi="OrigGarmnd BT"/>
          <w:b/>
        </w:rPr>
        <w:t>utredning och lagföring av terroristhandlingar och allvarlig</w:t>
      </w:r>
    </w:p>
    <w:p w:rsidR="00553268" w:rsidRPr="00F3478F" w:rsidRDefault="00553268" w:rsidP="00553268">
      <w:pPr>
        <w:ind w:left="567" w:hanging="567"/>
        <w:rPr>
          <w:rFonts w:ascii="OrigGarmnd BT" w:hAnsi="OrigGarmnd BT"/>
          <w:b/>
        </w:rPr>
      </w:pPr>
      <w:r w:rsidRPr="00F3478F">
        <w:rPr>
          <w:rFonts w:ascii="OrigGarmnd BT" w:hAnsi="OrigGarmnd BT"/>
          <w:b/>
        </w:rPr>
        <w:t>brottslighet (Sr Ask)</w:t>
      </w:r>
    </w:p>
    <w:p w:rsidR="00553268" w:rsidRPr="00F3478F" w:rsidRDefault="00553268" w:rsidP="00553268">
      <w:pPr>
        <w:ind w:left="567" w:hanging="567"/>
        <w:rPr>
          <w:rFonts w:ascii="OrigGarmnd BT" w:hAnsi="OrigGarmnd BT"/>
          <w:b/>
        </w:rPr>
      </w:pPr>
      <w:r w:rsidRPr="00F3478F">
        <w:rPr>
          <w:rFonts w:ascii="OrigGarmnd BT" w:hAnsi="OrigGarmnd BT"/>
          <w:b/>
        </w:rPr>
        <w:t xml:space="preserve">=  </w:t>
      </w:r>
      <w:r w:rsidRPr="00F3478F">
        <w:rPr>
          <w:rFonts w:ascii="OrigGarmnd BT" w:hAnsi="OrigGarmnd BT"/>
          <w:b/>
        </w:rPr>
        <w:tab/>
        <w:t>Föredragning av kommissionen</w:t>
      </w:r>
    </w:p>
    <w:p w:rsidR="00553268" w:rsidRPr="00F3478F" w:rsidRDefault="00553268" w:rsidP="00553268">
      <w:pPr>
        <w:ind w:left="567" w:hanging="567"/>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553268" w:rsidRPr="00F3478F" w:rsidRDefault="00553268" w:rsidP="00553268">
      <w:pPr>
        <w:rPr>
          <w:rFonts w:ascii="OrigGarmnd BT" w:hAnsi="OrigGarmnd BT"/>
        </w:rPr>
      </w:pPr>
      <w:r w:rsidRPr="00F3478F">
        <w:rPr>
          <w:rFonts w:ascii="OrigGarmnd BT" w:hAnsi="OrigGarmnd BT"/>
        </w:rPr>
        <w:t>Kommissionens ska presentera sitt förslag till direktiv om användning av flygpassageraruppgifter  i brottsbekämpande verksamhet (PNR-uppgifter) inom EU.</w:t>
      </w:r>
    </w:p>
    <w:p w:rsidR="00553268" w:rsidRPr="00F3478F" w:rsidRDefault="00553268" w:rsidP="00553268">
      <w:pPr>
        <w:rPr>
          <w:rFonts w:ascii="OrigGarmnd BT" w:hAnsi="OrigGarmnd BT"/>
        </w:rPr>
      </w:pPr>
    </w:p>
    <w:p w:rsidR="00553268" w:rsidRPr="00F3478F" w:rsidRDefault="00553268" w:rsidP="00553268">
      <w:pPr>
        <w:rPr>
          <w:rFonts w:ascii="OrigGarmnd BT" w:hAnsi="OrigGarmnd BT"/>
          <w:i/>
        </w:rPr>
      </w:pPr>
      <w:r w:rsidRPr="00F3478F">
        <w:rPr>
          <w:rFonts w:ascii="OrigGarmnd BT" w:hAnsi="OrigGarmnd BT"/>
          <w:i/>
        </w:rPr>
        <w:t>Dokument</w:t>
      </w:r>
      <w:r w:rsidR="002162DA" w:rsidRPr="00F3478F">
        <w:rPr>
          <w:rFonts w:ascii="OrigGarmnd BT" w:hAnsi="OrigGarmnd BT"/>
          <w:i/>
        </w:rPr>
        <w:t xml:space="preserve">: </w:t>
      </w:r>
      <w:r w:rsidRPr="00F3478F">
        <w:rPr>
          <w:rFonts w:ascii="OrigGarmnd BT" w:hAnsi="OrigGarmnd BT"/>
        </w:rPr>
        <w:t>6007/11 + ADD1+ ADD2</w:t>
      </w:r>
      <w:r w:rsidR="00F44308" w:rsidRPr="00F3478F">
        <w:rPr>
          <w:rFonts w:ascii="OrigGarmnd BT" w:hAnsi="OrigGarmnd BT"/>
        </w:rPr>
        <w:t xml:space="preserve"> (bifogas)</w:t>
      </w:r>
    </w:p>
    <w:p w:rsidR="00553268" w:rsidRPr="00F3478F" w:rsidRDefault="00553268" w:rsidP="00553268">
      <w:pPr>
        <w:pStyle w:val="RKnormal"/>
      </w:pPr>
    </w:p>
    <w:p w:rsidR="00553268" w:rsidRPr="00F3478F" w:rsidRDefault="00553268" w:rsidP="00553268">
      <w:pPr>
        <w:pStyle w:val="RKnormal"/>
        <w:rPr>
          <w:i/>
        </w:rPr>
      </w:pPr>
      <w:r w:rsidRPr="00F3478F">
        <w:rPr>
          <w:i/>
        </w:rPr>
        <w:t>Tidigare dokument</w:t>
      </w:r>
    </w:p>
    <w:p w:rsidR="00F44308" w:rsidRPr="00F3478F" w:rsidRDefault="00553268" w:rsidP="00553268">
      <w:pPr>
        <w:pStyle w:val="RKnormal"/>
      </w:pPr>
      <w:r w:rsidRPr="00F3478F">
        <w:t>Faktapromemoria 2007/08:FPM63 om det tidigare för</w:t>
      </w:r>
      <w:r w:rsidR="00F44308" w:rsidRPr="00F3478F">
        <w:t>s</w:t>
      </w:r>
      <w:r w:rsidRPr="00F3478F">
        <w:t xml:space="preserve">laget till rambeslut om </w:t>
      </w:r>
      <w:r w:rsidR="00F44308" w:rsidRPr="00F3478F">
        <w:t>användning av PNR-uppgifter inom EU i brottsbekämpande ändamål.</w:t>
      </w:r>
    </w:p>
    <w:p w:rsidR="00553268" w:rsidRPr="00F3478F" w:rsidRDefault="00553268" w:rsidP="00553268">
      <w:pPr>
        <w:pStyle w:val="RKnormal"/>
      </w:pPr>
    </w:p>
    <w:p w:rsidR="00553268" w:rsidRPr="00F3478F" w:rsidRDefault="00B56497" w:rsidP="00553268">
      <w:pPr>
        <w:pStyle w:val="RKnormal"/>
        <w:rPr>
          <w:i/>
        </w:rPr>
      </w:pPr>
      <w:r w:rsidRPr="00F3478F">
        <w:rPr>
          <w:i/>
        </w:rPr>
        <w:t>Tidigare behandlad vid samråd</w:t>
      </w:r>
      <w:r w:rsidR="00553268" w:rsidRPr="00F3478F">
        <w:rPr>
          <w:i/>
        </w:rPr>
        <w:t xml:space="preserve"> i EU-nämnden</w:t>
      </w:r>
    </w:p>
    <w:p w:rsidR="00553268" w:rsidRPr="00F3478F" w:rsidRDefault="00553268" w:rsidP="00553268">
      <w:pPr>
        <w:pStyle w:val="RKnormal"/>
      </w:pPr>
      <w:r w:rsidRPr="00F3478F">
        <w:t>Nuvarande förslag har inte tidigare behandlats i EU-nämnden. Det inaktuella förslaget till rambeslut om samma sak - användning av PNR-uppgifter inom EU i brottsbekämpningen - har tidigare behandlats i EU-nämnden.</w:t>
      </w:r>
    </w:p>
    <w:p w:rsidR="00553268" w:rsidRPr="00F3478F" w:rsidRDefault="00553268" w:rsidP="00553268">
      <w:pPr>
        <w:pStyle w:val="RKnormal"/>
      </w:pPr>
    </w:p>
    <w:p w:rsidR="00553268" w:rsidRPr="00F3478F" w:rsidRDefault="00553268" w:rsidP="00553268">
      <w:pPr>
        <w:pStyle w:val="RKnormal"/>
        <w:rPr>
          <w:i/>
        </w:rPr>
      </w:pPr>
      <w:r w:rsidRPr="00F3478F">
        <w:rPr>
          <w:i/>
        </w:rPr>
        <w:t>Bakgrund</w:t>
      </w:r>
    </w:p>
    <w:p w:rsidR="00553268" w:rsidRPr="00F3478F" w:rsidRDefault="00553268" w:rsidP="00553268">
      <w:pPr>
        <w:pStyle w:val="RKnormal"/>
      </w:pPr>
      <w:r w:rsidRPr="00F3478F">
        <w:t>På grund av hotet från den gränsöverskridande brottsligheten, inklusive terrorism, har brottsbekämpande myndigheter i flera olika länder börjat samla in och analysera flygpassageraruppgifter, s.k. PNR-uppgifter (Passenger Name Records). Syftet är att upptäcka, förhindra, utreda och lagföra allvarlig brottslighet, inklusive terrorism. PNR-uppgifter består av den information som passagerare själva lämnar vid en bokning och genomförande av en flygresa, såsom namn, betalningssätt, bagage, destination etc. Uppgifterna begärs in av brottsbekämpande myndigheter från de flygbolag som trafikerar landets flygplatser.</w:t>
      </w:r>
    </w:p>
    <w:p w:rsidR="00553268" w:rsidRPr="00F3478F" w:rsidRDefault="00553268" w:rsidP="00553268">
      <w:pPr>
        <w:pStyle w:val="RKnormal"/>
      </w:pPr>
    </w:p>
    <w:p w:rsidR="00553268" w:rsidRPr="00F3478F" w:rsidRDefault="00553268" w:rsidP="00553268">
      <w:pPr>
        <w:pStyle w:val="RKnormal"/>
        <w:rPr>
          <w:rFonts w:cs="OrigGarmnd BT"/>
          <w:color w:val="000000"/>
          <w:szCs w:val="24"/>
          <w:lang w:eastAsia="sv-SE"/>
        </w:rPr>
      </w:pPr>
      <w:r w:rsidRPr="00F3478F">
        <w:rPr>
          <w:rFonts w:cs="OrigGarmnd BT"/>
          <w:color w:val="000000"/>
          <w:szCs w:val="24"/>
          <w:lang w:eastAsia="sv-SE"/>
        </w:rPr>
        <w:t xml:space="preserve">I Sverige har det funnits möjlighet för Tullverket (sedan 1996) och Polisen (sedan 1998) att begära ut PNR-uppgifter från alla typer av transportföretag, inklusive flygsektorn, under förutsättning att uppgifterna kan antas ha betydelse för den brottsbekämpande verksamheten. Idag har Polisen och Tullverket stor nytta av PNR-uppgifter vid utredande av organiserad allvarlig brottslighet. Exempelvis har Tullverkets insamlande av sådana uppgifter ofta helt avgörande betydelse för de narkotikabeslag Tullverket gör på Arlanda. </w:t>
      </w:r>
    </w:p>
    <w:p w:rsidR="00553268" w:rsidRPr="00F3478F" w:rsidRDefault="00553268" w:rsidP="00553268">
      <w:pPr>
        <w:pStyle w:val="RKnormal"/>
        <w:rPr>
          <w:rFonts w:cs="OrigGarmnd BT"/>
          <w:color w:val="000000"/>
          <w:szCs w:val="24"/>
          <w:u w:val="single"/>
          <w:lang w:eastAsia="sv-SE"/>
        </w:rPr>
      </w:pPr>
    </w:p>
    <w:p w:rsidR="00553268" w:rsidRPr="00F3478F" w:rsidRDefault="00553268" w:rsidP="00553268">
      <w:pPr>
        <w:pStyle w:val="RKnormal"/>
      </w:pPr>
      <w:r w:rsidRPr="00F3478F">
        <w:t>Tidigare förhandlades inom EU ett förs</w:t>
      </w:r>
      <w:r w:rsidR="00F44308" w:rsidRPr="00F3478F">
        <w:t xml:space="preserve">lag till rambeslut om samma sak - </w:t>
      </w:r>
      <w:r w:rsidRPr="00F3478F">
        <w:t xml:space="preserve"> </w:t>
      </w:r>
      <w:r w:rsidR="00F44308" w:rsidRPr="00F3478F">
        <w:t xml:space="preserve">användning av PNR-uppgifter inom EU i brottsbekämpningen, </w:t>
      </w:r>
      <w:r w:rsidRPr="00F3478F">
        <w:t xml:space="preserve">men när Lissabonfördraget trädde ikraft föll dess rättsliga grund. </w:t>
      </w:r>
    </w:p>
    <w:p w:rsidR="00553268" w:rsidRPr="00F3478F" w:rsidRDefault="00553268" w:rsidP="00553268">
      <w:pPr>
        <w:pStyle w:val="RKnormal"/>
      </w:pPr>
    </w:p>
    <w:p w:rsidR="00553268" w:rsidRPr="00F3478F" w:rsidRDefault="00553268" w:rsidP="00553268">
      <w:pPr>
        <w:pStyle w:val="RKnormal"/>
      </w:pPr>
      <w:r w:rsidRPr="00F3478F">
        <w:rPr>
          <w:rFonts w:cs="OrigGarmnd BT"/>
          <w:color w:val="000000"/>
          <w:szCs w:val="24"/>
          <w:lang w:eastAsia="sv-SE"/>
        </w:rPr>
        <w:t>Den 2 februari 2011 beslutade kommissionen om ett förslag till direktiv om reglering av PNR-uppgifter avseende flygningar till eller från EU.</w:t>
      </w:r>
      <w:r w:rsidRPr="00F3478F">
        <w:t xml:space="preserve"> Kommissionen har även tagit fram en konsekvensanalys av förslaget. </w:t>
      </w:r>
    </w:p>
    <w:p w:rsidR="00553268" w:rsidRPr="00F3478F" w:rsidRDefault="00553268" w:rsidP="00553268">
      <w:pPr>
        <w:pStyle w:val="RKnormal"/>
      </w:pPr>
    </w:p>
    <w:p w:rsidR="00553268" w:rsidRPr="00F3478F" w:rsidRDefault="00553268" w:rsidP="00553268">
      <w:pPr>
        <w:rPr>
          <w:rStyle w:val="RKnormalChar"/>
        </w:rPr>
      </w:pPr>
      <w:r w:rsidRPr="00F3478F">
        <w:rPr>
          <w:rFonts w:ascii="OrigGarmnd BT" w:hAnsi="OrigGarmnd BT"/>
        </w:rPr>
        <w:t xml:space="preserve">Direktivet överensstämmer till stora delar med förslaget till rambeslut såsom det såg ut i slutet av förhandlingarna. I korthet innebär kommissionens förslag att vissa PNR-uppgifter, som flygbolagen redan samlar in i sin kommersiella verksamhet, ska sparas under fem år och att brottsbekämpande myndigheter ska få viss tillgång till dem för att bekämpa allvarlig brottslighet. Det finns även en omfattande reglering för att tillgodose den grundläggande rätten till privatliv och skydd av personuppgifter. </w:t>
      </w:r>
      <w:r w:rsidRPr="00F3478F">
        <w:rPr>
          <w:rStyle w:val="RKnormalChar"/>
        </w:rPr>
        <w:t xml:space="preserve">Kommissionens förslag omfattar endast flygningar till och från EU och inte inom EU. </w:t>
      </w:r>
    </w:p>
    <w:p w:rsidR="00553268" w:rsidRPr="00F3478F" w:rsidRDefault="00553268" w:rsidP="00553268">
      <w:pPr>
        <w:pStyle w:val="RKnormal"/>
      </w:pPr>
    </w:p>
    <w:p w:rsidR="00553268" w:rsidRPr="00F3478F" w:rsidRDefault="00553268" w:rsidP="00553268">
      <w:pPr>
        <w:pStyle w:val="RKnormal"/>
      </w:pPr>
      <w:r w:rsidRPr="00F3478F">
        <w:t xml:space="preserve">EU:s medlemsstater ska nu förhandla förslaget i rådet. Därefter krävs att direktivet antas av Europaparlamentet och av rådet med kvalificerad majoritet, i enlighet med det ordinarie lagstiftningsförfarandet. </w:t>
      </w:r>
    </w:p>
    <w:p w:rsidR="0057208F" w:rsidRPr="00F3478F" w:rsidRDefault="0057208F" w:rsidP="00553268">
      <w:pPr>
        <w:rPr>
          <w:rFonts w:ascii="OrigGarmnd BT" w:hAnsi="OrigGarmnd BT"/>
          <w:b/>
          <w:u w:val="single"/>
        </w:rPr>
      </w:pPr>
    </w:p>
    <w:p w:rsidR="0057208F" w:rsidRPr="00F3478F" w:rsidRDefault="0057208F" w:rsidP="00553268">
      <w:pPr>
        <w:rPr>
          <w:rFonts w:ascii="OrigGarmnd BT" w:hAnsi="OrigGarmnd BT"/>
          <w:b/>
          <w:u w:val="single"/>
        </w:rPr>
      </w:pPr>
    </w:p>
    <w:p w:rsidR="0057208F" w:rsidRPr="00F3478F" w:rsidRDefault="0057208F" w:rsidP="00553268">
      <w:pPr>
        <w:rPr>
          <w:rFonts w:ascii="OrigGarmnd BT" w:hAnsi="OrigGarmnd BT"/>
          <w:b/>
          <w:u w:val="single"/>
        </w:rPr>
      </w:pPr>
    </w:p>
    <w:p w:rsidR="00553268" w:rsidRPr="00F3478F" w:rsidRDefault="00553268" w:rsidP="00553268">
      <w:pPr>
        <w:rPr>
          <w:rFonts w:ascii="OrigGarmnd BT" w:hAnsi="OrigGarmnd BT"/>
          <w:b/>
          <w:i/>
          <w:u w:val="single"/>
        </w:rPr>
      </w:pPr>
      <w:r w:rsidRPr="00F3478F">
        <w:rPr>
          <w:rFonts w:ascii="OrigGarmnd BT" w:hAnsi="OrigGarmnd BT"/>
          <w:b/>
          <w:u w:val="single"/>
        </w:rPr>
        <w:t>I anslutning till rådets möte:</w:t>
      </w:r>
    </w:p>
    <w:p w:rsidR="00553268" w:rsidRPr="00F3478F" w:rsidRDefault="00553268" w:rsidP="00553268">
      <w:pPr>
        <w:outlineLvl w:val="0"/>
        <w:rPr>
          <w:rFonts w:ascii="OrigGarmnd BT" w:hAnsi="OrigGarmnd BT"/>
          <w:b/>
          <w:u w:val="single"/>
        </w:rPr>
      </w:pPr>
    </w:p>
    <w:p w:rsidR="00553268" w:rsidRPr="00F3478F" w:rsidRDefault="00553268" w:rsidP="00553268">
      <w:pPr>
        <w:outlineLvl w:val="0"/>
        <w:rPr>
          <w:rFonts w:ascii="OrigGarmnd BT" w:hAnsi="OrigGarmnd BT"/>
          <w:b/>
          <w:u w:val="single"/>
        </w:rPr>
      </w:pPr>
    </w:p>
    <w:p w:rsidR="00553268" w:rsidRPr="00F3478F" w:rsidRDefault="00553268" w:rsidP="00553268">
      <w:pPr>
        <w:outlineLvl w:val="0"/>
        <w:rPr>
          <w:rFonts w:ascii="OrigGarmnd BT" w:hAnsi="OrigGarmnd BT"/>
          <w:b/>
        </w:rPr>
      </w:pPr>
      <w:r w:rsidRPr="00F3478F">
        <w:rPr>
          <w:rFonts w:ascii="OrigGarmnd BT" w:hAnsi="OrigGarmnd BT"/>
          <w:b/>
        </w:rPr>
        <w:t>DEN GEMENSAMMA KOMMITTÉN</w:t>
      </w: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p>
    <w:p w:rsidR="00553268" w:rsidRPr="00F3478F" w:rsidRDefault="00553268" w:rsidP="00553268">
      <w:pPr>
        <w:pStyle w:val="RKnormal"/>
        <w:rPr>
          <w:b/>
        </w:rPr>
      </w:pPr>
      <w:r w:rsidRPr="00F3478F">
        <w:rPr>
          <w:b/>
        </w:rPr>
        <w:t>1. Godkännande av den preliminära dagordningen</w:t>
      </w:r>
    </w:p>
    <w:p w:rsidR="00553268" w:rsidRPr="00F3478F" w:rsidRDefault="00553268" w:rsidP="00553268">
      <w:pPr>
        <w:pStyle w:val="RKnormal"/>
        <w:rPr>
          <w:b/>
        </w:rPr>
      </w:pPr>
    </w:p>
    <w:p w:rsidR="00553268" w:rsidRPr="00F3478F" w:rsidRDefault="00553268" w:rsidP="00553268">
      <w:pPr>
        <w:pStyle w:val="RKnormal"/>
      </w:pPr>
      <w:r w:rsidRPr="00F3478F">
        <w:t>Se bifogad preliminär dagordning.</w:t>
      </w:r>
    </w:p>
    <w:p w:rsidR="00553268" w:rsidRPr="00F3478F" w:rsidRDefault="00553268" w:rsidP="00553268">
      <w:pPr>
        <w:rPr>
          <w:rFonts w:ascii="OrigGarmnd BT" w:hAnsi="OrigGarmnd BT"/>
          <w:b/>
        </w:rPr>
      </w:pPr>
    </w:p>
    <w:p w:rsidR="00FE051E" w:rsidRPr="00F3478F" w:rsidRDefault="00FE051E" w:rsidP="00553268">
      <w:pPr>
        <w:rPr>
          <w:rFonts w:ascii="OrigGarmnd BT" w:hAnsi="OrigGarmnd BT"/>
          <w:b/>
        </w:rPr>
      </w:pPr>
    </w:p>
    <w:p w:rsidR="00553268" w:rsidRPr="00F3478F" w:rsidRDefault="00553268" w:rsidP="00553268">
      <w:pPr>
        <w:rPr>
          <w:rFonts w:ascii="OrigGarmnd BT" w:hAnsi="OrigGarmnd BT"/>
          <w:b/>
          <w:shd w:val="clear" w:color="auto" w:fill="C0C0C0"/>
        </w:rPr>
      </w:pPr>
      <w:r w:rsidRPr="00F3478F">
        <w:rPr>
          <w:rFonts w:ascii="OrigGarmnd BT" w:hAnsi="OrigGarmnd BT"/>
          <w:b/>
        </w:rPr>
        <w:t>2. Informationssystemet för viseringar</w:t>
      </w:r>
    </w:p>
    <w:p w:rsidR="00553268" w:rsidRPr="00F3478F" w:rsidRDefault="00553268" w:rsidP="00553268">
      <w:pPr>
        <w:ind w:left="567"/>
        <w:rPr>
          <w:rFonts w:ascii="OrigGarmnd BT" w:hAnsi="OrigGarmnd BT"/>
          <w:b/>
        </w:rPr>
      </w:pPr>
      <w:r w:rsidRPr="00F3478F">
        <w:rPr>
          <w:rFonts w:ascii="OrigGarmnd BT" w:hAnsi="OrigGarmnd BT"/>
          <w:b/>
        </w:rPr>
        <w:t>=</w:t>
      </w:r>
      <w:r w:rsidRPr="00F3478F">
        <w:rPr>
          <w:rFonts w:ascii="OrigGarmnd BT" w:hAnsi="OrigGarmnd BT"/>
          <w:b/>
        </w:rPr>
        <w:tab/>
        <w:t>Lägesrapport</w:t>
      </w:r>
    </w:p>
    <w:p w:rsidR="00553268" w:rsidRPr="00F3478F" w:rsidRDefault="00553268" w:rsidP="00553268">
      <w:pPr>
        <w:rPr>
          <w:rFonts w:ascii="OrigGarmnd BT" w:hAnsi="OrigGarmnd BT"/>
          <w:b/>
        </w:rPr>
      </w:pPr>
    </w:p>
    <w:p w:rsidR="00DF0642" w:rsidRPr="00F3478F" w:rsidRDefault="00DF0642" w:rsidP="00DF0642">
      <w:pPr>
        <w:outlineLvl w:val="0"/>
        <w:rPr>
          <w:rFonts w:ascii="OrigGarmnd BT" w:hAnsi="OrigGarmnd BT"/>
          <w:i/>
          <w:iCs/>
        </w:rPr>
      </w:pPr>
      <w:r w:rsidRPr="00F3478F">
        <w:rPr>
          <w:rFonts w:ascii="OrigGarmnd BT" w:hAnsi="OrigGarmnd BT"/>
          <w:i/>
          <w:iCs/>
        </w:rPr>
        <w:t>Avsikten med behandlingen i rådet</w:t>
      </w:r>
    </w:p>
    <w:p w:rsidR="00DF0642" w:rsidRPr="00F3478F" w:rsidRDefault="00DF0642" w:rsidP="00DF0642">
      <w:pPr>
        <w:rPr>
          <w:rFonts w:ascii="OrigGarmnd BT" w:hAnsi="OrigGarmnd BT" w:cs="Courier New"/>
          <w:color w:val="000000"/>
        </w:rPr>
      </w:pPr>
      <w:r w:rsidRPr="00F3478F">
        <w:rPr>
          <w:rFonts w:ascii="OrigGarmnd BT" w:hAnsi="OrigGarmnd BT" w:cs="Courier New"/>
          <w:color w:val="000000"/>
        </w:rPr>
        <w:t>Informationspunkt</w:t>
      </w:r>
      <w:r w:rsidR="00530A07" w:rsidRPr="00F3478F">
        <w:rPr>
          <w:rFonts w:ascii="OrigGarmnd BT" w:hAnsi="OrigGarmnd BT" w:cs="Courier New"/>
          <w:color w:val="000000"/>
        </w:rPr>
        <w:t>.</w:t>
      </w:r>
    </w:p>
    <w:p w:rsidR="00DF0642" w:rsidRPr="00F3478F" w:rsidRDefault="00DF0642" w:rsidP="00DF0642">
      <w:pPr>
        <w:ind w:left="-567"/>
        <w:rPr>
          <w:rFonts w:ascii="OrigGarmnd BT" w:hAnsi="OrigGarmnd BT" w:cs="Courier New"/>
          <w:b/>
          <w:bCs/>
          <w:color w:val="000000"/>
        </w:rPr>
      </w:pPr>
    </w:p>
    <w:p w:rsidR="00DF0642" w:rsidRPr="00F3478F" w:rsidRDefault="00DF0642" w:rsidP="00DF0642">
      <w:pPr>
        <w:outlineLvl w:val="0"/>
        <w:rPr>
          <w:rFonts w:ascii="OrigGarmnd BT" w:hAnsi="OrigGarmnd BT"/>
          <w:bCs/>
          <w:i/>
          <w:iCs/>
        </w:rPr>
      </w:pPr>
      <w:r w:rsidRPr="00F3478F">
        <w:rPr>
          <w:rFonts w:ascii="OrigGarmnd BT" w:hAnsi="OrigGarmnd BT"/>
          <w:bCs/>
          <w:i/>
          <w:iCs/>
        </w:rPr>
        <w:t>Bakgrund</w:t>
      </w:r>
    </w:p>
    <w:p w:rsidR="00DF0642" w:rsidRPr="00F3478F" w:rsidRDefault="00DF0642" w:rsidP="00DF0642">
      <w:pPr>
        <w:rPr>
          <w:rFonts w:ascii="OrigGarmnd BT" w:hAnsi="OrigGarmnd BT"/>
        </w:rPr>
      </w:pPr>
      <w:r w:rsidRPr="00F3478F">
        <w:rPr>
          <w:rFonts w:ascii="OrigGarmnd BT" w:hAnsi="OrigGarmnd BT"/>
        </w:rPr>
        <w:t xml:space="preserve">Rådet beslutade den 8 juni 2004 om inrättandet av ett gemensamt europeiskt system för utbyte av viseringsinformation (VIS). I rådets förordning (EG) nr 767/2008 om informationssystemet för viseringar anges dess ändamål och funktion. När VIS tagits i bruk kommer biometri (fingeravtryck och ansiktsfoto) att tas upp vid varje förstagångsansökan om visering. VIS syftar bland annat till att säkerställa identifieringen av den som söker visering och öka möjligheterna att identifiera dokumentlösa asylsökande. </w:t>
      </w:r>
    </w:p>
    <w:p w:rsidR="00DF0642" w:rsidRPr="00F3478F" w:rsidRDefault="00DF0642" w:rsidP="00DF0642">
      <w:pPr>
        <w:ind w:left="-567"/>
        <w:rPr>
          <w:rFonts w:ascii="OrigGarmnd BT" w:hAnsi="OrigGarmnd BT"/>
        </w:rPr>
      </w:pPr>
    </w:p>
    <w:p w:rsidR="00DF0642" w:rsidRPr="00F3478F" w:rsidRDefault="00DF0642" w:rsidP="00DF0642">
      <w:pPr>
        <w:rPr>
          <w:rFonts w:ascii="OrigGarmnd BT" w:hAnsi="OrigGarmnd BT"/>
        </w:rPr>
      </w:pPr>
      <w:r w:rsidRPr="00F3478F">
        <w:rPr>
          <w:rFonts w:ascii="OrigGarmnd BT" w:hAnsi="OrigGarmnd BT"/>
        </w:rPr>
        <w:t>Enligt de ursprungliga planerna skulle systemet ha tagits i bruk i december 2009, men starten</w:t>
      </w:r>
      <w:r w:rsidR="00FB6FCC" w:rsidRPr="00F3478F">
        <w:rPr>
          <w:rFonts w:ascii="OrigGarmnd BT" w:hAnsi="OrigGarmnd BT"/>
        </w:rPr>
        <w:t xml:space="preserve"> har</w:t>
      </w:r>
      <w:r w:rsidRPr="00F3478F">
        <w:rPr>
          <w:rFonts w:ascii="OrigGarmnd BT" w:hAnsi="OrigGarmnd BT"/>
        </w:rPr>
        <w:t xml:space="preserve"> försena</w:t>
      </w:r>
      <w:r w:rsidR="00FB6FCC" w:rsidRPr="00F3478F">
        <w:rPr>
          <w:rFonts w:ascii="OrigGarmnd BT" w:hAnsi="OrigGarmnd BT"/>
        </w:rPr>
        <w:t>ts</w:t>
      </w:r>
      <w:r w:rsidRPr="00F3478F">
        <w:rPr>
          <w:rFonts w:ascii="OrigGarmnd BT" w:hAnsi="OrigGarmnd BT"/>
        </w:rPr>
        <w:t xml:space="preserve">. Enligt </w:t>
      </w:r>
      <w:r w:rsidR="00530A07" w:rsidRPr="00F3478F">
        <w:rPr>
          <w:rFonts w:ascii="OrigGarmnd BT" w:hAnsi="OrigGarmnd BT"/>
        </w:rPr>
        <w:t>kommissionen</w:t>
      </w:r>
      <w:r w:rsidRPr="00F3478F">
        <w:rPr>
          <w:rFonts w:ascii="OrigGarmnd BT" w:hAnsi="OrigGarmnd BT"/>
        </w:rPr>
        <w:t xml:space="preserve"> planeras nu systemet vara färdigt den 24 juni 2011. </w:t>
      </w:r>
    </w:p>
    <w:p w:rsidR="00DF0642" w:rsidRPr="00F3478F" w:rsidRDefault="00DF0642" w:rsidP="00DF0642">
      <w:pPr>
        <w:ind w:left="-567"/>
      </w:pPr>
    </w:p>
    <w:p w:rsidR="00DF0642" w:rsidRPr="00F3478F" w:rsidRDefault="00DF0642" w:rsidP="00DF0642">
      <w:pPr>
        <w:rPr>
          <w:rFonts w:ascii="OrigGarmnd BT" w:hAnsi="OrigGarmnd BT"/>
          <w:b/>
        </w:rPr>
      </w:pPr>
      <w:r w:rsidRPr="00F3478F">
        <w:rPr>
          <w:rFonts w:ascii="OrigGarmnd BT" w:hAnsi="OrigGarmnd BT"/>
        </w:rPr>
        <w:t xml:space="preserve">VIS kommer att rullas ut successivt i olika regioner. Första region blir Nordafrika. </w:t>
      </w:r>
    </w:p>
    <w:p w:rsidR="00553268" w:rsidRPr="00F3478F" w:rsidRDefault="00553268" w:rsidP="00553268">
      <w:pPr>
        <w:rPr>
          <w:rFonts w:ascii="OrigGarmnd BT" w:hAnsi="OrigGarmnd BT"/>
          <w:b/>
        </w:rPr>
      </w:pPr>
    </w:p>
    <w:p w:rsidR="00DF0642" w:rsidRPr="00F3478F" w:rsidRDefault="00DF0642"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3. SIS II (Sr Ask)</w:t>
      </w:r>
    </w:p>
    <w:p w:rsidR="00553268" w:rsidRPr="00F3478F" w:rsidRDefault="00553268" w:rsidP="00553268">
      <w:pPr>
        <w:rPr>
          <w:rFonts w:ascii="OrigGarmnd BT" w:hAnsi="OrigGarmnd BT"/>
          <w:b/>
        </w:rPr>
      </w:pPr>
      <w:r w:rsidRPr="00F3478F">
        <w:rPr>
          <w:rFonts w:ascii="OrigGarmnd BT" w:hAnsi="OrigGarmnd BT"/>
          <w:b/>
        </w:rPr>
        <w:t xml:space="preserve">= </w:t>
      </w:r>
      <w:r w:rsidRPr="00F3478F">
        <w:rPr>
          <w:rFonts w:ascii="OrigGarmnd BT" w:hAnsi="OrigGarmnd BT"/>
          <w:b/>
        </w:rPr>
        <w:tab/>
        <w:t>Lägesrapport</w:t>
      </w:r>
    </w:p>
    <w:p w:rsidR="00553268" w:rsidRPr="00F3478F" w:rsidRDefault="00553268" w:rsidP="00553268">
      <w:pPr>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553268" w:rsidRPr="00F3478F" w:rsidRDefault="00553268" w:rsidP="00553268">
      <w:pPr>
        <w:pStyle w:val="RKnormal"/>
      </w:pPr>
      <w:r w:rsidRPr="00F3478F">
        <w:t xml:space="preserve">Information om den senaste utvecklingen i SIS II-projektet. </w:t>
      </w:r>
    </w:p>
    <w:p w:rsidR="00553268" w:rsidRPr="00F3478F" w:rsidRDefault="00553268" w:rsidP="00553268">
      <w:pPr>
        <w:outlineLvl w:val="0"/>
        <w:rPr>
          <w:rFonts w:ascii="OrigGarmnd BT" w:hAnsi="OrigGarmnd BT"/>
          <w:i/>
          <w:iCs/>
        </w:rPr>
      </w:pPr>
    </w:p>
    <w:p w:rsidR="00553268" w:rsidRPr="00F3478F" w:rsidRDefault="00553268" w:rsidP="00553268">
      <w:pPr>
        <w:rPr>
          <w:rFonts w:ascii="OrigGarmnd BT" w:hAnsi="OrigGarmnd BT"/>
        </w:rPr>
      </w:pPr>
      <w:r w:rsidRPr="00F3478F">
        <w:rPr>
          <w:rFonts w:ascii="OrigGarmnd BT" w:hAnsi="OrigGarmnd BT"/>
          <w:i/>
        </w:rPr>
        <w:t>Dokument</w:t>
      </w:r>
      <w:r w:rsidRPr="00F3478F">
        <w:rPr>
          <w:rFonts w:ascii="OrigGarmnd BT" w:hAnsi="OrigGarmnd BT"/>
        </w:rPr>
        <w:t>: det har ännu inte presenterats något dokument för behandlingen i rådet.</w:t>
      </w:r>
    </w:p>
    <w:p w:rsidR="00553268" w:rsidRPr="00F3478F" w:rsidRDefault="00553268" w:rsidP="00553268">
      <w:pPr>
        <w:rPr>
          <w:rFonts w:ascii="OrigGarmnd BT" w:hAnsi="OrigGarmnd BT"/>
          <w:b/>
        </w:rPr>
      </w:pPr>
    </w:p>
    <w:p w:rsidR="00553268" w:rsidRPr="00F3478F" w:rsidRDefault="00553268" w:rsidP="00553268">
      <w:pPr>
        <w:pStyle w:val="RKnormal"/>
      </w:pPr>
      <w:r w:rsidRPr="00F3478F">
        <w:rPr>
          <w:i/>
        </w:rPr>
        <w:t xml:space="preserve">Tidigare behandlad </w:t>
      </w:r>
      <w:r w:rsidR="00B56497" w:rsidRPr="00F3478F">
        <w:rPr>
          <w:i/>
        </w:rPr>
        <w:t xml:space="preserve">vid samråd </w:t>
      </w:r>
      <w:r w:rsidRPr="00F3478F">
        <w:rPr>
          <w:i/>
        </w:rPr>
        <w:t>i EU-nämnden</w:t>
      </w:r>
      <w:r w:rsidRPr="00F3478F">
        <w:t>: 26 november 2010</w:t>
      </w:r>
    </w:p>
    <w:p w:rsidR="00553268" w:rsidRPr="00F3478F" w:rsidRDefault="00553268" w:rsidP="00553268">
      <w:pPr>
        <w:pStyle w:val="RKnormal"/>
      </w:pPr>
    </w:p>
    <w:p w:rsidR="00553268" w:rsidRPr="00F3478F" w:rsidRDefault="00553268" w:rsidP="00553268">
      <w:pPr>
        <w:outlineLvl w:val="0"/>
        <w:rPr>
          <w:rFonts w:ascii="OrigGarmnd BT" w:hAnsi="OrigGarmnd BT"/>
          <w:bCs/>
          <w:i/>
          <w:iCs/>
        </w:rPr>
      </w:pPr>
      <w:r w:rsidRPr="00F3478F">
        <w:rPr>
          <w:rFonts w:ascii="OrigGarmnd BT" w:hAnsi="OrigGarmnd BT"/>
          <w:bCs/>
          <w:i/>
          <w:iCs/>
        </w:rPr>
        <w:t>Bakgrund</w:t>
      </w:r>
    </w:p>
    <w:p w:rsidR="00553268" w:rsidRPr="00F3478F" w:rsidRDefault="00553268" w:rsidP="00553268">
      <w:pPr>
        <w:pStyle w:val="RKnormal"/>
      </w:pPr>
      <w:r w:rsidRPr="00F3478F">
        <w:t>Vid rådets möte i oktober 2010 antogs nya rådsslutsatser relaterade till utvecklingsarbetet av SIS II (andra generationen av Schengens informationssystem) i samband med att kommissionens nya planering för projektet noterades. I slutsatserna uppmanades kommissionen bl.a. att hålla ministerrådet och Europaparlamentet underrättade om den vidare utvecklingen av projektet. Kommissionen kommer därför ge en uppdaterad redovisning av läget i projektet. Inga beslut eller nya slutsatser av rådet är aktuella.</w:t>
      </w:r>
    </w:p>
    <w:p w:rsidR="00553268" w:rsidRPr="00F3478F" w:rsidRDefault="00553268" w:rsidP="00553268">
      <w:pPr>
        <w:pStyle w:val="RKnormal"/>
      </w:pPr>
    </w:p>
    <w:p w:rsidR="00553268" w:rsidRPr="00F3478F" w:rsidRDefault="00553268" w:rsidP="00553268">
      <w:pPr>
        <w:pStyle w:val="RKnormal"/>
      </w:pPr>
      <w:r w:rsidRPr="00F3478F">
        <w:t>Schengens informationssystem är det gemensamma efterlysnings- och spaningsregister som används av de länder som deltar i Schengensamarbetet. Sverige anslöts till systemet 2001. Utvecklingen av SIS II pågår under kommissionens ledning sedan länge. Utvecklingen av systemet har drabbats av ett flertal förseningar. Tidpunkten för driftsättning av systemet är nu satt till senast mars 2013.</w:t>
      </w:r>
    </w:p>
    <w:p w:rsidR="00553268" w:rsidRPr="00F3478F" w:rsidRDefault="00553268" w:rsidP="00553268">
      <w:pPr>
        <w:pStyle w:val="RKnormal"/>
      </w:pPr>
    </w:p>
    <w:p w:rsidR="00553268" w:rsidRPr="00F3478F" w:rsidRDefault="00553268" w:rsidP="00553268">
      <w:pPr>
        <w:rPr>
          <w:rFonts w:ascii="OrigGarmnd BT" w:hAnsi="OrigGarmnd BT"/>
          <w:b/>
        </w:rPr>
      </w:pPr>
    </w:p>
    <w:p w:rsidR="00553268" w:rsidRPr="00F3478F" w:rsidRDefault="00553268" w:rsidP="00553268">
      <w:pPr>
        <w:ind w:left="567" w:hanging="567"/>
        <w:rPr>
          <w:rFonts w:ascii="OrigGarmnd BT" w:hAnsi="OrigGarmnd BT"/>
          <w:b/>
        </w:rPr>
      </w:pPr>
      <w:r w:rsidRPr="00F3478F">
        <w:rPr>
          <w:rFonts w:ascii="OrigGarmnd BT" w:hAnsi="OrigGarmnd BT"/>
          <w:b/>
        </w:rPr>
        <w:t>4. Frontex presentation av sitt arbetsprogram för 2011 och andra</w:t>
      </w:r>
    </w:p>
    <w:p w:rsidR="00553268" w:rsidRPr="00F3478F" w:rsidRDefault="00553268" w:rsidP="00553268">
      <w:pPr>
        <w:ind w:left="567" w:hanging="567"/>
        <w:rPr>
          <w:rFonts w:ascii="OrigGarmnd BT" w:hAnsi="OrigGarmnd BT"/>
          <w:b/>
        </w:rPr>
      </w:pPr>
      <w:r w:rsidRPr="00F3478F">
        <w:rPr>
          <w:rFonts w:ascii="OrigGarmnd BT" w:hAnsi="OrigGarmnd BT"/>
          <w:b/>
        </w:rPr>
        <w:t>frågor som rör byrån (Sr Ask)</w:t>
      </w:r>
    </w:p>
    <w:p w:rsidR="00553268" w:rsidRPr="00F3478F" w:rsidRDefault="00553268" w:rsidP="00553268">
      <w:pPr>
        <w:ind w:left="567" w:hanging="567"/>
        <w:rPr>
          <w:rFonts w:ascii="OrigGarmnd BT" w:hAnsi="OrigGarmnd BT"/>
          <w:b/>
        </w:rPr>
      </w:pPr>
    </w:p>
    <w:p w:rsidR="00553268" w:rsidRPr="00F3478F" w:rsidRDefault="00553268" w:rsidP="00553268">
      <w:pPr>
        <w:outlineLvl w:val="0"/>
        <w:rPr>
          <w:rFonts w:ascii="OrigGarmnd BT" w:hAnsi="OrigGarmnd BT"/>
          <w:i/>
          <w:iCs/>
        </w:rPr>
      </w:pPr>
      <w:r w:rsidRPr="00F3478F">
        <w:rPr>
          <w:rFonts w:ascii="OrigGarmnd BT" w:hAnsi="OrigGarmnd BT"/>
          <w:i/>
          <w:iCs/>
        </w:rPr>
        <w:t>Avsikten med behandlingen i rådet</w:t>
      </w:r>
    </w:p>
    <w:p w:rsidR="00553268" w:rsidRPr="00F3478F" w:rsidRDefault="00553268" w:rsidP="00553268">
      <w:pPr>
        <w:rPr>
          <w:rFonts w:ascii="OrigGarmnd BT" w:hAnsi="OrigGarmnd BT"/>
        </w:rPr>
      </w:pPr>
      <w:r w:rsidRPr="00F3478F">
        <w:rPr>
          <w:rFonts w:ascii="OrigGarmnd BT" w:hAnsi="OrigGarmnd BT"/>
        </w:rPr>
        <w:t>Frontex ska presentera sitt arbetsprogram för 2011 och andra frågor relaterade till byrån.</w:t>
      </w:r>
    </w:p>
    <w:p w:rsidR="00553268" w:rsidRPr="00F3478F" w:rsidRDefault="00553268" w:rsidP="00553268">
      <w:pPr>
        <w:rPr>
          <w:rFonts w:ascii="OrigGarmnd BT" w:hAnsi="OrigGarmnd BT"/>
        </w:rPr>
      </w:pPr>
    </w:p>
    <w:p w:rsidR="00553268" w:rsidRPr="00F3478F" w:rsidRDefault="00553268" w:rsidP="00553268">
      <w:pPr>
        <w:rPr>
          <w:rFonts w:ascii="OrigGarmnd BT" w:hAnsi="OrigGarmnd BT"/>
          <w:i/>
        </w:rPr>
      </w:pPr>
      <w:r w:rsidRPr="00F3478F">
        <w:rPr>
          <w:rFonts w:ascii="OrigGarmnd BT" w:hAnsi="OrigGarmnd BT"/>
          <w:i/>
        </w:rPr>
        <w:t>Dokument</w:t>
      </w:r>
    </w:p>
    <w:p w:rsidR="00553268" w:rsidRPr="00F3478F" w:rsidRDefault="00553268" w:rsidP="00553268">
      <w:pPr>
        <w:pStyle w:val="RKnormal"/>
      </w:pPr>
      <w:r w:rsidRPr="00F3478F">
        <w:t>5691/11 FRONT 4 COMIX 43 (bifogas)</w:t>
      </w:r>
    </w:p>
    <w:p w:rsidR="00553268" w:rsidRPr="00F3478F" w:rsidRDefault="00553268" w:rsidP="00553268">
      <w:pPr>
        <w:pStyle w:val="RKnormal"/>
      </w:pPr>
    </w:p>
    <w:p w:rsidR="00553268" w:rsidRPr="00F3478F" w:rsidRDefault="00B56497" w:rsidP="00553268">
      <w:pPr>
        <w:pStyle w:val="RKnormal"/>
        <w:rPr>
          <w:i/>
        </w:rPr>
      </w:pPr>
      <w:r w:rsidRPr="00F3478F">
        <w:rPr>
          <w:i/>
        </w:rPr>
        <w:t>Tidigare behandlad vid samråd</w:t>
      </w:r>
      <w:r w:rsidR="00553268" w:rsidRPr="00F3478F">
        <w:rPr>
          <w:i/>
        </w:rPr>
        <w:t xml:space="preserve"> i EU-nämnden</w:t>
      </w:r>
    </w:p>
    <w:p w:rsidR="002162DA" w:rsidRPr="00F3478F" w:rsidRDefault="002162DA" w:rsidP="002162DA">
      <w:pPr>
        <w:pStyle w:val="RKnormal"/>
      </w:pPr>
      <w:r w:rsidRPr="00F3478F">
        <w:t xml:space="preserve">Frontex arbetsprogram 2011 har inte behandlats tidigare i </w:t>
      </w:r>
      <w:r w:rsidR="00A85D13" w:rsidRPr="00F3478F">
        <w:t>EU-nämnden</w:t>
      </w:r>
      <w:r w:rsidRPr="00F3478F">
        <w:t xml:space="preserve">. </w:t>
      </w:r>
    </w:p>
    <w:p w:rsidR="002162DA" w:rsidRPr="00F3478F" w:rsidRDefault="002162DA" w:rsidP="00553268">
      <w:pPr>
        <w:pStyle w:val="RKnormal"/>
      </w:pPr>
    </w:p>
    <w:p w:rsidR="00553268" w:rsidRPr="00F3478F" w:rsidRDefault="00553268" w:rsidP="00553268">
      <w:pPr>
        <w:outlineLvl w:val="0"/>
        <w:rPr>
          <w:rFonts w:ascii="OrigGarmnd BT" w:hAnsi="OrigGarmnd BT"/>
          <w:bCs/>
          <w:i/>
          <w:iCs/>
        </w:rPr>
      </w:pPr>
      <w:r w:rsidRPr="00F3478F">
        <w:rPr>
          <w:rFonts w:ascii="OrigGarmnd BT" w:hAnsi="OrigGarmnd BT"/>
          <w:bCs/>
          <w:i/>
          <w:iCs/>
        </w:rPr>
        <w:t>Bakgrund</w:t>
      </w:r>
    </w:p>
    <w:p w:rsidR="00553268" w:rsidRPr="00F3478F" w:rsidRDefault="00553268" w:rsidP="00553268">
      <w:pPr>
        <w:pStyle w:val="RKnormal"/>
      </w:pPr>
      <w:r w:rsidRPr="00F3478F">
        <w:t xml:space="preserve">Enligt Frontexförordningen ska byråns styrelse före den 30 september varje år, efter att ha mottagit kommissionens yttrande, anta byråns arbetsprogram för det kommande året och översända det till Europaparlamentet, rådet och kommissionen. P.g.a. att Frontex vid styrelsemötet den 28 september 2010 ännu inte mottagit kommissionens yttrande, beslutades att programmet skulle antas genom skriftlig procedur. Efter det att yttrandet lämnats, antogs programmet den 21 december 2010. </w:t>
      </w:r>
    </w:p>
    <w:p w:rsidR="00553268" w:rsidRPr="00F3478F" w:rsidRDefault="00553268" w:rsidP="00553268">
      <w:pPr>
        <w:pStyle w:val="RKnormal"/>
      </w:pPr>
    </w:p>
    <w:p w:rsidR="00553268" w:rsidRPr="00F3478F" w:rsidRDefault="00553268" w:rsidP="00553268">
      <w:pPr>
        <w:pStyle w:val="RKnormal"/>
      </w:pPr>
      <w:r w:rsidRPr="00F3478F">
        <w:t>Programmet för 2011 är relativt likt programmet för 2010. Verksamheten planeras omfatta bl.a. gemensamma operationer både vid land-, sjö- och luftgräns, gemensamma återsändanden och utbildningsinsatser. Fokus ligger på de yttre gränserna i sydöstra Europa.</w:t>
      </w:r>
    </w:p>
    <w:p w:rsidR="00553268" w:rsidRPr="00F3478F" w:rsidRDefault="00553268" w:rsidP="00553268">
      <w:pPr>
        <w:pStyle w:val="RKnormal"/>
      </w:pPr>
    </w:p>
    <w:p w:rsidR="00553268" w:rsidRPr="00F3478F" w:rsidRDefault="00553268" w:rsidP="00553268">
      <w:pPr>
        <w:pStyle w:val="RKnormal"/>
      </w:pPr>
      <w:r w:rsidRPr="00F3478F">
        <w:t>Det har ännu inte presenterats någon information om vilka andra frågor Frontex planerar att informera om vid rådsmötet.</w:t>
      </w: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iCs/>
        </w:rPr>
      </w:pPr>
    </w:p>
    <w:p w:rsidR="00553268" w:rsidRPr="00F3478F" w:rsidRDefault="00553268" w:rsidP="00553268">
      <w:pPr>
        <w:rPr>
          <w:rFonts w:ascii="OrigGarmnd BT" w:hAnsi="OrigGarmnd BT"/>
          <w:b/>
        </w:rPr>
      </w:pPr>
      <w:r w:rsidRPr="00F3478F">
        <w:rPr>
          <w:rFonts w:ascii="OrigGarmnd BT" w:hAnsi="OrigGarmnd BT"/>
          <w:b/>
        </w:rPr>
        <w:t>5. Lägesrapport om Bulgariens och Rumäniens anslutningsprocess till Schengenområdet (Sr Ask)</w:t>
      </w:r>
    </w:p>
    <w:p w:rsidR="00553268" w:rsidRPr="00F3478F" w:rsidRDefault="00553268" w:rsidP="00553268">
      <w:pPr>
        <w:rPr>
          <w:rFonts w:ascii="OrigGarmnd BT" w:hAnsi="OrigGarmnd BT"/>
          <w:b/>
        </w:rPr>
      </w:pPr>
    </w:p>
    <w:p w:rsidR="00553268" w:rsidRPr="00F3478F" w:rsidRDefault="0057208F" w:rsidP="00553268">
      <w:pPr>
        <w:pStyle w:val="RKnormal"/>
        <w:outlineLvl w:val="0"/>
      </w:pPr>
      <w:r w:rsidRPr="00F3478F">
        <w:t>Se rådets dagordning, icke lagstiftande verksamhet, dagordningspunkt 3.</w:t>
      </w: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p>
    <w:p w:rsidR="00553268" w:rsidRPr="00F3478F" w:rsidRDefault="00553268" w:rsidP="00553268">
      <w:pPr>
        <w:rPr>
          <w:rFonts w:ascii="OrigGarmnd BT" w:hAnsi="OrigGarmnd BT"/>
          <w:b/>
        </w:rPr>
      </w:pPr>
      <w:r w:rsidRPr="00F3478F">
        <w:rPr>
          <w:rFonts w:ascii="OrigGarmnd BT" w:hAnsi="OrigGarmnd BT"/>
          <w:b/>
        </w:rPr>
        <w:t>6. Övriga frågor</w:t>
      </w:r>
    </w:p>
    <w:p w:rsidR="00553268" w:rsidRPr="00F3478F" w:rsidRDefault="00553268" w:rsidP="00553268">
      <w:pPr>
        <w:rPr>
          <w:rFonts w:ascii="OrigGarmnd BT" w:hAnsi="OrigGarmnd BT"/>
          <w:b/>
        </w:rPr>
      </w:pPr>
    </w:p>
    <w:p w:rsidR="00B56497" w:rsidRPr="00F3478F" w:rsidRDefault="00553268" w:rsidP="00553268">
      <w:pPr>
        <w:rPr>
          <w:rFonts w:ascii="OrigGarmnd BT" w:hAnsi="OrigGarmnd BT"/>
          <w:b/>
        </w:rPr>
      </w:pPr>
      <w:r w:rsidRPr="00F3478F">
        <w:rPr>
          <w:rFonts w:ascii="OrigGarmnd BT" w:hAnsi="OrigGarmnd BT"/>
          <w:b/>
        </w:rPr>
        <w:t>-</w:t>
      </w:r>
    </w:p>
    <w:p w:rsidR="00553268" w:rsidRPr="00F3478F" w:rsidRDefault="00B56497" w:rsidP="00553268">
      <w:pPr>
        <w:rPr>
          <w:rFonts w:ascii="OrigGarmnd BT" w:hAnsi="OrigGarmnd BT"/>
          <w:b/>
        </w:rPr>
      </w:pPr>
      <w:r w:rsidRPr="00F3478F">
        <w:rPr>
          <w:rFonts w:ascii="OrigGarmnd BT" w:hAnsi="OrigGarmnd BT"/>
          <w:b/>
        </w:rPr>
        <w:tab/>
      </w:r>
      <w:r w:rsidRPr="00F3478F">
        <w:rPr>
          <w:rFonts w:ascii="OrigGarmnd BT" w:hAnsi="OrigGarmnd BT"/>
          <w:b/>
        </w:rPr>
        <w:tab/>
      </w:r>
      <w:r w:rsidR="00553268" w:rsidRPr="00F3478F">
        <w:t>_____________</w:t>
      </w:r>
      <w:r w:rsidR="00553268" w:rsidRPr="00F3478F">
        <w:tab/>
      </w:r>
    </w:p>
    <w:p w:rsidR="00127A53" w:rsidRPr="00F3478F" w:rsidRDefault="00127A53"/>
    <w:sectPr w:rsidR="00127A53" w:rsidRPr="00F3478F" w:rsidSect="00553268">
      <w:headerReference w:type="even" r:id="rId7"/>
      <w:headerReference w:type="default" r:id="rId8"/>
      <w:headerReference w:type="first" r:id="rId9"/>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230" w:rsidRPr="00F3478F" w:rsidRDefault="00750230">
      <w:r w:rsidRPr="00F3478F">
        <w:separator/>
      </w:r>
    </w:p>
  </w:endnote>
  <w:endnote w:type="continuationSeparator" w:id="0">
    <w:p w:rsidR="00750230" w:rsidRPr="00F3478F" w:rsidRDefault="00750230">
      <w:r w:rsidRPr="00F34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230" w:rsidRPr="00F3478F" w:rsidRDefault="00750230">
      <w:r w:rsidRPr="00F3478F">
        <w:separator/>
      </w:r>
    </w:p>
  </w:footnote>
  <w:footnote w:type="continuationSeparator" w:id="0">
    <w:p w:rsidR="00750230" w:rsidRPr="00F3478F" w:rsidRDefault="00750230">
      <w:r w:rsidRPr="00F3478F">
        <w:continuationSeparator/>
      </w:r>
    </w:p>
  </w:footnote>
  <w:footnote w:id="1">
    <w:p w:rsidR="00277288" w:rsidRPr="00F3478F" w:rsidRDefault="00277288" w:rsidP="00553268">
      <w:pPr>
        <w:pStyle w:val="Fotnotstext"/>
        <w:rPr>
          <w:rFonts w:ascii="OrigGarmnd BT" w:hAnsi="OrigGarmnd BT"/>
          <w:lang w:val="sv-SE"/>
        </w:rPr>
      </w:pPr>
      <w:r w:rsidRPr="00F3478F">
        <w:rPr>
          <w:rStyle w:val="Fotnotsreferens"/>
          <w:lang w:val="sv-SE"/>
        </w:rPr>
        <w:footnoteRef/>
      </w:r>
      <w:r w:rsidRPr="00F3478F">
        <w:rPr>
          <w:rFonts w:ascii="OrigGarmnd BT" w:hAnsi="OrigGarmnd BT"/>
          <w:lang w:val="sv-SE"/>
        </w:rPr>
        <w:t xml:space="preserve"> I enlighet med rådets arbetsordning delas dagordningen upp i två delar “</w:t>
      </w:r>
      <w:r w:rsidRPr="00F3478F">
        <w:rPr>
          <w:rFonts w:ascii="OrigGarmnd BT" w:hAnsi="OrigGarmnd BT"/>
          <w:i/>
          <w:lang w:val="sv-SE"/>
        </w:rPr>
        <w:t>Lagstiftningsöverläggningar</w:t>
      </w:r>
      <w:r w:rsidRPr="00F3478F">
        <w:rPr>
          <w:rFonts w:ascii="OrigGarmnd BT" w:hAnsi="OrigGarmnd BT"/>
          <w:lang w:val="sv-SE"/>
        </w:rPr>
        <w:t>” respektive “</w:t>
      </w:r>
      <w:r w:rsidRPr="00F3478F">
        <w:rPr>
          <w:rFonts w:ascii="OrigGarmnd BT" w:hAnsi="OrigGarmnd BT"/>
          <w:i/>
          <w:lang w:val="sv-SE"/>
        </w:rPr>
        <w:t>Överläggningar om icke lagstiftande verksamhet</w:t>
      </w:r>
      <w:r w:rsidRPr="00F3478F">
        <w:rPr>
          <w:rFonts w:ascii="OrigGarmnd BT" w:hAnsi="OrigGarmnd BT"/>
          <w:lang w:val="sv-SE"/>
        </w:rPr>
        <w:t xml:space="preserve">”.  Rådets sammanträden ska vara offentliga när det överlägger och röstar till ett utkast till lagstiftningsakt. Se vidare artiklarna 3, 5 och 7 Rådets arbetsordning (dok. 16525/09 JUR 495 POLGEN 206).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88" w:rsidRPr="00F3478F" w:rsidRDefault="00277288">
    <w:pPr>
      <w:pStyle w:val="Sidhuvud"/>
      <w:framePr w:wrap="around" w:vAnchor="text" w:hAnchor="margin" w:xAlign="right" w:y="1"/>
      <w:rPr>
        <w:rStyle w:val="Sidnummer"/>
      </w:rPr>
    </w:pPr>
    <w:r w:rsidRPr="00F3478F">
      <w:rPr>
        <w:rStyle w:val="Sidnummer"/>
      </w:rPr>
      <w:fldChar w:fldCharType="begin" w:fldLock="1"/>
    </w:r>
    <w:r w:rsidRPr="00F3478F">
      <w:rPr>
        <w:rStyle w:val="Sidnummer"/>
      </w:rPr>
      <w:instrText xml:space="preserve">PAGE  </w:instrText>
    </w:r>
    <w:r w:rsidRPr="00F3478F">
      <w:rPr>
        <w:rStyle w:val="Sidnummer"/>
      </w:rPr>
      <w:fldChar w:fldCharType="separate"/>
    </w:r>
    <w:r w:rsidRPr="00F3478F">
      <w:rPr>
        <w:rStyle w:val="Sidnummer"/>
      </w:rPr>
      <w:t>4</w:t>
    </w:r>
    <w:r w:rsidRPr="00F3478F">
      <w:rPr>
        <w:rStyle w:val="Sidnummer"/>
      </w:rPr>
      <w:fldChar w:fldCharType="end"/>
    </w:r>
  </w:p>
  <w:p w:rsidR="00277288" w:rsidRPr="00F3478F" w:rsidRDefault="00277288">
    <w:pPr>
      <w:pStyle w:val="Sidhuvud"/>
      <w:ind w:right="360"/>
    </w:pPr>
  </w:p>
  <w:p w:rsidR="00277288" w:rsidRPr="00F3478F" w:rsidRDefault="0027728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88" w:rsidRPr="00F3478F" w:rsidRDefault="00277288">
    <w:pPr>
      <w:pStyle w:val="Sidhuvud"/>
      <w:framePr w:wrap="around" w:vAnchor="text" w:hAnchor="margin" w:xAlign="right" w:y="1"/>
      <w:rPr>
        <w:rStyle w:val="Sidnummer"/>
      </w:rPr>
    </w:pPr>
    <w:r w:rsidRPr="00F3478F">
      <w:rPr>
        <w:rStyle w:val="Sidnummer"/>
      </w:rPr>
      <w:fldChar w:fldCharType="begin" w:fldLock="1"/>
    </w:r>
    <w:r w:rsidRPr="00F3478F">
      <w:rPr>
        <w:rStyle w:val="Sidnummer"/>
      </w:rPr>
      <w:instrText xml:space="preserve">PAGE  </w:instrText>
    </w:r>
    <w:r w:rsidRPr="00F3478F">
      <w:rPr>
        <w:rStyle w:val="Sidnummer"/>
      </w:rPr>
      <w:fldChar w:fldCharType="separate"/>
    </w:r>
    <w:r w:rsidR="00C90880" w:rsidRPr="00F3478F">
      <w:rPr>
        <w:rStyle w:val="Sidnummer"/>
      </w:rPr>
      <w:t>20</w:t>
    </w:r>
    <w:r w:rsidRPr="00F3478F">
      <w:rPr>
        <w:rStyle w:val="Sidnummer"/>
      </w:rPr>
      <w:fldChar w:fldCharType="end"/>
    </w:r>
  </w:p>
  <w:p w:rsidR="00277288" w:rsidRPr="00F3478F" w:rsidRDefault="00277288">
    <w:pPr>
      <w:pStyle w:val="Sidhuvud"/>
      <w:ind w:right="360"/>
    </w:pPr>
  </w:p>
  <w:p w:rsidR="00277288" w:rsidRPr="00F3478F" w:rsidRDefault="0027728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88" w:rsidRPr="00F3478F" w:rsidRDefault="00F3478F">
    <w:pPr>
      <w:framePr w:w="2948" w:h="1321" w:hRule="exact" w:wrap="notBeside" w:vAnchor="page" w:hAnchor="page" w:x="1362" w:y="653"/>
    </w:pPr>
    <w:r w:rsidRPr="00F3478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77288" w:rsidRPr="00F3478F" w:rsidRDefault="00277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2703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3"/>
    <w:rsid w:val="00115961"/>
    <w:rsid w:val="00127A53"/>
    <w:rsid w:val="00152814"/>
    <w:rsid w:val="00160DCC"/>
    <w:rsid w:val="0019570F"/>
    <w:rsid w:val="002162DA"/>
    <w:rsid w:val="00231941"/>
    <w:rsid w:val="00276B9A"/>
    <w:rsid w:val="00277288"/>
    <w:rsid w:val="003C6BAD"/>
    <w:rsid w:val="0040407F"/>
    <w:rsid w:val="004C54BE"/>
    <w:rsid w:val="00530A07"/>
    <w:rsid w:val="00553268"/>
    <w:rsid w:val="0057208F"/>
    <w:rsid w:val="006264DA"/>
    <w:rsid w:val="00663BA3"/>
    <w:rsid w:val="00730687"/>
    <w:rsid w:val="0074698E"/>
    <w:rsid w:val="00750230"/>
    <w:rsid w:val="00772C74"/>
    <w:rsid w:val="0079304F"/>
    <w:rsid w:val="007965FB"/>
    <w:rsid w:val="007E4BDF"/>
    <w:rsid w:val="008C6DA8"/>
    <w:rsid w:val="008F4356"/>
    <w:rsid w:val="00966FAB"/>
    <w:rsid w:val="00A84DA9"/>
    <w:rsid w:val="00A85D13"/>
    <w:rsid w:val="00AA2A0E"/>
    <w:rsid w:val="00AD4FE9"/>
    <w:rsid w:val="00B138D3"/>
    <w:rsid w:val="00B239F9"/>
    <w:rsid w:val="00B54803"/>
    <w:rsid w:val="00B56497"/>
    <w:rsid w:val="00B86D69"/>
    <w:rsid w:val="00C90880"/>
    <w:rsid w:val="00D92CC6"/>
    <w:rsid w:val="00DC1592"/>
    <w:rsid w:val="00DD718F"/>
    <w:rsid w:val="00DF0642"/>
    <w:rsid w:val="00E017DC"/>
    <w:rsid w:val="00E15290"/>
    <w:rsid w:val="00E23643"/>
    <w:rsid w:val="00E24FFB"/>
    <w:rsid w:val="00EB46C5"/>
    <w:rsid w:val="00EC5FFA"/>
    <w:rsid w:val="00F20BBE"/>
    <w:rsid w:val="00F3478F"/>
    <w:rsid w:val="00F44308"/>
    <w:rsid w:val="00F92A30"/>
    <w:rsid w:val="00F95140"/>
    <w:rsid w:val="00FB6FCC"/>
    <w:rsid w:val="00FE051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A6BA16-626B-4410-BC5D-4F6F829F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553268"/>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553268"/>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553268"/>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553268"/>
    <w:pPr>
      <w:keepNext/>
      <w:tabs>
        <w:tab w:val="left" w:pos="1134"/>
      </w:tabs>
      <w:spacing w:before="360" w:after="120"/>
    </w:pPr>
    <w:rPr>
      <w:rFonts w:ascii="TradeGothic" w:hAnsi="TradeGothic"/>
      <w:b/>
      <w:sz w:val="22"/>
    </w:rPr>
  </w:style>
  <w:style w:type="character" w:styleId="Sidnummer">
    <w:name w:val="page number"/>
    <w:basedOn w:val="Standardstycketeckensnitt"/>
    <w:rsid w:val="00553268"/>
  </w:style>
  <w:style w:type="paragraph" w:styleId="Fotnotstext">
    <w:name w:val="footnote text"/>
    <w:basedOn w:val="Normal"/>
    <w:link w:val="FotnotstextChar"/>
    <w:semiHidden/>
    <w:rsid w:val="00553268"/>
    <w:rPr>
      <w:sz w:val="20"/>
      <w:szCs w:val="20"/>
      <w:lang w:val="en-GB" w:eastAsia="en-US"/>
    </w:rPr>
  </w:style>
  <w:style w:type="character" w:styleId="Fotnotsreferens">
    <w:name w:val="footnote reference"/>
    <w:basedOn w:val="Standardstycketeckensnitt"/>
    <w:semiHidden/>
    <w:rsid w:val="00553268"/>
    <w:rPr>
      <w:vertAlign w:val="superscript"/>
    </w:rPr>
  </w:style>
  <w:style w:type="character" w:customStyle="1" w:styleId="RKnormalChar">
    <w:name w:val="RKnormal Char"/>
    <w:basedOn w:val="Standardstycketeckensnitt"/>
    <w:link w:val="RKnormal"/>
    <w:rsid w:val="00553268"/>
    <w:rPr>
      <w:rFonts w:ascii="OrigGarmnd BT" w:hAnsi="OrigGarmnd BT"/>
      <w:sz w:val="24"/>
      <w:lang w:val="sv-SE" w:eastAsia="en-US" w:bidi="ar-SA"/>
    </w:rPr>
  </w:style>
  <w:style w:type="character" w:customStyle="1" w:styleId="FotnotstextChar">
    <w:name w:val="Fotnotstext Char"/>
    <w:basedOn w:val="Standardstycketeckensnitt"/>
    <w:link w:val="Fotnotstext"/>
    <w:rsid w:val="00553268"/>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5062</Words>
  <Characters>32397</Characters>
  <Application>Microsoft Office Word</Application>
  <DocSecurity>4</DocSecurity>
  <Lines>952</Lines>
  <Paragraphs>334</Paragraphs>
  <ScaleCrop>false</ScaleCrop>
  <HeadingPairs>
    <vt:vector size="2" baseType="variant">
      <vt:variant>
        <vt:lpstr>Rubrik</vt:lpstr>
      </vt:variant>
      <vt:variant>
        <vt:i4>1</vt:i4>
      </vt:variant>
    </vt:vector>
  </HeadingPairs>
  <TitlesOfParts>
    <vt:vector size="1" baseType="lpstr">
      <vt:lpstr>  </vt:lpstr>
    </vt:vector>
  </TitlesOfParts>
  <Company>Regeringskansliet</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Riksdagen</dc:creator>
  <cp:keywords>Riksdagen</cp:keywords>
  <dc:description/>
  <cp:lastModifiedBy>Lars Brink</cp:lastModifiedBy>
  <cp:revision>2</cp:revision>
  <cp:lastPrinted>2011-02-11T12:43:00Z</cp:lastPrinted>
  <dcterms:created xsi:type="dcterms:W3CDTF">2025-12-18T03:54:00Z</dcterms:created>
  <dcterms:modified xsi:type="dcterms:W3CDTF">2025-12-18T03:54:00Z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Subject">
    <vt:lpwstr/>
  </property>
  <property fmtid="{D5CDD505-2E9C-101B-9397-08002B2CF9AE}" pid="4" name="Keywords">
    <vt:lpwstr/>
  </property>
  <property fmtid="{D5CDD505-2E9C-101B-9397-08002B2CF9AE}" pid="5" name="_Author">
    <vt:lpwstr>anna.andersson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RKOrdnaDepartement">
    <vt:lpwstr>Justitiedepartementet</vt:lpwstr>
  </property>
  <property fmtid="{D5CDD505-2E9C-101B-9397-08002B2CF9AE}" pid="12" name="RKOrdnaActivityCategory">
    <vt:lpwstr>4.1. Europeiska unionen</vt:lpwstr>
  </property>
  <property fmtid="{D5CDD505-2E9C-101B-9397-08002B2CF9AE}" pid="13" name="RKOrdnaDiarienummer">
    <vt:lpwstr/>
  </property>
  <property fmtid="{D5CDD505-2E9C-101B-9397-08002B2CF9AE}" pid="14" name="RKOrdnaSearchKeywords">
    <vt:lpwstr/>
  </property>
  <property fmtid="{D5CDD505-2E9C-101B-9397-08002B2CF9AE}" pid="15" name="RKOrdnaSarskildSkyddsvard">
    <vt:lpwstr>0</vt:lpwstr>
  </property>
</Properties>
</file>