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BF8" w:rsidRPr="00D40BD9" w:rsidRDefault="00570BF8">
      <w:pPr>
        <w:pStyle w:val="Frslagsrubrik"/>
        <w:spacing w:before="125"/>
      </w:pPr>
      <w:r w:rsidRPr="00D40BD9">
        <w:t>Förslag till riksdagsbeslut</w:t>
      </w:r>
    </w:p>
    <w:p w:rsidR="00570BF8" w:rsidRPr="00D40BD9" w:rsidRDefault="00570BF8">
      <w:pPr>
        <w:pStyle w:val="Hemstlatt"/>
        <w:numPr>
          <w:ilvl w:val="0"/>
          <w:numId w:val="1"/>
        </w:numPr>
      </w:pPr>
      <w:r w:rsidRPr="00D40BD9">
        <w:t>Riksdagen tillkännager för regeringen som sin mening vad som anförs i motionen om att Sverige ska arbeta aktivt inom EU för att den planerade uppgraderingen av handelsförbinde</w:t>
      </w:r>
      <w:r w:rsidRPr="00D40BD9">
        <w:t>l</w:t>
      </w:r>
      <w:r w:rsidRPr="00D40BD9">
        <w:t>serna mellan EU och Israel (associationsavtalet) inte kommer till stånd så länge Israel inte uppfyller sina förpliktelser enligt såväl a</w:t>
      </w:r>
      <w:r w:rsidRPr="00D40BD9">
        <w:t>s</w:t>
      </w:r>
      <w:r w:rsidRPr="00D40BD9">
        <w:t>sociationsavtalet som internationell lag.</w:t>
      </w:r>
    </w:p>
    <w:p w:rsidR="00570BF8" w:rsidRPr="00D40BD9" w:rsidRDefault="00570BF8">
      <w:pPr>
        <w:pStyle w:val="Hemstlatt"/>
        <w:numPr>
          <w:ilvl w:val="0"/>
          <w:numId w:val="1"/>
        </w:numPr>
      </w:pPr>
      <w:r w:rsidRPr="00D40BD9">
        <w:t xml:space="preserve">Riksdagen tillkännager för regeringen som sin mening vad som anförs i motionen om </w:t>
      </w:r>
      <w:r w:rsidRPr="00D40BD9">
        <w:rPr>
          <w:color w:val="000000"/>
        </w:rPr>
        <w:t>att inom EU verka för en undersökning om huruvida p</w:t>
      </w:r>
      <w:r w:rsidRPr="00D40BD9">
        <w:t>rodukter som är producerade på ockuperade områden märks om av Israel till att produkten är producerad i Israel eller inte ska genomföras.</w:t>
      </w:r>
    </w:p>
    <w:p w:rsidR="00570BF8" w:rsidRPr="00D40BD9" w:rsidRDefault="00570BF8">
      <w:pPr>
        <w:pStyle w:val="Hemstlatt"/>
        <w:numPr>
          <w:ilvl w:val="0"/>
          <w:numId w:val="1"/>
        </w:numPr>
      </w:pPr>
      <w:r w:rsidRPr="00D40BD9">
        <w:t>Riksdagen tillkännager för regeringen som sin mening vad som anförs i motionen om att Sverige kräver att Israel drar sig tillb</w:t>
      </w:r>
      <w:r w:rsidRPr="00D40BD9">
        <w:t>a</w:t>
      </w:r>
      <w:r w:rsidRPr="00D40BD9">
        <w:t>ka från ockuperade palestinska områden.</w:t>
      </w:r>
    </w:p>
    <w:p w:rsidR="00570BF8" w:rsidRPr="00D40BD9" w:rsidRDefault="00570BF8">
      <w:pPr>
        <w:pStyle w:val="Hemstlatt"/>
        <w:numPr>
          <w:ilvl w:val="0"/>
          <w:numId w:val="1"/>
        </w:numPr>
      </w:pPr>
      <w:r w:rsidRPr="00D40BD9">
        <w:t>Riksdagen tillkännager för regeringen som sin mening vad som anförs i motionen om att Sverige kräver av Israel att upphöra med all bosättningsaktivitet på Västbanken och i östra Jerus</w:t>
      </w:r>
      <w:r w:rsidRPr="00D40BD9">
        <w:t>a</w:t>
      </w:r>
      <w:r w:rsidRPr="00D40BD9">
        <w:t>lem.</w:t>
      </w:r>
    </w:p>
    <w:p w:rsidR="00570BF8" w:rsidRPr="00D40BD9" w:rsidRDefault="00570BF8">
      <w:pPr>
        <w:pStyle w:val="Hemstlatt"/>
        <w:numPr>
          <w:ilvl w:val="0"/>
          <w:numId w:val="1"/>
        </w:numPr>
      </w:pPr>
      <w:r w:rsidRPr="00D40BD9">
        <w:t>Riksdagen tillkännager för regeringen som sin mening vad som anförs i motionen om att Sverige kräver av Israel att upphöra med det folkrättsvidriga byggandet av muren på ockuperat palestinskt område och för att Haagdomstolens 70 (79) utslag från 2004, som olagligförklarar densamma, efterlevs och genomförs.</w:t>
      </w:r>
    </w:p>
    <w:p w:rsidR="00570BF8" w:rsidRPr="00D40BD9" w:rsidRDefault="00570BF8">
      <w:pPr>
        <w:pStyle w:val="Hemstlatt"/>
        <w:numPr>
          <w:ilvl w:val="0"/>
          <w:numId w:val="1"/>
        </w:numPr>
      </w:pPr>
      <w:r w:rsidRPr="00D40BD9">
        <w:t xml:space="preserve">Riksdagen tillkännager för regeringen som sin mening vad som anförs i motionen om </w:t>
      </w:r>
      <w:r w:rsidRPr="00D40BD9">
        <w:rPr>
          <w:color w:val="000000"/>
        </w:rPr>
        <w:t>att import av vapen från Israel up</w:t>
      </w:r>
      <w:r w:rsidRPr="00D40BD9">
        <w:rPr>
          <w:color w:val="000000"/>
        </w:rPr>
        <w:t>p</w:t>
      </w:r>
      <w:r w:rsidRPr="00D40BD9">
        <w:rPr>
          <w:color w:val="000000"/>
        </w:rPr>
        <w:t>hör.</w:t>
      </w:r>
    </w:p>
    <w:p w:rsidR="00570BF8" w:rsidRPr="00D40BD9" w:rsidRDefault="00570BF8">
      <w:pPr>
        <w:pStyle w:val="Hemstlatt"/>
        <w:numPr>
          <w:ilvl w:val="0"/>
          <w:numId w:val="1"/>
        </w:numPr>
      </w:pPr>
      <w:r w:rsidRPr="00D40BD9">
        <w:t xml:space="preserve">Riksdagen tillkännager för regeringen som sin mening vad som anförs i motionen om </w:t>
      </w:r>
      <w:r w:rsidRPr="00D40BD9">
        <w:rPr>
          <w:color w:val="000000"/>
        </w:rPr>
        <w:t>att Sverige ska kalla hem den svenska m</w:t>
      </w:r>
      <w:r w:rsidRPr="00D40BD9">
        <w:rPr>
          <w:color w:val="000000"/>
        </w:rPr>
        <w:t>i</w:t>
      </w:r>
      <w:r w:rsidRPr="00D40BD9">
        <w:rPr>
          <w:color w:val="000000"/>
        </w:rPr>
        <w:t>litärattachén i Tel Aviv.</w:t>
      </w:r>
    </w:p>
    <w:p w:rsidR="00570BF8" w:rsidRPr="00D40BD9" w:rsidRDefault="00570BF8">
      <w:pPr>
        <w:pStyle w:val="Hemstlatt"/>
        <w:numPr>
          <w:ilvl w:val="0"/>
          <w:numId w:val="1"/>
        </w:numPr>
      </w:pPr>
      <w:r w:rsidRPr="00D40BD9">
        <w:t>Riksdagen tillkännager för regeringen som sin mening vad som anförs i motionen om att Sverige ska ta initiativ inom EU för att EU ska införa ”smarta sanktioner” mot Israel så länge Israels brott mot folkrätten och internationella avtal fortsä</w:t>
      </w:r>
      <w:r w:rsidRPr="00D40BD9">
        <w:t>t</w:t>
      </w:r>
      <w:r w:rsidRPr="00D40BD9">
        <w:t>ter.</w:t>
      </w:r>
    </w:p>
    <w:p w:rsidR="00570BF8" w:rsidRPr="00D40BD9" w:rsidRDefault="00570BF8">
      <w:pPr>
        <w:pStyle w:val="Rubrik1"/>
        <w:spacing w:before="125"/>
      </w:pPr>
      <w:r w:rsidRPr="00D40BD9">
        <w:lastRenderedPageBreak/>
        <w:t>Motivering</w:t>
      </w:r>
    </w:p>
    <w:p w:rsidR="00570BF8" w:rsidRPr="00D40BD9" w:rsidRDefault="00570BF8">
      <w:r w:rsidRPr="00D40BD9">
        <w:t xml:space="preserve">Allt sedan 1948 är Palestina ockuperat av Israel. Således är konflikten mellan Israel och Palestina nu inne på sitt åttonde decennium. Under dessa år har civila på båda sidorna av konflikten drabbats hårt av våldet och stridigheterna. </w:t>
      </w:r>
    </w:p>
    <w:p w:rsidR="00570BF8" w:rsidRPr="00D40BD9" w:rsidRDefault="00570BF8">
      <w:pPr>
        <w:pStyle w:val="Normaltindrag"/>
      </w:pPr>
      <w:r w:rsidRPr="00D40BD9">
        <w:t>Ockupationen av Västbanken och östra Jerusalem samt de facto ockup</w:t>
      </w:r>
      <w:r w:rsidRPr="00D40BD9">
        <w:t>a</w:t>
      </w:r>
      <w:r w:rsidRPr="00D40BD9">
        <w:t xml:space="preserve">tionen och blockaden av Gaza måste upphöra för att en varaktig fred ska uppnås. Lösningen på konflikten bygger på att alla berörda parter respekterar folkrätten, FN:s resolutioner och rätten till en fredlig samexistens inom en tvåstatslösning där båda folken kan leva i trygghet och säkerhet. </w:t>
      </w:r>
    </w:p>
    <w:p w:rsidR="00570BF8" w:rsidRPr="00D40BD9" w:rsidRDefault="00570BF8">
      <w:pPr>
        <w:pStyle w:val="Normaltindrag"/>
        <w:rPr>
          <w:color w:val="000000"/>
        </w:rPr>
      </w:pPr>
      <w:r w:rsidRPr="00D40BD9">
        <w:rPr>
          <w:color w:val="000000"/>
        </w:rPr>
        <w:t xml:space="preserve">Men staten Israel ignorerar FN-resolutioner och bryter mot både folkrätt och internationell lag. </w:t>
      </w:r>
      <w:r w:rsidRPr="00D40BD9">
        <w:t>Israel fortsätter det väldiga murbygget på Västbanken, som idag uppnått en längd på drygt 70 mil. Denna separationsbarriär, som väsentligen anläggs på ockuperad mark, skiljer inte bara israeler och palest</w:t>
      </w:r>
      <w:r w:rsidRPr="00D40BD9">
        <w:t>i</w:t>
      </w:r>
      <w:r w:rsidRPr="00D40BD9">
        <w:t>nier åt utan splittrar även många palestinska familjer och försämrar tillgången på utbildning och hälsovård. Internationella domstolen (ICJ) har slagit fast att bygget av muren är olagligt och kräver att det upphör. Alla EU-länder har i FN:s generalförsamling ställt sig bakom ICJ:s ståndpunkt.</w:t>
      </w:r>
    </w:p>
    <w:p w:rsidR="00570BF8" w:rsidRPr="00D40BD9" w:rsidRDefault="00570BF8">
      <w:pPr>
        <w:pStyle w:val="Normaltindrag"/>
      </w:pPr>
      <w:r w:rsidRPr="00D40BD9">
        <w:t>Antalet pale</w:t>
      </w:r>
      <w:r w:rsidRPr="00D40BD9">
        <w:t>stinska så kallade säkerhetsfångar i israeliska fängelser fortsä</w:t>
      </w:r>
      <w:r w:rsidRPr="00D40BD9">
        <w:t>t</w:t>
      </w:r>
      <w:r w:rsidRPr="00D40BD9">
        <w:t>ter vara högt och inkluderar även palestinska parlamentariker och före detta ministrar. Administrativa frihetsberövanden utan rättegång är, enligt den israeliska människorättsorganisationen B’Tselem, vanligt förekommande och även barn frihetsberövas på detta sätt. Människorättsorganisationer krit</w:t>
      </w:r>
      <w:r w:rsidRPr="00D40BD9">
        <w:t>i</w:t>
      </w:r>
      <w:r w:rsidRPr="00D40BD9">
        <w:t>serar israeliska myndigheter för att armén och bosättare på Västbanken begår öve</w:t>
      </w:r>
      <w:r w:rsidRPr="00D40BD9">
        <w:t>r</w:t>
      </w:r>
      <w:r w:rsidRPr="00D40BD9">
        <w:t>grepp utan att straffas. Det finns exempel där polis dokumenterats k</w:t>
      </w:r>
      <w:r w:rsidRPr="00D40BD9">
        <w:t>asta sten tillsammans med bosättare på obeväpnade palestinier.</w:t>
      </w:r>
    </w:p>
    <w:p w:rsidR="00570BF8" w:rsidRPr="00D40BD9" w:rsidRDefault="00570BF8">
      <w:pPr>
        <w:pStyle w:val="Normaltindrag"/>
      </w:pPr>
      <w:r w:rsidRPr="00D40BD9">
        <w:t>Israels folkrättsvidriga politik fortsätter trots protester från såväl omvär</w:t>
      </w:r>
      <w:r w:rsidRPr="00D40BD9">
        <w:t>l</w:t>
      </w:r>
      <w:r w:rsidRPr="00D40BD9">
        <w:t>den som den inhemska fredsopinionen. Ord måste nu följas av handling. Det är viktigt att den svenska regeringen nu arbetar aktivt</w:t>
      </w:r>
      <w:r w:rsidRPr="00D40BD9">
        <w:rPr>
          <w:color w:val="000000"/>
        </w:rPr>
        <w:t xml:space="preserve"> inom EU för att den planerade uppgraderingen av handelsförbindelserna mellan EU och Israel (associationsavtalet) inte kommer till stånd så länge Israel inte uppfyller sina förpliktelser enligt såväl associationsavtalet som internationell lag.</w:t>
      </w:r>
    </w:p>
    <w:p w:rsidR="00570BF8" w:rsidRPr="00D40BD9" w:rsidRDefault="00570BF8">
      <w:pPr>
        <w:pStyle w:val="Normaltindrag"/>
      </w:pPr>
      <w:r w:rsidRPr="00D40BD9">
        <w:t>Produkter som är producerade på ockuperade områden omfattas inte av EU:s frihandelsavtal med Israel, men det görs gällande att sådana prod</w:t>
      </w:r>
      <w:r w:rsidRPr="00D40BD9">
        <w:t>ukter märks om av Israel, så att det istället står att produkterna är producerade i Israel. Därför bör Sverige ta initiativ inom EU till en utredning om Israel bryter mot associationsavtalet på denna punkt. I så fall bör avtalet hävas eller stoppas tills detta rättas till. Det är även viktigt att den svenska regeringen nu deklarerar tydligt att vi kräver</w:t>
      </w:r>
      <w:r w:rsidRPr="00D40BD9">
        <w:rPr>
          <w:color w:val="000000"/>
        </w:rPr>
        <w:t xml:space="preserve"> att Israel drar sig tillbaka från ockuperade p</w:t>
      </w:r>
      <w:r w:rsidRPr="00D40BD9">
        <w:rPr>
          <w:color w:val="000000"/>
        </w:rPr>
        <w:t>a</w:t>
      </w:r>
      <w:r w:rsidRPr="00D40BD9">
        <w:rPr>
          <w:color w:val="000000"/>
        </w:rPr>
        <w:t xml:space="preserve">lestinska områden. Vi bör även agera mot Israels bosättningspolitik och kräva av Israel att upphöra med all </w:t>
      </w:r>
      <w:r w:rsidRPr="00D40BD9">
        <w:rPr>
          <w:color w:val="000000"/>
        </w:rPr>
        <w:t>bosättningsaktivitet på Västbanken och i Östra Jerusalem.</w:t>
      </w:r>
      <w:r w:rsidRPr="00D40BD9">
        <w:t xml:space="preserve"> Vidare bör vi agera mot byggandet av muren och </w:t>
      </w:r>
      <w:r w:rsidRPr="00D40BD9">
        <w:rPr>
          <w:color w:val="000000"/>
        </w:rPr>
        <w:t>kräva av Israel att upphöra med det folkrättsvidriga byggandet av</w:t>
      </w:r>
      <w:r w:rsidRPr="00D40BD9">
        <w:t xml:space="preserve"> </w:t>
      </w:r>
      <w:r w:rsidRPr="00D40BD9">
        <w:rPr>
          <w:color w:val="000000"/>
        </w:rPr>
        <w:t>muren på ockuperat pale</w:t>
      </w:r>
      <w:r w:rsidRPr="00D40BD9">
        <w:rPr>
          <w:color w:val="000000"/>
        </w:rPr>
        <w:t>s</w:t>
      </w:r>
      <w:r w:rsidRPr="00D40BD9">
        <w:rPr>
          <w:color w:val="000000"/>
        </w:rPr>
        <w:t>tinskt område och för att Haagdomstolens</w:t>
      </w:r>
      <w:r w:rsidRPr="00D40BD9">
        <w:t xml:space="preserve"> 70 (79) utslag från 2004, som ola</w:t>
      </w:r>
      <w:r w:rsidRPr="00D40BD9">
        <w:t>g</w:t>
      </w:r>
      <w:r w:rsidRPr="00D40BD9">
        <w:t>ligförklarar densamma, efterlevs och genomförs. Vi bör dessutom förbjuda all vapenimport från Israel. Vi anser att det också är viktigt att Sverige kallar hem den svenska militärattachén i Tel Aviv. Sverige bör vidare verka för att EU ska inf</w:t>
      </w:r>
      <w:r w:rsidRPr="00D40BD9">
        <w:t>öra smarta ekonomiska sanktioner (frysning av regeringsledam</w:t>
      </w:r>
      <w:r w:rsidRPr="00D40BD9">
        <w:t>ö</w:t>
      </w:r>
      <w:r w:rsidRPr="00D40BD9">
        <w:t>ters och höga militärers tillgångar i EU-områden, förhindra dessa från att komma in i EU m.m.) mot Israel så länge Israels brott mot folkrätten och internationella avtal fortsätter.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BD9">
        <w:trPr>
          <w:cantSplit/>
        </w:trPr>
        <w:tc>
          <w:tcPr>
            <w:tcW w:w="3046" w:type="dxa"/>
          </w:tcPr>
          <w:p w:rsidR="00570BF8" w:rsidRPr="00D40BD9" w:rsidRDefault="00570BF8">
            <w:pPr>
              <w:pStyle w:val="UnderskriftDatum"/>
              <w:spacing w:before="240"/>
            </w:pPr>
            <w:r w:rsidRPr="00D40BD9">
              <w:t>Stockholm den 27 oktober 2010</w:t>
            </w:r>
          </w:p>
        </w:tc>
        <w:tc>
          <w:tcPr>
            <w:tcW w:w="3047" w:type="dxa"/>
          </w:tcPr>
          <w:p w:rsidR="00570BF8" w:rsidRPr="00D40BD9" w:rsidRDefault="00570BF8">
            <w:pPr>
              <w:pStyle w:val="Underskrifter"/>
              <w:spacing w:before="240"/>
            </w:pPr>
          </w:p>
        </w:tc>
      </w:tr>
      <w:tr w:rsidR="00000000" w:rsidRPr="00D40BD9">
        <w:trPr>
          <w:cantSplit/>
        </w:trPr>
        <w:tc>
          <w:tcPr>
            <w:tcW w:w="3046" w:type="dxa"/>
          </w:tcPr>
          <w:p w:rsidR="00570BF8" w:rsidRPr="00D40BD9" w:rsidRDefault="00570BF8">
            <w:pPr>
              <w:pStyle w:val="Underskrifter"/>
            </w:pPr>
            <w:r w:rsidRPr="00D40BD9">
              <w:t>Jabar Amin (MP)</w:t>
            </w:r>
          </w:p>
        </w:tc>
        <w:tc>
          <w:tcPr>
            <w:tcW w:w="3046" w:type="dxa"/>
          </w:tcPr>
          <w:p w:rsidR="00570BF8" w:rsidRPr="00D40BD9" w:rsidRDefault="00570BF8">
            <w:pPr>
              <w:pStyle w:val="Underskrifter"/>
            </w:pPr>
          </w:p>
        </w:tc>
      </w:tr>
      <w:tr w:rsidR="00000000" w:rsidRPr="00D40BD9">
        <w:trPr>
          <w:cantSplit/>
        </w:trPr>
        <w:tc>
          <w:tcPr>
            <w:tcW w:w="3046" w:type="dxa"/>
          </w:tcPr>
          <w:p w:rsidR="00570BF8" w:rsidRPr="00D40BD9" w:rsidRDefault="00570BF8">
            <w:pPr>
              <w:pStyle w:val="Underskrifter"/>
            </w:pPr>
            <w:r w:rsidRPr="00D40BD9">
              <w:t>Valter Mutt (MP)</w:t>
            </w:r>
          </w:p>
        </w:tc>
        <w:tc>
          <w:tcPr>
            <w:tcW w:w="3046" w:type="dxa"/>
          </w:tcPr>
          <w:p w:rsidR="00570BF8" w:rsidRPr="00D40BD9" w:rsidRDefault="00570BF8">
            <w:pPr>
              <w:pStyle w:val="Underskrifter"/>
            </w:pPr>
            <w:r w:rsidRPr="00D40BD9">
              <w:t>Mehmet Kaplan (MP)</w:t>
            </w:r>
          </w:p>
        </w:tc>
      </w:tr>
    </w:tbl>
    <w:p w:rsidR="00570BF8" w:rsidRPr="00D40BD9" w:rsidRDefault="00570BF8">
      <w:pPr>
        <w:pStyle w:val="Normaltindrag"/>
      </w:pPr>
    </w:p>
    <w:sectPr w:rsidR="00570BF8" w:rsidRPr="00D40B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BF8" w:rsidRPr="00D40BD9" w:rsidRDefault="00570BF8">
      <w:r w:rsidRPr="00D40BD9">
        <w:separator/>
      </w:r>
    </w:p>
  </w:endnote>
  <w:endnote w:type="continuationSeparator" w:id="0">
    <w:p w:rsidR="00570BF8" w:rsidRPr="00D40BD9" w:rsidRDefault="00570BF8">
      <w:r w:rsidRPr="00D40B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BF8" w:rsidRPr="00D40BD9" w:rsidRDefault="00D40BD9">
    <w:pPr>
      <w:pStyle w:val="Sidfot"/>
    </w:pPr>
    <w:r w:rsidRPr="00D40B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044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BF8" w:rsidRDefault="00570B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BF8" w:rsidRDefault="00570B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BF8" w:rsidRPr="00D40BD9" w:rsidRDefault="00D40BD9">
    <w:pPr>
      <w:pStyle w:val="Sidfot"/>
    </w:pPr>
    <w:r w:rsidRPr="00D40B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307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BF8" w:rsidRDefault="00570B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BF8" w:rsidRDefault="00570B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BF8" w:rsidRPr="00D40BD9" w:rsidRDefault="00D40BD9">
    <w:pPr>
      <w:pStyle w:val="Sidfot"/>
    </w:pPr>
    <w:r w:rsidRPr="00D40B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305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BF8" w:rsidRDefault="00570B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BF8" w:rsidRDefault="00570B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BF8" w:rsidRPr="00D40BD9" w:rsidRDefault="00570BF8">
      <w:r w:rsidRPr="00D40BD9">
        <w:separator/>
      </w:r>
    </w:p>
  </w:footnote>
  <w:footnote w:type="continuationSeparator" w:id="0">
    <w:p w:rsidR="00570BF8" w:rsidRPr="00D40BD9" w:rsidRDefault="00570BF8">
      <w:r w:rsidRPr="00D40B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BF8" w:rsidRPr="00D40BD9" w:rsidRDefault="00D40BD9">
    <w:pPr>
      <w:pStyle w:val="Sidhuvud"/>
    </w:pPr>
    <w:r w:rsidRPr="00D40B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021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BF8" w:rsidRDefault="00570B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BF8" w:rsidRDefault="00570B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BF8" w:rsidRPr="00D40BD9" w:rsidRDefault="00D40BD9">
    <w:pPr>
      <w:pStyle w:val="Sidhuvud"/>
    </w:pPr>
    <w:r w:rsidRPr="00D40B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416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BF8" w:rsidRDefault="00570B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BF8" w:rsidRDefault="00570B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BF8" w:rsidRPr="00D40BD9" w:rsidRDefault="00570BF8">
    <w:pPr>
      <w:pStyle w:val="FSHNormal"/>
      <w:tabs>
        <w:tab w:val="right" w:pos="5840"/>
      </w:tabs>
    </w:pPr>
    <w:r w:rsidRPr="00D40BD9">
      <w:br/>
    </w:r>
    <w:r w:rsidRPr="00D40BD9">
      <w:fldChar w:fldCharType="begin" w:fldLock="1"/>
    </w:r>
    <w:r w:rsidRPr="00D40BD9">
      <w:instrText xml:space="preserve"> DOCPROPERTY</w:instrText>
    </w:r>
    <w:r w:rsidRPr="00D40BD9">
      <w:rPr>
        <w:sz w:val="18"/>
      </w:rPr>
      <w:instrText xml:space="preserve"> "YearUser" *\charformat </w:instrText>
    </w:r>
    <w:r w:rsidRPr="00D40BD9">
      <w:fldChar w:fldCharType="separate"/>
    </w:r>
    <w:r w:rsidRPr="00D40BD9">
      <w:t>2010/11</w:t>
    </w:r>
    <w:r w:rsidRPr="00D40BD9">
      <w:fldChar w:fldCharType="end"/>
    </w:r>
    <w:r w:rsidRPr="00D40BD9">
      <w:t xml:space="preserve"> </w:t>
    </w:r>
    <w:r w:rsidRPr="00D40BD9">
      <w:tab/>
      <w:t xml:space="preserve">mnr: </w:t>
    </w:r>
    <w:r w:rsidRPr="00D40BD9">
      <w:fldChar w:fldCharType="begin" w:fldLock="1"/>
    </w:r>
    <w:r w:rsidRPr="00D40BD9">
      <w:instrText xml:space="preserve"> DOCPROPERTY</w:instrText>
    </w:r>
    <w:r w:rsidRPr="00D40BD9">
      <w:rPr>
        <w:sz w:val="18"/>
      </w:rPr>
      <w:instrText xml:space="preserve"> "Motionsnummer" *\charformat </w:instrText>
    </w:r>
    <w:r w:rsidRPr="00D40BD9">
      <w:fldChar w:fldCharType="separate"/>
    </w:r>
    <w:r w:rsidRPr="00D40BD9">
      <w:t>U255</w:t>
    </w:r>
    <w:r w:rsidRPr="00D40BD9">
      <w:fldChar w:fldCharType="end"/>
    </w:r>
    <w:r w:rsidRPr="00D40BD9">
      <w:br/>
    </w:r>
    <w:r w:rsidRPr="00D40BD9">
      <w:fldChar w:fldCharType="begin" w:fldLock="1"/>
    </w:r>
    <w:r w:rsidRPr="00D40BD9">
      <w:instrText xml:space="preserve"> DOCPROPERTY</w:instrText>
    </w:r>
    <w:r w:rsidRPr="00D40BD9">
      <w:rPr>
        <w:sz w:val="18"/>
      </w:rPr>
      <w:instrText xml:space="preserve"> "Samling" *\charformat </w:instrText>
    </w:r>
    <w:r w:rsidRPr="00D40BD9">
      <w:fldChar w:fldCharType="end"/>
    </w:r>
    <w:r w:rsidRPr="00D40BD9">
      <w:tab/>
      <w:t xml:space="preserve">pnr: </w:t>
    </w:r>
    <w:r w:rsidRPr="00D40BD9">
      <w:fldChar w:fldCharType="begin" w:fldLock="1"/>
    </w:r>
    <w:r w:rsidRPr="00D40BD9">
      <w:instrText xml:space="preserve"> DOCPROPERTY</w:instrText>
    </w:r>
    <w:r w:rsidRPr="00D40BD9">
      <w:rPr>
        <w:sz w:val="18"/>
      </w:rPr>
      <w:instrText xml:space="preserve"> "Partinummer" *\charformat </w:instrText>
    </w:r>
    <w:r w:rsidRPr="00D40BD9">
      <w:fldChar w:fldCharType="separate"/>
    </w:r>
    <w:r w:rsidRPr="00D40BD9">
      <w:t>MP1105</w:t>
    </w:r>
    <w:r w:rsidRPr="00D40BD9">
      <w:fldChar w:fldCharType="end"/>
    </w:r>
  </w:p>
  <w:p w:rsidR="00570BF8" w:rsidRPr="00D40BD9" w:rsidRDefault="00570BF8">
    <w:pPr>
      <w:pStyle w:val="FSHRub1"/>
    </w:pPr>
    <w:r w:rsidRPr="00D40BD9">
      <w:t>Motion till riksdagen</w:t>
    </w:r>
    <w:r w:rsidRPr="00D40BD9">
      <w:br/>
    </w:r>
    <w:r w:rsidRPr="00D40BD9">
      <w:fldChar w:fldCharType="begin" w:fldLock="1"/>
    </w:r>
    <w:r w:rsidRPr="00D40BD9">
      <w:instrText xml:space="preserve"> DOCPROPERTY "YearUser" *\charformat </w:instrText>
    </w:r>
    <w:r w:rsidRPr="00D40BD9">
      <w:fldChar w:fldCharType="separate"/>
    </w:r>
    <w:r w:rsidRPr="00D40BD9">
      <w:t>2010/11</w:t>
    </w:r>
    <w:r w:rsidRPr="00D40BD9">
      <w:fldChar w:fldCharType="end"/>
    </w:r>
    <w:r w:rsidRPr="00D40BD9">
      <w:t>:</w:t>
    </w:r>
    <w:r w:rsidRPr="00D40BD9">
      <w:fldChar w:fldCharType="begin" w:fldLock="1"/>
    </w:r>
    <w:r w:rsidRPr="00D40BD9">
      <w:instrText xml:space="preserve"> DOCPROPERTY "Motionsnummer" *\charformat </w:instrText>
    </w:r>
    <w:r w:rsidRPr="00D40BD9">
      <w:fldChar w:fldCharType="separate"/>
    </w:r>
    <w:r w:rsidRPr="00D40BD9">
      <w:t>U255</w:t>
    </w:r>
    <w:r w:rsidRPr="00D40BD9">
      <w:fldChar w:fldCharType="end"/>
    </w:r>
  </w:p>
  <w:p w:rsidR="00570BF8" w:rsidRPr="00D40BD9" w:rsidRDefault="00570BF8">
    <w:pPr>
      <w:pStyle w:val="FSHNormalS5"/>
    </w:pPr>
    <w:r w:rsidRPr="00D40BD9">
      <w:fldChar w:fldCharType="begin" w:fldLock="1"/>
    </w:r>
    <w:r w:rsidRPr="00D40BD9">
      <w:instrText xml:space="preserve"> DOCPROPERTY "MotionarText" *\charformat </w:instrText>
    </w:r>
    <w:r w:rsidRPr="00D40BD9">
      <w:fldChar w:fldCharType="separate"/>
    </w:r>
    <w:r w:rsidRPr="00D40BD9">
      <w:t>av Jabar Amin m.fl. (MP)</w:t>
    </w:r>
    <w:r w:rsidRPr="00D40BD9">
      <w:fldChar w:fldCharType="end"/>
    </w:r>
    <w:r w:rsidRPr="00D40BD9">
      <w:br/>
    </w:r>
    <w:r w:rsidRPr="00D40BD9">
      <w:fldChar w:fldCharType="begin" w:fldLock="1"/>
    </w:r>
    <w:r w:rsidRPr="00D40BD9">
      <w:instrText xml:space="preserve"> DOCPROPERTY "SvarFrasKort" *\charformat </w:instrText>
    </w:r>
    <w:r w:rsidRPr="00D40BD9">
      <w:fldChar w:fldCharType="end"/>
    </w:r>
  </w:p>
  <w:p w:rsidR="00570BF8" w:rsidRPr="00D40BD9" w:rsidRDefault="00570BF8">
    <w:pPr>
      <w:pStyle w:val="FSHTitel"/>
    </w:pPr>
    <w:r w:rsidRPr="00D40BD9">
      <w:fldChar w:fldCharType="begin" w:fldLock="1"/>
    </w:r>
    <w:r w:rsidRPr="00D40BD9">
      <w:instrText xml:space="preserve"> DOCPROPERTY</w:instrText>
    </w:r>
    <w:r w:rsidRPr="00D40BD9">
      <w:rPr>
        <w:sz w:val="18"/>
      </w:rPr>
      <w:instrText xml:space="preserve"> "RubrikSvar" *\charformat </w:instrText>
    </w:r>
    <w:r w:rsidRPr="00D40BD9">
      <w:fldChar w:fldCharType="separate"/>
    </w:r>
    <w:r w:rsidRPr="00D40BD9">
      <w:t>Palestina</w:t>
    </w:r>
    <w:r w:rsidRPr="00D40BD9">
      <w:fldChar w:fldCharType="end"/>
    </w:r>
  </w:p>
  <w:p w:rsidR="00570BF8" w:rsidRPr="00D40BD9" w:rsidRDefault="00570BF8">
    <w:pPr>
      <w:pStyle w:val="Normal00"/>
    </w:pPr>
  </w:p>
  <w:p w:rsidR="00570BF8" w:rsidRPr="00D40BD9" w:rsidRDefault="00570B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1517EF"/>
    <w:multiLevelType w:val="hybridMultilevel"/>
    <w:tmpl w:val="1B38AB48"/>
    <w:lvl w:ilvl="0" w:tplc="55F865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7779577">
    <w:abstractNumId w:val="3"/>
  </w:num>
  <w:num w:numId="2" w16cid:durableId="1577594471">
    <w:abstractNumId w:val="2"/>
  </w:num>
  <w:num w:numId="3" w16cid:durableId="1733387237">
    <w:abstractNumId w:val="1"/>
  </w:num>
  <w:num w:numId="4" w16cid:durableId="538275508">
    <w:abstractNumId w:val="0"/>
  </w:num>
  <w:num w:numId="5" w16cid:durableId="805706592">
    <w:abstractNumId w:val="7"/>
  </w:num>
  <w:num w:numId="6" w16cid:durableId="1960717328">
    <w:abstractNumId w:val="6"/>
  </w:num>
  <w:num w:numId="7" w16cid:durableId="667946311">
    <w:abstractNumId w:val="5"/>
  </w:num>
  <w:num w:numId="8" w16cid:durableId="56053184">
    <w:abstractNumId w:val="4"/>
  </w:num>
  <w:num w:numId="9" w16cid:durableId="127862746">
    <w:abstractNumId w:val="8"/>
  </w:num>
  <w:num w:numId="10" w16cid:durableId="1881819863">
    <w:abstractNumId w:val="9"/>
  </w:num>
  <w:num w:numId="11" w16cid:durableId="1854832097">
    <w:abstractNumId w:val="10"/>
  </w:num>
  <w:num w:numId="12" w16cid:durableId="1750886810">
    <w:abstractNumId w:val="13"/>
  </w:num>
  <w:num w:numId="13" w16cid:durableId="392001610">
    <w:abstractNumId w:val="16"/>
  </w:num>
  <w:num w:numId="14" w16cid:durableId="310715997">
    <w:abstractNumId w:val="17"/>
  </w:num>
  <w:num w:numId="15" w16cid:durableId="1933275025">
    <w:abstractNumId w:val="11"/>
  </w:num>
  <w:num w:numId="16" w16cid:durableId="1812136197">
    <w:abstractNumId w:val="19"/>
  </w:num>
  <w:num w:numId="17" w16cid:durableId="1339311115">
    <w:abstractNumId w:val="18"/>
  </w:num>
  <w:num w:numId="18" w16cid:durableId="398021488">
    <w:abstractNumId w:val="14"/>
  </w:num>
  <w:num w:numId="19" w16cid:durableId="630402999">
    <w:abstractNumId w:val="12"/>
  </w:num>
  <w:num w:numId="20" w16cid:durableId="1010447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6B2C5332-DB5D-4847-A6DA-15B0EAFB8A28},{08C56B17-A14B-48F1-95B3-2C8A56B44D98},{9A68AC35-0A1A-4045-8FC1-AF1F64DEB2EB}"/>
  </w:docVars>
  <w:rsids>
    <w:rsidRoot w:val="00537FDD"/>
    <w:rsid w:val="00537FDD"/>
    <w:rsid w:val="00570BF8"/>
    <w:rsid w:val="00D40B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8B604C-8773-4F8C-9DCB-556F8CB1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4750</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MP1105</vt:lpstr>
    </vt:vector>
  </TitlesOfParts>
  <Company>Riksdagen</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MP1105</dc:title>
  <dc:subject>MP1105</dc:subject>
  <dc:creator>Riksdagen</dc:creator>
  <cp:keywords>Riksdagen</cp:keywords>
  <dc:description>Versal/gemen i partibeteckning. Gemen i tryck för 0910, versal för 1011 och nyare MP-special</dc:description>
  <cp:lastModifiedBy>Lars Brink</cp:lastModifiedBy>
  <cp:revision>2</cp:revision>
  <cp:lastPrinted>2011-02-07T14:46:00Z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Jabar Amin m.fl. (MP)</vt:lpwstr>
  </property>
  <property fmtid="{D5CDD505-2E9C-101B-9397-08002B2CF9AE}" pid="26" name="MotionarLista">
    <vt:lpwstr>Amin, Jabar (MP)\Mutt, Valter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Valter Mutt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20102011000000770080000011050069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20102011000000770080000011050069</vt:lpwstr>
  </property>
  <property fmtid="{D5CDD505-2E9C-101B-9397-08002B2CF9AE}" pid="50" name="nummer">
    <vt:lpwstr>255</vt:lpwstr>
  </property>
  <property fmtid="{D5CDD505-2E9C-101B-9397-08002B2CF9AE}" pid="51" name="utskottsbeteckning">
    <vt:lpwstr>U</vt:lpwstr>
  </property>
  <property fmtid="{D5CDD505-2E9C-101B-9397-08002B2CF9AE}" pid="52" name="GlobalUID">
    <vt:lpwstr>{ECEC59F2-80DA-4A1B-BB0B-530031898F4F}</vt:lpwstr>
  </property>
  <property fmtid="{D5CDD505-2E9C-101B-9397-08002B2CF9AE}" pid="53" name="Överföringar">
    <vt:i4>0</vt:i4>
  </property>
  <property fmtid="{D5CDD505-2E9C-101B-9397-08002B2CF9AE}" pid="54" name="Checksum">
    <vt:lpwstr>*0002700280133*</vt:lpwstr>
  </property>
  <property fmtid="{D5CDD505-2E9C-101B-9397-08002B2CF9AE}" pid="55" name="skuggnummer">
    <vt:lpwstr>3201</vt:lpwstr>
  </property>
  <property fmtid="{D5CDD505-2E9C-101B-9397-08002B2CF9AE}" pid="56" name="urixVersion">
    <vt:lpwstr>4.3.2.0</vt:lpwstr>
  </property>
  <property fmtid="{D5CDD505-2E9C-101B-9397-08002B2CF9AE}" pid="57" name="urixOrigin">
    <vt:lpwstr>110207 15:46:46.723</vt:lpwstr>
  </property>
  <property fmtid="{D5CDD505-2E9C-101B-9397-08002B2CF9AE}" pid="58" name="urixGuid">
    <vt:lpwstr>{5C00201A-871E-45D4-BBCC-32F4F7D3DE04}</vt:lpwstr>
  </property>
</Properties>
</file>