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6B0C70" w:rsidTr="00170BBA">
        <w:tc>
          <w:tcPr>
            <w:tcW w:w="2268" w:type="dxa"/>
          </w:tcPr>
          <w:p w:rsidR="006B0C70" w:rsidRDefault="006B0C70" w:rsidP="00170BBA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B0C70" w:rsidRPr="006D4652" w:rsidRDefault="006B0C70" w:rsidP="006D4652">
            <w:pPr>
              <w:framePr w:w="5035" w:h="1644" w:wrap="notBeside" w:vAnchor="page" w:hAnchor="page" w:x="6573" w:y="721"/>
              <w:jc w:val="center"/>
              <w:rPr>
                <w:rFonts w:ascii="TradeGothic" w:hAnsi="TradeGothic"/>
                <w:sz w:val="18"/>
              </w:rPr>
            </w:pPr>
          </w:p>
        </w:tc>
      </w:tr>
      <w:tr w:rsidR="006B0C70" w:rsidTr="00170BBA">
        <w:tc>
          <w:tcPr>
            <w:tcW w:w="5267" w:type="dxa"/>
            <w:gridSpan w:val="3"/>
          </w:tcPr>
          <w:p w:rsidR="006B0C70" w:rsidRDefault="006B0C70" w:rsidP="00170BBA">
            <w:pPr>
              <w:framePr w:w="5035" w:h="1644" w:wrap="notBeside" w:vAnchor="page" w:hAnchor="page" w:x="6573" w:y="721"/>
              <w:rPr>
                <w:rFonts w:ascii="TradeGothic" w:hAnsi="TradeGothic"/>
                <w:b/>
              </w:rPr>
            </w:pPr>
            <w:r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6B0C70" w:rsidTr="00170BBA">
        <w:tc>
          <w:tcPr>
            <w:tcW w:w="3402" w:type="dxa"/>
            <w:gridSpan w:val="2"/>
          </w:tcPr>
          <w:p w:rsidR="006B0C70" w:rsidRPr="00ED10A8" w:rsidRDefault="006B0C70" w:rsidP="00170BBA">
            <w:pPr>
              <w:framePr w:w="5035" w:h="1644" w:wrap="notBeside" w:vAnchor="page" w:hAnchor="page" w:x="6573" w:y="721"/>
              <w:rPr>
                <w:rFonts w:ascii="TradeGothic" w:hAnsi="TradeGothic"/>
                <w:b/>
              </w:rPr>
            </w:pPr>
            <w:r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:rsidR="006B0C70" w:rsidRDefault="006B0C70" w:rsidP="00170BBA">
            <w:pPr>
              <w:framePr w:w="5035" w:h="1644" w:wrap="notBeside" w:vAnchor="page" w:hAnchor="page" w:x="6573" w:y="721"/>
            </w:pPr>
          </w:p>
        </w:tc>
      </w:tr>
      <w:tr w:rsidR="006B0C70" w:rsidTr="00170BBA">
        <w:tc>
          <w:tcPr>
            <w:tcW w:w="2268" w:type="dxa"/>
          </w:tcPr>
          <w:p w:rsidR="006B0C70" w:rsidRDefault="006B0C70" w:rsidP="007818B7">
            <w:pPr>
              <w:framePr w:w="5035" w:h="1644" w:wrap="notBeside" w:vAnchor="page" w:hAnchor="page" w:x="6573" w:y="721"/>
            </w:pPr>
            <w:r>
              <w:t>2012-10-08</w:t>
            </w:r>
          </w:p>
        </w:tc>
        <w:tc>
          <w:tcPr>
            <w:tcW w:w="2999" w:type="dxa"/>
            <w:gridSpan w:val="2"/>
          </w:tcPr>
          <w:p w:rsidR="006B0C70" w:rsidRPr="00ED583F" w:rsidRDefault="006B0C70" w:rsidP="00170BBA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B0C70" w:rsidTr="00170BBA">
        <w:tc>
          <w:tcPr>
            <w:tcW w:w="2268" w:type="dxa"/>
          </w:tcPr>
          <w:p w:rsidR="006B0C70" w:rsidRDefault="006B0C70" w:rsidP="00170BBA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B0C70" w:rsidRDefault="006B0C70" w:rsidP="00170BBA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6B0C70" w:rsidTr="00170BBA">
        <w:trPr>
          <w:trHeight w:val="284"/>
        </w:trPr>
        <w:tc>
          <w:tcPr>
            <w:tcW w:w="4911" w:type="dxa"/>
          </w:tcPr>
          <w:p w:rsidR="006B0C70" w:rsidRDefault="006B0C70" w:rsidP="00170BB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</w:tc>
      </w:tr>
      <w:tr w:rsidR="006B0C70" w:rsidTr="00170BBA">
        <w:trPr>
          <w:trHeight w:val="284"/>
        </w:trPr>
        <w:tc>
          <w:tcPr>
            <w:tcW w:w="4911" w:type="dxa"/>
          </w:tcPr>
          <w:p w:rsidR="006B0C70" w:rsidRDefault="006B0C70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B0C70" w:rsidRPr="00ED10A8" w:rsidTr="00170BBA">
        <w:trPr>
          <w:trHeight w:val="284"/>
        </w:trPr>
        <w:tc>
          <w:tcPr>
            <w:tcW w:w="4911" w:type="dxa"/>
          </w:tcPr>
          <w:p w:rsidR="006B0C70" w:rsidRDefault="006B0C70" w:rsidP="00170BB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Kansliet för samordning av EU-frågor</w:t>
            </w:r>
          </w:p>
        </w:tc>
      </w:tr>
      <w:tr w:rsidR="006B0C70" w:rsidRPr="00ED10A8" w:rsidTr="00170BBA">
        <w:trPr>
          <w:trHeight w:val="284"/>
        </w:trPr>
        <w:tc>
          <w:tcPr>
            <w:tcW w:w="4911" w:type="dxa"/>
          </w:tcPr>
          <w:p w:rsidR="006B0C70" w:rsidRDefault="006B0C70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B0C70" w:rsidRPr="00ED10A8" w:rsidTr="00170BBA">
        <w:trPr>
          <w:trHeight w:val="284"/>
        </w:trPr>
        <w:tc>
          <w:tcPr>
            <w:tcW w:w="4911" w:type="dxa"/>
          </w:tcPr>
          <w:p w:rsidR="006B0C70" w:rsidRDefault="006B0C70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B0C70" w:rsidRPr="00ED10A8" w:rsidTr="00170BBA">
        <w:trPr>
          <w:trHeight w:val="284"/>
        </w:trPr>
        <w:tc>
          <w:tcPr>
            <w:tcW w:w="4911" w:type="dxa"/>
          </w:tcPr>
          <w:p w:rsidR="006B0C70" w:rsidRDefault="006B0C70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B0C70" w:rsidRPr="00ED10A8" w:rsidTr="00170BBA">
        <w:trPr>
          <w:trHeight w:val="284"/>
        </w:trPr>
        <w:tc>
          <w:tcPr>
            <w:tcW w:w="4911" w:type="dxa"/>
          </w:tcPr>
          <w:p w:rsidR="006B0C70" w:rsidRDefault="006B0C70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B0C70" w:rsidRPr="00ED10A8" w:rsidTr="00170BBA">
        <w:trPr>
          <w:trHeight w:val="284"/>
        </w:trPr>
        <w:tc>
          <w:tcPr>
            <w:tcW w:w="4911" w:type="dxa"/>
          </w:tcPr>
          <w:p w:rsidR="006B0C70" w:rsidRDefault="006B0C70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B0C70" w:rsidRPr="00ED10A8" w:rsidTr="00170BBA">
        <w:trPr>
          <w:trHeight w:val="284"/>
        </w:trPr>
        <w:tc>
          <w:tcPr>
            <w:tcW w:w="4911" w:type="dxa"/>
          </w:tcPr>
          <w:p w:rsidR="006B0C70" w:rsidRDefault="006B0C70" w:rsidP="00170B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B0C70" w:rsidRPr="00ED10A8" w:rsidRDefault="006B0C70" w:rsidP="00652326">
      <w:pPr>
        <w:framePr w:w="4400" w:h="2523" w:wrap="notBeside" w:vAnchor="page" w:hAnchor="page" w:x="6453" w:y="2445"/>
        <w:ind w:left="142"/>
        <w:rPr>
          <w:b/>
        </w:rPr>
      </w:pPr>
    </w:p>
    <w:p w:rsidR="006B0C70" w:rsidRDefault="006B0C70" w:rsidP="00652326">
      <w:pPr>
        <w:pStyle w:val="RKrubrik"/>
        <w:pBdr>
          <w:bottom w:val="single" w:sz="6" w:space="1" w:color="auto"/>
        </w:pBdr>
      </w:pPr>
      <w:bookmarkStart w:id="0" w:name="bRubrik"/>
      <w:bookmarkEnd w:id="0"/>
      <w:r>
        <w:t>Allmänna rådets möte den 16 oktober 2012</w:t>
      </w:r>
    </w:p>
    <w:p w:rsidR="006B0C70" w:rsidRPr="00783F83" w:rsidRDefault="006B0C70" w:rsidP="00652326">
      <w:pPr>
        <w:pStyle w:val="RKrubrik"/>
        <w:rPr>
          <w:color w:val="000000"/>
        </w:rPr>
      </w:pPr>
      <w:r w:rsidRPr="00783F83">
        <w:rPr>
          <w:color w:val="000000"/>
        </w:rPr>
        <w:t>Kommenterad dagordning</w:t>
      </w:r>
    </w:p>
    <w:p w:rsidR="006B0C70" w:rsidRPr="00783F83" w:rsidRDefault="006B0C70" w:rsidP="00A410E5">
      <w:pPr>
        <w:pStyle w:val="RKrubrik"/>
        <w:numPr>
          <w:ilvl w:val="0"/>
          <w:numId w:val="5"/>
        </w:numPr>
        <w:ind w:left="284" w:firstLine="0"/>
        <w:rPr>
          <w:color w:val="000000"/>
        </w:rPr>
      </w:pPr>
      <w:r w:rsidRPr="00783F83">
        <w:rPr>
          <w:color w:val="000000"/>
        </w:rPr>
        <w:t>Godkännande av dagordningen</w:t>
      </w:r>
    </w:p>
    <w:p w:rsidR="006B0C70" w:rsidRPr="00783F83" w:rsidRDefault="006B0C70" w:rsidP="00777488">
      <w:pPr>
        <w:pStyle w:val="RKnormal"/>
        <w:rPr>
          <w:color w:val="000000"/>
        </w:rPr>
      </w:pPr>
    </w:p>
    <w:p w:rsidR="006B0C70" w:rsidRPr="00783F83" w:rsidRDefault="006B0C70" w:rsidP="00777488">
      <w:pPr>
        <w:pStyle w:val="RKnormal"/>
        <w:rPr>
          <w:i/>
          <w:color w:val="000000"/>
          <w:u w:val="single"/>
        </w:rPr>
      </w:pPr>
      <w:r w:rsidRPr="00783F83">
        <w:rPr>
          <w:i/>
          <w:color w:val="000000"/>
          <w:u w:val="single"/>
        </w:rPr>
        <w:t>Lagstiftningsöverläggningar</w:t>
      </w:r>
    </w:p>
    <w:p w:rsidR="006B0C70" w:rsidRPr="00783F83" w:rsidRDefault="006B0C70" w:rsidP="00511A0A">
      <w:pPr>
        <w:pStyle w:val="RKrubrik"/>
        <w:numPr>
          <w:ilvl w:val="0"/>
          <w:numId w:val="5"/>
        </w:numPr>
        <w:rPr>
          <w:color w:val="000000"/>
          <w:szCs w:val="22"/>
        </w:rPr>
      </w:pPr>
      <w:r w:rsidRPr="00783F83">
        <w:rPr>
          <w:color w:val="000000"/>
          <w:szCs w:val="22"/>
        </w:rPr>
        <w:t>(ev.) Godkännande av A-punktslistan</w:t>
      </w:r>
    </w:p>
    <w:p w:rsidR="006B0C70" w:rsidRPr="00783F83" w:rsidRDefault="006B0C70" w:rsidP="00156822">
      <w:pPr>
        <w:pStyle w:val="RKnormal"/>
        <w:numPr>
          <w:ilvl w:val="0"/>
          <w:numId w:val="5"/>
        </w:numPr>
        <w:tabs>
          <w:tab w:val="left" w:pos="1134"/>
        </w:tabs>
        <w:spacing w:before="360" w:after="120"/>
        <w:rPr>
          <w:rFonts w:ascii="TradeGothic" w:hAnsi="TradeGothic"/>
          <w:b/>
          <w:color w:val="000000"/>
          <w:sz w:val="22"/>
          <w:szCs w:val="22"/>
        </w:rPr>
      </w:pPr>
      <w:r w:rsidRPr="00783F83">
        <w:rPr>
          <w:rFonts w:ascii="TradeGothic" w:hAnsi="TradeGothic"/>
          <w:b/>
          <w:color w:val="000000"/>
          <w:sz w:val="22"/>
          <w:szCs w:val="22"/>
        </w:rPr>
        <w:t>Sammanhållningspolitikens</w:t>
      </w:r>
      <w:r>
        <w:rPr>
          <w:rFonts w:ascii="TradeGothic" w:hAnsi="TradeGothic"/>
          <w:b/>
          <w:color w:val="000000"/>
          <w:sz w:val="22"/>
          <w:szCs w:val="22"/>
        </w:rPr>
        <w:t xml:space="preserve"> </w:t>
      </w:r>
      <w:r w:rsidRPr="00783F83">
        <w:rPr>
          <w:rFonts w:ascii="TradeGothic" w:hAnsi="TradeGothic"/>
          <w:b/>
          <w:color w:val="000000"/>
          <w:sz w:val="22"/>
          <w:szCs w:val="22"/>
        </w:rPr>
        <w:t>lagstiftningspaket</w:t>
      </w:r>
    </w:p>
    <w:p w:rsidR="006B0C70" w:rsidRPr="00783F83" w:rsidRDefault="006B0C70" w:rsidP="00156822">
      <w:pPr>
        <w:pStyle w:val="RKnormal"/>
        <w:rPr>
          <w:i/>
          <w:color w:val="000000"/>
        </w:rPr>
      </w:pPr>
      <w:r w:rsidRPr="00783F83">
        <w:rPr>
          <w:i/>
          <w:color w:val="000000"/>
        </w:rPr>
        <w:t xml:space="preserve">Beslutspunkt </w:t>
      </w:r>
    </w:p>
    <w:p w:rsidR="006B0C70" w:rsidRPr="00783F83" w:rsidRDefault="006B0C70" w:rsidP="00156822">
      <w:pPr>
        <w:tabs>
          <w:tab w:val="left" w:pos="709"/>
          <w:tab w:val="left" w:pos="2835"/>
        </w:tabs>
        <w:spacing w:line="240" w:lineRule="atLeast"/>
        <w:rPr>
          <w:color w:val="000000"/>
        </w:rPr>
      </w:pPr>
    </w:p>
    <w:p w:rsidR="006B0C70" w:rsidRDefault="006B0C70" w:rsidP="00783F83">
      <w:pPr>
        <w:tabs>
          <w:tab w:val="left" w:pos="709"/>
          <w:tab w:val="left" w:pos="2835"/>
        </w:tabs>
        <w:spacing w:line="240" w:lineRule="atLeast"/>
      </w:pPr>
      <w:r>
        <w:t xml:space="preserve">Förordningspaketet rörande den framtida sammanhållningspolitiken (2014-2020) var senast föremål för samråd med EU-nämnden inför allmänna rådet den 26 juni 2012. </w:t>
      </w:r>
    </w:p>
    <w:p w:rsidR="006B0C70" w:rsidRDefault="006B0C70" w:rsidP="00783F83">
      <w:pPr>
        <w:tabs>
          <w:tab w:val="left" w:pos="709"/>
          <w:tab w:val="left" w:pos="2835"/>
        </w:tabs>
        <w:spacing w:line="240" w:lineRule="atLeast"/>
      </w:pPr>
    </w:p>
    <w:p w:rsidR="006B0C70" w:rsidRPr="00783F83" w:rsidRDefault="006B0C70" w:rsidP="00783F83">
      <w:pPr>
        <w:tabs>
          <w:tab w:val="left" w:pos="709"/>
          <w:tab w:val="left" w:pos="2835"/>
        </w:tabs>
        <w:spacing w:line="240" w:lineRule="atLeast"/>
        <w:rPr>
          <w:color w:val="000000"/>
        </w:rPr>
      </w:pPr>
      <w:r>
        <w:rPr>
          <w:color w:val="000000"/>
        </w:rPr>
        <w:t>Det cypriotiska ordförandeskapet</w:t>
      </w:r>
      <w:r w:rsidRPr="00783F83">
        <w:rPr>
          <w:color w:val="000000"/>
        </w:rPr>
        <w:t xml:space="preserve"> har under hösten fortsatt den tematiska behandlingen av paketet med förordningsförslag rörande sammanhållningspolitiken 2014-2020. Vid allmänna rådet den 16 oktober förväntas blocken territoriellt samarbete, finansiella frågor som inte behandlas i budgetförhandlingarna, territoriell utveckling, information och kommunikation samt tekniskt stöd bli föremål för beslut om en partiell allmän inriktning.  </w:t>
      </w:r>
    </w:p>
    <w:p w:rsidR="006B0C70" w:rsidRPr="00783F83" w:rsidRDefault="006B0C70" w:rsidP="00783F83">
      <w:pPr>
        <w:tabs>
          <w:tab w:val="left" w:pos="709"/>
          <w:tab w:val="left" w:pos="2835"/>
        </w:tabs>
        <w:spacing w:line="240" w:lineRule="atLeast"/>
        <w:ind w:left="720"/>
        <w:rPr>
          <w:color w:val="000000"/>
        </w:rPr>
      </w:pPr>
    </w:p>
    <w:p w:rsidR="006B0C70" w:rsidRPr="00783F83" w:rsidRDefault="006B0C70" w:rsidP="00783F83">
      <w:pPr>
        <w:tabs>
          <w:tab w:val="left" w:pos="709"/>
          <w:tab w:val="left" w:pos="2835"/>
        </w:tabs>
        <w:spacing w:line="240" w:lineRule="atLeast"/>
        <w:rPr>
          <w:color w:val="000000"/>
        </w:rPr>
      </w:pPr>
      <w:r w:rsidRPr="00783F83">
        <w:rPr>
          <w:color w:val="000000"/>
        </w:rPr>
        <w:t>Bakom dessa rubriker döljer sig bl.a. gränsregionalt samarbete, additionalitetsprincipen dvs. att EU-medel inte får ersätta nationella insatser, möjlighet att arbeta med lokala initiativ och beslut genom ett Leader-liknande arbetssätt, krav på att kommunicera att projekt erhållit EU-stöd samt hur mycket av medlen som får användas för administration, utvärdering m.m. av programmen.</w:t>
      </w:r>
    </w:p>
    <w:p w:rsidR="006B0C70" w:rsidRPr="00783F83" w:rsidRDefault="006B0C70" w:rsidP="00783F83">
      <w:pPr>
        <w:tabs>
          <w:tab w:val="left" w:pos="709"/>
          <w:tab w:val="left" w:pos="2835"/>
        </w:tabs>
        <w:spacing w:line="240" w:lineRule="atLeast"/>
        <w:rPr>
          <w:color w:val="000000"/>
        </w:rPr>
      </w:pPr>
    </w:p>
    <w:p w:rsidR="006B0C70" w:rsidRPr="00783F83" w:rsidRDefault="006B0C70" w:rsidP="00783F83">
      <w:pPr>
        <w:pStyle w:val="RKnormal"/>
        <w:rPr>
          <w:rFonts w:ascii="TradeGothic" w:hAnsi="TradeGothic"/>
          <w:color w:val="000000"/>
          <w:sz w:val="22"/>
          <w:szCs w:val="22"/>
        </w:rPr>
      </w:pPr>
      <w:r w:rsidRPr="00783F83">
        <w:rPr>
          <w:color w:val="000000"/>
        </w:rPr>
        <w:t>Regeringen föreslår att Sverige ställer sig bakom förslaget till partiell allmän inriktning. På flera av områdena sker inga radikala förändringar jämfört med vad som gäller i dag. Under förhandlingarna har Sverige verkat för tydlighet och förenkling, och regeringen bedömer att de kompromisser som föreligger nu är acceptabla ur ett svenskt perspektiv.</w:t>
      </w:r>
    </w:p>
    <w:p w:rsidR="006B0C70" w:rsidRPr="00783F83" w:rsidRDefault="006B0C70" w:rsidP="00511A0A">
      <w:pPr>
        <w:pStyle w:val="RKnormal"/>
        <w:numPr>
          <w:ilvl w:val="0"/>
          <w:numId w:val="5"/>
        </w:numPr>
        <w:tabs>
          <w:tab w:val="left" w:pos="1134"/>
        </w:tabs>
        <w:spacing w:before="360" w:after="120"/>
        <w:rPr>
          <w:rFonts w:ascii="TradeGothic" w:hAnsi="TradeGothic"/>
          <w:color w:val="000000"/>
          <w:sz w:val="22"/>
          <w:szCs w:val="22"/>
        </w:rPr>
      </w:pPr>
      <w:bookmarkStart w:id="1" w:name="_Toc309385852"/>
      <w:bookmarkStart w:id="2" w:name="_Toc309385762"/>
      <w:r w:rsidRPr="00783F83">
        <w:rPr>
          <w:rFonts w:ascii="TradeGothic" w:hAnsi="TradeGothic"/>
          <w:b/>
          <w:color w:val="000000"/>
          <w:sz w:val="22"/>
          <w:szCs w:val="22"/>
        </w:rPr>
        <w:t>AOB</w:t>
      </w:r>
    </w:p>
    <w:p w:rsidR="006B0C70" w:rsidRPr="00783F83" w:rsidRDefault="006B0C70" w:rsidP="00511A0A">
      <w:pPr>
        <w:pStyle w:val="RKnormal"/>
        <w:tabs>
          <w:tab w:val="clear" w:pos="2835"/>
          <w:tab w:val="left" w:pos="1276"/>
        </w:tabs>
        <w:ind w:left="567"/>
        <w:rPr>
          <w:color w:val="000000"/>
          <w:szCs w:val="24"/>
        </w:rPr>
      </w:pPr>
      <w:r w:rsidRPr="00783F83">
        <w:rPr>
          <w:color w:val="000000"/>
          <w:szCs w:val="24"/>
        </w:rPr>
        <w:t>=</w:t>
      </w:r>
      <w:r w:rsidRPr="00783F83">
        <w:rPr>
          <w:color w:val="000000"/>
          <w:szCs w:val="24"/>
        </w:rPr>
        <w:tab/>
        <w:t>(ev.) Information från ordförandeskapet om aktuella lagförslag</w:t>
      </w:r>
    </w:p>
    <w:bookmarkEnd w:id="1"/>
    <w:bookmarkEnd w:id="2"/>
    <w:p w:rsidR="006B0C70" w:rsidRPr="00783F83" w:rsidRDefault="006B0C70" w:rsidP="00777488">
      <w:pPr>
        <w:pStyle w:val="RKnormal"/>
        <w:rPr>
          <w:color w:val="000000"/>
        </w:rPr>
      </w:pPr>
    </w:p>
    <w:p w:rsidR="006B0C70" w:rsidRPr="00783F83" w:rsidRDefault="006B0C70" w:rsidP="002F4832">
      <w:pPr>
        <w:pStyle w:val="Default"/>
        <w:rPr>
          <w:i/>
          <w:iCs/>
          <w:u w:val="single"/>
        </w:rPr>
      </w:pPr>
      <w:r w:rsidRPr="00783F83">
        <w:rPr>
          <w:i/>
          <w:iCs/>
          <w:u w:val="single"/>
        </w:rPr>
        <w:t>Icke lagstiftande verksamhet</w:t>
      </w:r>
    </w:p>
    <w:p w:rsidR="006B0C70" w:rsidRPr="00783F83" w:rsidRDefault="006B0C70" w:rsidP="002F4832">
      <w:pPr>
        <w:pStyle w:val="RKnormal"/>
        <w:rPr>
          <w:i/>
          <w:color w:val="000000"/>
        </w:rPr>
      </w:pPr>
    </w:p>
    <w:p w:rsidR="006B0C70" w:rsidRPr="00783F83" w:rsidRDefault="006B0C70" w:rsidP="003C73F0">
      <w:pPr>
        <w:pStyle w:val="RKrubrik"/>
        <w:numPr>
          <w:ilvl w:val="0"/>
          <w:numId w:val="5"/>
        </w:numPr>
        <w:rPr>
          <w:color w:val="000000"/>
        </w:rPr>
      </w:pPr>
      <w:r w:rsidRPr="00783F83">
        <w:rPr>
          <w:color w:val="000000"/>
        </w:rPr>
        <w:t>Godkännande av A-punktslistan</w:t>
      </w:r>
    </w:p>
    <w:p w:rsidR="006B0C70" w:rsidRPr="00783F83" w:rsidRDefault="006B0C70" w:rsidP="00190ADB">
      <w:pPr>
        <w:pStyle w:val="Default"/>
        <w:ind w:left="1860"/>
        <w:rPr>
          <w:rFonts w:ascii="TradeGothic" w:hAnsi="TradeGothic" w:cs="Times New Roman"/>
          <w:b/>
          <w:sz w:val="22"/>
          <w:szCs w:val="20"/>
          <w:lang w:eastAsia="en-US"/>
        </w:rPr>
      </w:pPr>
    </w:p>
    <w:p w:rsidR="006B0C70" w:rsidRPr="00783F83" w:rsidRDefault="006B0C70" w:rsidP="000B7142">
      <w:pPr>
        <w:pStyle w:val="Default"/>
        <w:ind w:left="1500"/>
        <w:rPr>
          <w:rFonts w:cs="Times New Roman"/>
          <w:b/>
          <w:lang w:eastAsia="en-US"/>
        </w:rPr>
      </w:pPr>
    </w:p>
    <w:p w:rsidR="006B0C70" w:rsidRPr="00783F83" w:rsidRDefault="006B0C70" w:rsidP="000B7142">
      <w:pPr>
        <w:pStyle w:val="Default"/>
        <w:ind w:left="1860"/>
        <w:rPr>
          <w:rFonts w:ascii="TradeGothic" w:hAnsi="TradeGothic" w:cs="Times New Roman"/>
          <w:b/>
          <w:sz w:val="22"/>
          <w:szCs w:val="20"/>
          <w:lang w:eastAsia="en-US"/>
        </w:rPr>
      </w:pPr>
    </w:p>
    <w:p w:rsidR="006B0C70" w:rsidRPr="00783F83" w:rsidRDefault="006B0C70" w:rsidP="00FF7A1F">
      <w:pPr>
        <w:pStyle w:val="Default"/>
        <w:numPr>
          <w:ilvl w:val="0"/>
          <w:numId w:val="5"/>
        </w:numPr>
        <w:rPr>
          <w:rFonts w:ascii="TradeGothic" w:hAnsi="TradeGothic" w:cs="Times New Roman"/>
          <w:b/>
          <w:sz w:val="22"/>
          <w:szCs w:val="20"/>
          <w:lang w:eastAsia="en-US"/>
        </w:rPr>
      </w:pPr>
      <w:r w:rsidRPr="00783F83">
        <w:rPr>
          <w:rFonts w:ascii="TradeGothic" w:hAnsi="TradeGothic" w:cs="Times New Roman"/>
          <w:b/>
          <w:sz w:val="22"/>
          <w:szCs w:val="20"/>
          <w:lang w:eastAsia="en-US"/>
        </w:rPr>
        <w:t>Förberedelse av Europeiska rådet den 18-19 oktober 2012</w:t>
      </w:r>
    </w:p>
    <w:p w:rsidR="006B0C70" w:rsidRPr="00783F83" w:rsidRDefault="006B0C70" w:rsidP="00FF7A1F">
      <w:pPr>
        <w:pStyle w:val="Default"/>
        <w:ind w:left="1500"/>
        <w:rPr>
          <w:rFonts w:ascii="TradeGothic" w:hAnsi="TradeGothic" w:cs="Times New Roman"/>
          <w:b/>
          <w:sz w:val="22"/>
          <w:szCs w:val="20"/>
          <w:lang w:eastAsia="en-US"/>
        </w:rPr>
      </w:pPr>
    </w:p>
    <w:p w:rsidR="006B0C70" w:rsidRPr="00783F83" w:rsidRDefault="006B0C70" w:rsidP="00783F83">
      <w:pPr>
        <w:pStyle w:val="Default"/>
      </w:pPr>
      <w:r w:rsidRPr="00783F83">
        <w:rPr>
          <w:i/>
          <w:iCs/>
        </w:rPr>
        <w:t>Diskussionspunkt</w:t>
      </w:r>
    </w:p>
    <w:p w:rsidR="006B0C70" w:rsidRPr="00783F83" w:rsidRDefault="006B0C70" w:rsidP="00783F83">
      <w:pPr>
        <w:rPr>
          <w:color w:val="000000"/>
        </w:rPr>
      </w:pPr>
    </w:p>
    <w:p w:rsidR="006B0C70" w:rsidRPr="00783F83" w:rsidRDefault="006B0C70" w:rsidP="00783F83">
      <w:pPr>
        <w:rPr>
          <w:color w:val="000000"/>
        </w:rPr>
      </w:pPr>
      <w:r w:rsidRPr="00783F83">
        <w:rPr>
          <w:color w:val="000000"/>
        </w:rPr>
        <w:t xml:space="preserve">Allmänna rådet ska hålla en första diskussion på basis av ett första utkast till slutsatser att antas av Europeiska rådet den 18-19 oktober. Slutsatserna förväntas fokusera på de ekonomiska frågorna. Utkastet till ER-slutsatser har i skrivande stund inte delgivits medlemsstaterna. </w:t>
      </w:r>
    </w:p>
    <w:p w:rsidR="006B0C70" w:rsidRPr="00783F83" w:rsidRDefault="006B0C70" w:rsidP="00783F83">
      <w:pPr>
        <w:rPr>
          <w:color w:val="000000"/>
        </w:rPr>
      </w:pPr>
    </w:p>
    <w:p w:rsidR="006B0C70" w:rsidRPr="00783F83" w:rsidRDefault="006B0C70" w:rsidP="00783F83">
      <w:pPr>
        <w:pStyle w:val="ListParagraph"/>
        <w:numPr>
          <w:ilvl w:val="0"/>
          <w:numId w:val="5"/>
        </w:numPr>
        <w:rPr>
          <w:rFonts w:ascii="TradeGothic" w:hAnsi="TradeGothic"/>
          <w:b/>
          <w:color w:val="000000"/>
          <w:sz w:val="22"/>
          <w:szCs w:val="22"/>
        </w:rPr>
      </w:pPr>
      <w:r w:rsidRPr="00783F83">
        <w:rPr>
          <w:rFonts w:ascii="TradeGothic" w:hAnsi="TradeGothic"/>
          <w:b/>
          <w:color w:val="000000"/>
          <w:sz w:val="22"/>
          <w:szCs w:val="22"/>
        </w:rPr>
        <w:t>Förberedelser av Europeiska rådet den 22-23 november 2012</w:t>
      </w:r>
    </w:p>
    <w:p w:rsidR="006B0C70" w:rsidRPr="00783F83" w:rsidRDefault="006B0C70" w:rsidP="00783F83">
      <w:pPr>
        <w:pStyle w:val="Default"/>
      </w:pPr>
    </w:p>
    <w:p w:rsidR="006B0C70" w:rsidRPr="00783F83" w:rsidRDefault="006B0C70" w:rsidP="00783F83">
      <w:pPr>
        <w:pStyle w:val="Default"/>
      </w:pPr>
      <w:r w:rsidRPr="00783F83">
        <w:rPr>
          <w:i/>
          <w:iCs/>
        </w:rPr>
        <w:t>Diskussionspunkt</w:t>
      </w:r>
    </w:p>
    <w:p w:rsidR="006B0C70" w:rsidRPr="00783F83" w:rsidRDefault="006B0C70" w:rsidP="00783F83">
      <w:pPr>
        <w:pStyle w:val="Default"/>
      </w:pPr>
    </w:p>
    <w:p w:rsidR="006B0C70" w:rsidRPr="00783F83" w:rsidRDefault="006B0C70" w:rsidP="00783F83">
      <w:pPr>
        <w:pStyle w:val="Default"/>
      </w:pPr>
      <w:r w:rsidRPr="00783F83">
        <w:t xml:space="preserve">Ett utkast till annoterad dagordning inför Europeiska rådet den 22-23 november ska presenteras vid allmänna rådets möte. Dagordningen har </w:t>
      </w:r>
      <w:r>
        <w:t>i skrivande stund inte</w:t>
      </w:r>
      <w:r w:rsidRPr="00783F83">
        <w:t xml:space="preserve"> delgivits medlemsstaterna. Den fleråriga budgetramen väntas dominera dagordningen för Europeiska rådets möte i november. </w:t>
      </w:r>
    </w:p>
    <w:p w:rsidR="006B0C70" w:rsidRPr="00783F83" w:rsidRDefault="006B0C70" w:rsidP="00783F83">
      <w:pPr>
        <w:rPr>
          <w:color w:val="000000"/>
        </w:rPr>
      </w:pPr>
    </w:p>
    <w:p w:rsidR="006B0C70" w:rsidRPr="00783F83" w:rsidRDefault="006B0C70" w:rsidP="00783F83">
      <w:pPr>
        <w:pStyle w:val="RKrubrik"/>
        <w:numPr>
          <w:ilvl w:val="0"/>
          <w:numId w:val="5"/>
        </w:numPr>
        <w:tabs>
          <w:tab w:val="clear" w:pos="1134"/>
          <w:tab w:val="clear" w:pos="2835"/>
        </w:tabs>
        <w:adjustRightInd/>
        <w:textAlignment w:val="auto"/>
        <w:rPr>
          <w:color w:val="000000"/>
        </w:rPr>
      </w:pPr>
      <w:r w:rsidRPr="00783F83">
        <w:rPr>
          <w:color w:val="000000"/>
        </w:rPr>
        <w:t xml:space="preserve">Uppföljning av genomförandet av Europeiska rådets slutsatser </w:t>
      </w:r>
    </w:p>
    <w:p w:rsidR="006B0C70" w:rsidRPr="00783F83" w:rsidRDefault="006B0C70" w:rsidP="00783F83">
      <w:pPr>
        <w:pStyle w:val="Default"/>
        <w:spacing w:after="240"/>
      </w:pPr>
      <w:r w:rsidRPr="00783F83">
        <w:rPr>
          <w:i/>
          <w:iCs/>
        </w:rPr>
        <w:t>Informationspunkt</w:t>
      </w:r>
    </w:p>
    <w:p w:rsidR="006B0C70" w:rsidRPr="00783F83" w:rsidRDefault="006B0C70" w:rsidP="00783F83">
      <w:pPr>
        <w:rPr>
          <w:color w:val="000000"/>
          <w:szCs w:val="24"/>
        </w:rPr>
      </w:pPr>
      <w:r w:rsidRPr="00783F83">
        <w:rPr>
          <w:color w:val="000000"/>
          <w:szCs w:val="24"/>
        </w:rPr>
        <w:t>Det cypriotiska ordförandeskapet väntas informera om hur Europeiska rådets slutsatser på olika områden följts upp i rådskonstellationer</w:t>
      </w:r>
      <w:r>
        <w:rPr>
          <w:color w:val="000000"/>
          <w:szCs w:val="24"/>
        </w:rPr>
        <w:t>na</w:t>
      </w:r>
      <w:r w:rsidRPr="00783F83">
        <w:rPr>
          <w:color w:val="000000"/>
          <w:szCs w:val="24"/>
        </w:rPr>
        <w:t xml:space="preserve">. En rapport väntas från ordförandeskapet. Denna rapport </w:t>
      </w:r>
      <w:r>
        <w:rPr>
          <w:color w:val="000000"/>
          <w:szCs w:val="24"/>
        </w:rPr>
        <w:t>har</w:t>
      </w:r>
      <w:r w:rsidRPr="00783F83">
        <w:rPr>
          <w:color w:val="000000"/>
          <w:szCs w:val="24"/>
        </w:rPr>
        <w:t xml:space="preserve"> i skrivande stund inte</w:t>
      </w:r>
      <w:r>
        <w:rPr>
          <w:color w:val="000000"/>
          <w:szCs w:val="24"/>
        </w:rPr>
        <w:t xml:space="preserve"> delgivits medlemsstaterna</w:t>
      </w:r>
      <w:r w:rsidRPr="00783F83">
        <w:rPr>
          <w:color w:val="000000"/>
          <w:szCs w:val="24"/>
        </w:rPr>
        <w:t xml:space="preserve">. </w:t>
      </w:r>
    </w:p>
    <w:p w:rsidR="006B0C70" w:rsidRPr="00783F83" w:rsidRDefault="006B0C70" w:rsidP="00783F83">
      <w:pPr>
        <w:rPr>
          <w:rFonts w:ascii="Arial" w:hAnsi="Arial" w:cs="Arial"/>
          <w:b/>
          <w:bCs/>
          <w:color w:val="000000"/>
          <w:sz w:val="20"/>
        </w:rPr>
      </w:pPr>
    </w:p>
    <w:p w:rsidR="006B0C70" w:rsidRPr="00783F83" w:rsidRDefault="006B0C70">
      <w:pPr>
        <w:rPr>
          <w:rFonts w:cs="OrigGarmnd BT"/>
          <w:iCs/>
          <w:color w:val="000000"/>
          <w:szCs w:val="24"/>
          <w:lang w:eastAsia="sv-SE"/>
        </w:rPr>
      </w:pPr>
    </w:p>
    <w:p w:rsidR="006B0C70" w:rsidRPr="006B6A8C" w:rsidRDefault="006B0C70" w:rsidP="006B6A8C">
      <w:pPr>
        <w:pStyle w:val="ListParagraph"/>
        <w:numPr>
          <w:ilvl w:val="0"/>
          <w:numId w:val="5"/>
        </w:numPr>
        <w:ind w:left="1134" w:hanging="1134"/>
        <w:rPr>
          <w:color w:val="000000"/>
          <w:szCs w:val="24"/>
        </w:rPr>
      </w:pPr>
      <w:r w:rsidRPr="006B6A8C">
        <w:rPr>
          <w:rFonts w:ascii="TradeGothic" w:hAnsi="TradeGothic"/>
          <w:b/>
          <w:color w:val="000000"/>
          <w:sz w:val="22"/>
          <w:szCs w:val="22"/>
        </w:rPr>
        <w:t>AOB</w:t>
      </w:r>
      <w:r w:rsidRPr="006B6A8C">
        <w:rPr>
          <w:rFonts w:ascii="TradeGothic" w:hAnsi="TradeGothic"/>
          <w:b/>
          <w:color w:val="000000"/>
          <w:sz w:val="22"/>
          <w:szCs w:val="22"/>
        </w:rPr>
        <w:br/>
      </w:r>
      <w:r>
        <w:rPr>
          <w:rFonts w:ascii="TradeGothic" w:hAnsi="TradeGothic"/>
          <w:b/>
          <w:color w:val="000000"/>
          <w:sz w:val="22"/>
          <w:szCs w:val="22"/>
        </w:rPr>
        <w:t>=</w:t>
      </w:r>
      <w:r w:rsidRPr="006B6A8C">
        <w:rPr>
          <w:rFonts w:ascii="TradeGothic" w:hAnsi="TradeGothic"/>
          <w:b/>
          <w:color w:val="000000"/>
          <w:sz w:val="22"/>
          <w:szCs w:val="22"/>
        </w:rPr>
        <w:t>Informellt ministermöte om den integrerade havspolitiken: Limassoldeklarationen</w:t>
      </w:r>
    </w:p>
    <w:p w:rsidR="006B0C70" w:rsidRDefault="006B0C70" w:rsidP="006B6A8C">
      <w:pPr>
        <w:pStyle w:val="ListParagraph"/>
        <w:ind w:left="0"/>
        <w:rPr>
          <w:i/>
          <w:color w:val="000000"/>
          <w:szCs w:val="24"/>
        </w:rPr>
      </w:pPr>
      <w:r w:rsidRPr="006B6A8C">
        <w:rPr>
          <w:i/>
          <w:color w:val="000000"/>
          <w:szCs w:val="24"/>
        </w:rPr>
        <w:t>Informationspunkt</w:t>
      </w:r>
    </w:p>
    <w:p w:rsidR="006B0C70" w:rsidRDefault="006B0C70" w:rsidP="006B6A8C">
      <w:pPr>
        <w:pStyle w:val="ListParagraph"/>
        <w:ind w:left="0"/>
        <w:rPr>
          <w:color w:val="000000"/>
          <w:szCs w:val="24"/>
        </w:rPr>
      </w:pPr>
      <w:bookmarkStart w:id="3" w:name="_GoBack"/>
      <w:bookmarkEnd w:id="3"/>
      <w:r w:rsidRPr="006B6A8C">
        <w:rPr>
          <w:rFonts w:ascii="TradeGothic" w:hAnsi="TradeGothic"/>
          <w:b/>
          <w:color w:val="1F497D"/>
          <w:sz w:val="22"/>
          <w:szCs w:val="22"/>
        </w:rPr>
        <w:br/>
      </w:r>
      <w:r w:rsidRPr="006B6A8C">
        <w:rPr>
          <w:color w:val="000000"/>
          <w:szCs w:val="24"/>
        </w:rPr>
        <w:t>Ett informellt ministermöte om integrerad havspolitik arrangerades av det cypriotiska ordförandeskapet den 7-8 oktober i Limassol. Ministrarna enades om en deklaration rörande utvecklingen av den integrerade havspolitiken med sikte på år 2020. Deklarationen behandlar önskad utveckling inom samtliga områden inom politikområdet, s</w:t>
      </w:r>
      <w:r>
        <w:rPr>
          <w:color w:val="000000"/>
          <w:szCs w:val="24"/>
        </w:rPr>
        <w:t>ås</w:t>
      </w:r>
      <w:r w:rsidRPr="006B6A8C">
        <w:rPr>
          <w:color w:val="000000"/>
          <w:szCs w:val="24"/>
        </w:rPr>
        <w:t>om havsplanering, integrerad sjöövervakning, kunskapsuppbyggnad om havets resurser, förvaltning av haven, internationellt samarbete och hållbar tillväxt under begreppet ”Blue Growth”. Det cypriotiska ordförandeskapet kommer att informera om mötet.</w:t>
      </w:r>
    </w:p>
    <w:p w:rsidR="006B0C70" w:rsidRPr="006B6A8C" w:rsidRDefault="006B0C70" w:rsidP="006B6A8C">
      <w:pPr>
        <w:pStyle w:val="ListParagraph"/>
        <w:ind w:left="0"/>
        <w:rPr>
          <w:color w:val="000000"/>
          <w:szCs w:val="24"/>
        </w:rPr>
      </w:pPr>
    </w:p>
    <w:p w:rsidR="006B0C70" w:rsidRPr="00FF7A1F" w:rsidRDefault="006B0C70" w:rsidP="006B6A8C">
      <w:pPr>
        <w:pStyle w:val="ListParagraph"/>
        <w:ind w:left="1500"/>
        <w:rPr>
          <w:rFonts w:ascii="TradeGothic" w:hAnsi="TradeGothic"/>
          <w:b/>
          <w:sz w:val="22"/>
          <w:szCs w:val="22"/>
        </w:rPr>
      </w:pPr>
    </w:p>
    <w:sectPr w:rsidR="006B0C70" w:rsidRPr="00FF7A1F" w:rsidSect="00652326">
      <w:headerReference w:type="even" r:id="rId7"/>
      <w:headerReference w:type="default" r:id="rId8"/>
      <w:headerReference w:type="first" r:id="rId9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C70" w:rsidRDefault="006B0C70">
      <w:pPr>
        <w:spacing w:line="240" w:lineRule="auto"/>
      </w:pPr>
      <w:r>
        <w:separator/>
      </w:r>
    </w:p>
  </w:endnote>
  <w:endnote w:type="continuationSeparator" w:id="0">
    <w:p w:rsidR="006B0C70" w:rsidRDefault="006B0C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C70" w:rsidRDefault="006B0C70">
      <w:pPr>
        <w:spacing w:line="240" w:lineRule="auto"/>
      </w:pPr>
      <w:r>
        <w:separator/>
      </w:r>
    </w:p>
  </w:footnote>
  <w:footnote w:type="continuationSeparator" w:id="0">
    <w:p w:rsidR="006B0C70" w:rsidRDefault="006B0C7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C70" w:rsidRDefault="006B0C7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6B0C70">
      <w:trPr>
        <w:cantSplit/>
      </w:trPr>
      <w:tc>
        <w:tcPr>
          <w:tcW w:w="3119" w:type="dxa"/>
        </w:tcPr>
        <w:p w:rsidR="006B0C70" w:rsidRDefault="006B0C70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B0C70" w:rsidRDefault="006B0C70">
          <w:pPr>
            <w:pStyle w:val="Header"/>
            <w:ind w:right="360"/>
          </w:pPr>
        </w:p>
      </w:tc>
      <w:tc>
        <w:tcPr>
          <w:tcW w:w="1525" w:type="dxa"/>
        </w:tcPr>
        <w:p w:rsidR="006B0C70" w:rsidRDefault="006B0C70">
          <w:pPr>
            <w:pStyle w:val="Header"/>
            <w:ind w:right="360"/>
          </w:pPr>
        </w:p>
      </w:tc>
    </w:tr>
  </w:tbl>
  <w:p w:rsidR="006B0C70" w:rsidRDefault="006B0C70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C70" w:rsidRDefault="006B0C7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6B0C70">
      <w:trPr>
        <w:cantSplit/>
      </w:trPr>
      <w:tc>
        <w:tcPr>
          <w:tcW w:w="3119" w:type="dxa"/>
        </w:tcPr>
        <w:p w:rsidR="006B0C70" w:rsidRDefault="006B0C70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6B0C70" w:rsidRDefault="006B0C70">
          <w:pPr>
            <w:pStyle w:val="Header"/>
            <w:ind w:right="360"/>
          </w:pPr>
        </w:p>
      </w:tc>
      <w:tc>
        <w:tcPr>
          <w:tcW w:w="1525" w:type="dxa"/>
        </w:tcPr>
        <w:p w:rsidR="006B0C70" w:rsidRDefault="006B0C70">
          <w:pPr>
            <w:pStyle w:val="Header"/>
            <w:ind w:right="360"/>
          </w:pPr>
        </w:p>
      </w:tc>
    </w:tr>
  </w:tbl>
  <w:p w:rsidR="006B0C70" w:rsidRDefault="006B0C70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C70" w:rsidRDefault="006B0C70">
    <w:pPr>
      <w:framePr w:w="2948" w:h="1321" w:hRule="exact" w:wrap="notBeside" w:vAnchor="page" w:hAnchor="page" w:x="1362" w:y="653"/>
    </w:pPr>
    <w:r w:rsidRPr="00E36B5B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6B0C70" w:rsidRDefault="006B0C7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B0C70" w:rsidRDefault="006B0C70">
    <w:pPr>
      <w:rPr>
        <w:rFonts w:ascii="TradeGothic" w:hAnsi="TradeGothic"/>
        <w:b/>
        <w:bCs/>
        <w:spacing w:val="12"/>
        <w:sz w:val="22"/>
      </w:rPr>
    </w:pPr>
  </w:p>
  <w:p w:rsidR="006B0C70" w:rsidRDefault="006B0C7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B0C70" w:rsidRDefault="006B0C7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6DC0"/>
    <w:multiLevelType w:val="hybridMultilevel"/>
    <w:tmpl w:val="EA346A42"/>
    <w:lvl w:ilvl="0" w:tplc="22F2FA6E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>
    <w:nsid w:val="0A7A21D8"/>
    <w:multiLevelType w:val="hybridMultilevel"/>
    <w:tmpl w:val="3232104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4B3FF1"/>
    <w:multiLevelType w:val="hybridMultilevel"/>
    <w:tmpl w:val="A8322FA4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C174AA"/>
    <w:multiLevelType w:val="hybridMultilevel"/>
    <w:tmpl w:val="F0F0DC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4229AD"/>
    <w:multiLevelType w:val="hybridMultilevel"/>
    <w:tmpl w:val="4BD6D9FA"/>
    <w:lvl w:ilvl="0" w:tplc="D696B306">
      <w:start w:val="1"/>
      <w:numFmt w:val="decimal"/>
      <w:lvlText w:val="%1."/>
      <w:lvlJc w:val="left"/>
      <w:pPr>
        <w:ind w:left="1140" w:hanging="1140"/>
      </w:pPr>
      <w:rPr>
        <w:rFonts w:ascii="TradeGothic" w:hAnsi="TradeGothic" w:cs="Times New Roman" w:hint="default"/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845A11"/>
    <w:multiLevelType w:val="hybridMultilevel"/>
    <w:tmpl w:val="1C2E9650"/>
    <w:lvl w:ilvl="0" w:tplc="041D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29F13E9C"/>
    <w:multiLevelType w:val="hybridMultilevel"/>
    <w:tmpl w:val="70F4CC32"/>
    <w:lvl w:ilvl="0" w:tplc="46F47FF8">
      <w:start w:val="1"/>
      <w:numFmt w:val="decimal"/>
      <w:lvlText w:val="%1."/>
      <w:lvlJc w:val="left"/>
      <w:pPr>
        <w:ind w:left="1140" w:hanging="1140"/>
      </w:pPr>
      <w:rPr>
        <w:rFonts w:cs="Times New Roman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D485321"/>
    <w:multiLevelType w:val="hybridMultilevel"/>
    <w:tmpl w:val="D04443E2"/>
    <w:lvl w:ilvl="0" w:tplc="22F2FA6E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8">
    <w:nsid w:val="34822165"/>
    <w:multiLevelType w:val="hybridMultilevel"/>
    <w:tmpl w:val="C748A3E8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ECE2246"/>
    <w:multiLevelType w:val="hybridMultilevel"/>
    <w:tmpl w:val="AD647164"/>
    <w:lvl w:ilvl="0" w:tplc="B54A727E">
      <w:start w:val="6"/>
      <w:numFmt w:val="bullet"/>
      <w:lvlText w:val="-"/>
      <w:lvlJc w:val="left"/>
      <w:pPr>
        <w:ind w:left="720" w:hanging="360"/>
      </w:pPr>
      <w:rPr>
        <w:rFonts w:ascii="TradeGothic" w:eastAsia="Times New Roman" w:hAnsi="TradeGothic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BF42C1"/>
    <w:multiLevelType w:val="hybridMultilevel"/>
    <w:tmpl w:val="340ADA20"/>
    <w:lvl w:ilvl="0" w:tplc="46F47FF8">
      <w:start w:val="1"/>
      <w:numFmt w:val="decimal"/>
      <w:lvlText w:val="%1."/>
      <w:lvlJc w:val="left"/>
      <w:pPr>
        <w:ind w:left="1500" w:hanging="1140"/>
      </w:pPr>
      <w:rPr>
        <w:rFonts w:cs="Times New Roman" w:hint="default"/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89050C6"/>
    <w:multiLevelType w:val="hybridMultilevel"/>
    <w:tmpl w:val="EAB4ABDA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A692EE8"/>
    <w:multiLevelType w:val="hybridMultilevel"/>
    <w:tmpl w:val="8F38C472"/>
    <w:lvl w:ilvl="0" w:tplc="46F47FF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65926A36"/>
    <w:multiLevelType w:val="hybridMultilevel"/>
    <w:tmpl w:val="7FAEB9FA"/>
    <w:lvl w:ilvl="0" w:tplc="A1A4B8E2">
      <w:start w:val="1"/>
      <w:numFmt w:val="lowerLetter"/>
      <w:lvlText w:val="%1)"/>
      <w:lvlJc w:val="left"/>
      <w:pPr>
        <w:ind w:left="18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25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33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40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7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4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61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9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620" w:hanging="180"/>
      </w:pPr>
      <w:rPr>
        <w:rFonts w:cs="Times New Roman"/>
      </w:rPr>
    </w:lvl>
  </w:abstractNum>
  <w:abstractNum w:abstractNumId="14">
    <w:nsid w:val="676E41E6"/>
    <w:multiLevelType w:val="hybridMultilevel"/>
    <w:tmpl w:val="EDFED47A"/>
    <w:lvl w:ilvl="0" w:tplc="DA9411E6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EDF2A75"/>
    <w:multiLevelType w:val="hybridMultilevel"/>
    <w:tmpl w:val="86D64B38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37404F"/>
    <w:multiLevelType w:val="hybridMultilevel"/>
    <w:tmpl w:val="789EBEF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4790E30"/>
    <w:multiLevelType w:val="hybridMultilevel"/>
    <w:tmpl w:val="EC449546"/>
    <w:lvl w:ilvl="0" w:tplc="22F2FA6E">
      <w:start w:val="1"/>
      <w:numFmt w:val="lowerLetter"/>
      <w:lvlText w:val="%1)"/>
      <w:lvlJc w:val="left"/>
      <w:pPr>
        <w:ind w:left="2574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7D351BE7"/>
    <w:multiLevelType w:val="hybridMultilevel"/>
    <w:tmpl w:val="20E69DF0"/>
    <w:lvl w:ilvl="0" w:tplc="041D000F">
      <w:start w:val="1"/>
      <w:numFmt w:val="decimal"/>
      <w:lvlText w:val="%1."/>
      <w:lvlJc w:val="left"/>
      <w:pPr>
        <w:ind w:left="22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36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1"/>
  </w:num>
  <w:num w:numId="5">
    <w:abstractNumId w:val="4"/>
  </w:num>
  <w:num w:numId="6">
    <w:abstractNumId w:val="6"/>
  </w:num>
  <w:num w:numId="7">
    <w:abstractNumId w:val="14"/>
  </w:num>
  <w:num w:numId="8">
    <w:abstractNumId w:val="0"/>
  </w:num>
  <w:num w:numId="9">
    <w:abstractNumId w:val="17"/>
  </w:num>
  <w:num w:numId="10">
    <w:abstractNumId w:val="12"/>
  </w:num>
  <w:num w:numId="11">
    <w:abstractNumId w:val="7"/>
  </w:num>
  <w:num w:numId="12">
    <w:abstractNumId w:val="10"/>
  </w:num>
  <w:num w:numId="13">
    <w:abstractNumId w:val="13"/>
  </w:num>
  <w:num w:numId="14">
    <w:abstractNumId w:val="18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5"/>
  </w:num>
  <w:num w:numId="18">
    <w:abstractNumId w:val="2"/>
  </w:num>
  <w:num w:numId="19">
    <w:abstractNumId w:val="9"/>
  </w:num>
  <w:num w:numId="20">
    <w:abstractNumId w:val="9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2326"/>
    <w:rsid w:val="00006984"/>
    <w:rsid w:val="000557D9"/>
    <w:rsid w:val="00062B8A"/>
    <w:rsid w:val="000718D7"/>
    <w:rsid w:val="00084AFC"/>
    <w:rsid w:val="00091E8B"/>
    <w:rsid w:val="00092FAF"/>
    <w:rsid w:val="000B7142"/>
    <w:rsid w:val="000C36AB"/>
    <w:rsid w:val="000C6244"/>
    <w:rsid w:val="000E49AD"/>
    <w:rsid w:val="000E7241"/>
    <w:rsid w:val="0013451D"/>
    <w:rsid w:val="00146173"/>
    <w:rsid w:val="00156822"/>
    <w:rsid w:val="00170BBA"/>
    <w:rsid w:val="00190ADB"/>
    <w:rsid w:val="001B0C94"/>
    <w:rsid w:val="001C2AF8"/>
    <w:rsid w:val="001C72F0"/>
    <w:rsid w:val="00202489"/>
    <w:rsid w:val="00224788"/>
    <w:rsid w:val="00255312"/>
    <w:rsid w:val="00272F13"/>
    <w:rsid w:val="00292ED8"/>
    <w:rsid w:val="002A42D0"/>
    <w:rsid w:val="002E1B14"/>
    <w:rsid w:val="002F4832"/>
    <w:rsid w:val="00344B91"/>
    <w:rsid w:val="003558FE"/>
    <w:rsid w:val="00394EFB"/>
    <w:rsid w:val="003A6AA4"/>
    <w:rsid w:val="003C73F0"/>
    <w:rsid w:val="003E5650"/>
    <w:rsid w:val="003E6780"/>
    <w:rsid w:val="0046677B"/>
    <w:rsid w:val="004731F9"/>
    <w:rsid w:val="004B24DD"/>
    <w:rsid w:val="004C33D9"/>
    <w:rsid w:val="004D133E"/>
    <w:rsid w:val="00511A0A"/>
    <w:rsid w:val="0053622E"/>
    <w:rsid w:val="00550B78"/>
    <w:rsid w:val="00585108"/>
    <w:rsid w:val="00587584"/>
    <w:rsid w:val="005B65E0"/>
    <w:rsid w:val="00630452"/>
    <w:rsid w:val="00652326"/>
    <w:rsid w:val="006827CD"/>
    <w:rsid w:val="006B0C70"/>
    <w:rsid w:val="006B6A8C"/>
    <w:rsid w:val="006C7A28"/>
    <w:rsid w:val="006D4652"/>
    <w:rsid w:val="006F1C3E"/>
    <w:rsid w:val="006F76F3"/>
    <w:rsid w:val="00701F31"/>
    <w:rsid w:val="00735788"/>
    <w:rsid w:val="00750BFF"/>
    <w:rsid w:val="00754E06"/>
    <w:rsid w:val="00764C14"/>
    <w:rsid w:val="00777488"/>
    <w:rsid w:val="007818B7"/>
    <w:rsid w:val="00781EC1"/>
    <w:rsid w:val="00783F83"/>
    <w:rsid w:val="00793EF3"/>
    <w:rsid w:val="008018AF"/>
    <w:rsid w:val="00814898"/>
    <w:rsid w:val="00832CA8"/>
    <w:rsid w:val="0084355E"/>
    <w:rsid w:val="00860401"/>
    <w:rsid w:val="00864FD9"/>
    <w:rsid w:val="00881150"/>
    <w:rsid w:val="00902D28"/>
    <w:rsid w:val="00924A4F"/>
    <w:rsid w:val="00946C5D"/>
    <w:rsid w:val="00971EF6"/>
    <w:rsid w:val="00984372"/>
    <w:rsid w:val="009A2E3D"/>
    <w:rsid w:val="009E28FE"/>
    <w:rsid w:val="009E7C48"/>
    <w:rsid w:val="009F0848"/>
    <w:rsid w:val="009F326A"/>
    <w:rsid w:val="00A04841"/>
    <w:rsid w:val="00A410E5"/>
    <w:rsid w:val="00A63F47"/>
    <w:rsid w:val="00AC4FFB"/>
    <w:rsid w:val="00AC70A7"/>
    <w:rsid w:val="00AD3002"/>
    <w:rsid w:val="00AD7158"/>
    <w:rsid w:val="00B02F73"/>
    <w:rsid w:val="00B261F3"/>
    <w:rsid w:val="00BD6B5A"/>
    <w:rsid w:val="00C029EC"/>
    <w:rsid w:val="00C108BF"/>
    <w:rsid w:val="00C53268"/>
    <w:rsid w:val="00C7590C"/>
    <w:rsid w:val="00CB0E95"/>
    <w:rsid w:val="00CC7583"/>
    <w:rsid w:val="00CF3B85"/>
    <w:rsid w:val="00D300AC"/>
    <w:rsid w:val="00D51EE3"/>
    <w:rsid w:val="00DA50C9"/>
    <w:rsid w:val="00E01F33"/>
    <w:rsid w:val="00E21D4A"/>
    <w:rsid w:val="00E36B5B"/>
    <w:rsid w:val="00E836DD"/>
    <w:rsid w:val="00E839D4"/>
    <w:rsid w:val="00EA3428"/>
    <w:rsid w:val="00EA5280"/>
    <w:rsid w:val="00EC07D5"/>
    <w:rsid w:val="00ED10A8"/>
    <w:rsid w:val="00ED583F"/>
    <w:rsid w:val="00EF10A2"/>
    <w:rsid w:val="00EF69B2"/>
    <w:rsid w:val="00F02EBB"/>
    <w:rsid w:val="00F1679B"/>
    <w:rsid w:val="00F35F5A"/>
    <w:rsid w:val="00F958EE"/>
    <w:rsid w:val="00FB3543"/>
    <w:rsid w:val="00FF7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326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eastAsia="Times New Roman" w:hAnsi="OrigGarmnd BT"/>
      <w:sz w:val="24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sndare">
    <w:name w:val="Avsändare"/>
    <w:basedOn w:val="Normal"/>
    <w:uiPriority w:val="99"/>
    <w:rsid w:val="00652326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Header">
    <w:name w:val="header"/>
    <w:basedOn w:val="Normal"/>
    <w:link w:val="HeaderChar"/>
    <w:uiPriority w:val="99"/>
    <w:rsid w:val="0065232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52326"/>
    <w:rPr>
      <w:rFonts w:ascii="OrigGarmnd BT" w:hAnsi="OrigGarmnd BT" w:cs="Times New Roman"/>
      <w:sz w:val="20"/>
      <w:szCs w:val="20"/>
    </w:rPr>
  </w:style>
  <w:style w:type="paragraph" w:customStyle="1" w:styleId="RKnormal">
    <w:name w:val="RKnormal"/>
    <w:basedOn w:val="Normal"/>
    <w:link w:val="RKnormalChar"/>
    <w:uiPriority w:val="99"/>
    <w:rsid w:val="00652326"/>
    <w:pPr>
      <w:tabs>
        <w:tab w:val="left" w:pos="2835"/>
      </w:tabs>
      <w:spacing w:line="240" w:lineRule="atLeast"/>
    </w:pPr>
    <w:rPr>
      <w:lang w:eastAsia="sv-SE"/>
    </w:rPr>
  </w:style>
  <w:style w:type="paragraph" w:customStyle="1" w:styleId="RKrubrik">
    <w:name w:val="RKrubrik"/>
    <w:basedOn w:val="RKnormal"/>
    <w:next w:val="RKnormal"/>
    <w:uiPriority w:val="99"/>
    <w:rsid w:val="00652326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652326"/>
    <w:rPr>
      <w:rFonts w:cs="Times New Roman"/>
    </w:rPr>
  </w:style>
  <w:style w:type="character" w:customStyle="1" w:styleId="RKnormalChar">
    <w:name w:val="RKnormal Char"/>
    <w:link w:val="RKnormal"/>
    <w:uiPriority w:val="99"/>
    <w:locked/>
    <w:rsid w:val="00652326"/>
    <w:rPr>
      <w:rFonts w:ascii="OrigGarmnd BT" w:hAnsi="OrigGarmnd BT"/>
      <w:sz w:val="20"/>
    </w:rPr>
  </w:style>
  <w:style w:type="paragraph" w:customStyle="1" w:styleId="Default">
    <w:name w:val="Default"/>
    <w:uiPriority w:val="99"/>
    <w:rsid w:val="00652326"/>
    <w:pPr>
      <w:autoSpaceDE w:val="0"/>
      <w:autoSpaceDN w:val="0"/>
      <w:adjustRightInd w:val="0"/>
    </w:pPr>
    <w:rPr>
      <w:rFonts w:ascii="OrigGarmnd BT" w:eastAsia="Times New Roman" w:hAnsi="OrigGarmnd BT" w:cs="OrigGarmnd B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523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23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839D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BD6B5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D6B5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D6B5A"/>
    <w:rPr>
      <w:rFonts w:ascii="OrigGarmnd BT" w:hAnsi="OrigGarmnd BT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D6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D6B5A"/>
    <w:rPr>
      <w:b/>
      <w:bCs/>
    </w:rPr>
  </w:style>
  <w:style w:type="paragraph" w:styleId="Revision">
    <w:name w:val="Revision"/>
    <w:hidden/>
    <w:uiPriority w:val="99"/>
    <w:semiHidden/>
    <w:rsid w:val="0053622E"/>
    <w:rPr>
      <w:rFonts w:ascii="OrigGarmnd BT" w:eastAsia="Times New Roman" w:hAnsi="OrigGarmnd BT"/>
      <w:sz w:val="24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99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442</Words>
  <Characters>3110</Characters>
  <Application>Microsoft Office Outlook</Application>
  <DocSecurity>0</DocSecurity>
  <Lines>0</Lines>
  <Paragraphs>0</Paragraphs>
  <ScaleCrop>false</ScaleCrop>
  <Company>Regeringskansliet RK 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/>
  <dc:creator>Kristofer Duarte</dc:creator>
  <cp:keywords/>
  <dc:description/>
  <cp:lastModifiedBy>jb0525aa</cp:lastModifiedBy>
  <cp:revision>2</cp:revision>
  <cp:lastPrinted>2012-10-08T12:35:00Z</cp:lastPrinted>
  <dcterms:created xsi:type="dcterms:W3CDTF">2012-10-08T12:36:00Z</dcterms:created>
  <dcterms:modified xsi:type="dcterms:W3CDTF">2012-10-08T12:36:00Z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0x01010053E1D612BA3F4E21AA250ECD751942B3009C7E30FED4CE7541B6BEEAC5BBDA3952</vt:lpwstr>
  </property>
  <property fmtid="{D5CDD505-2E9C-101B-9397-08002B2CF9AE}" pid="3" name="Order">
    <vt:r8>1.62351357989291E-300</vt:r8>
  </property>
  <property fmtid="{D5CDD505-2E9C-101B-9397-08002B2CF9AE}" pid="4" name="_dlc_DocIdItemGuid">
    <vt:lpwstr>128b170c-fef8-45dc-b63c-d9db995a9ac1</vt:lpwstr>
  </property>
  <property fmtid="{D5CDD505-2E9C-101B-9397-08002B2CF9AE}" pid="5" name="Sekretess">
    <vt:lpwstr>0</vt:lpwstr>
  </property>
  <property fmtid="{D5CDD505-2E9C-101B-9397-08002B2CF9AE}" pid="6" name="c9cd366cc722410295b9eacffbd73909">
    <vt:lpwstr/>
  </property>
  <property fmtid="{D5CDD505-2E9C-101B-9397-08002B2CF9AE}" pid="7" name="k46d94c0acf84ab9a79866a9d8b1905f">
    <vt:lpwstr/>
  </property>
  <property fmtid="{D5CDD505-2E9C-101B-9397-08002B2CF9AE}" pid="8" name="_dlc_DocId">
    <vt:lpwstr>JE6N4JFJXNNF-9-50745</vt:lpwstr>
  </property>
  <property fmtid="{D5CDD505-2E9C-101B-9397-08002B2CF9AE}" pid="9" name="TaxCatchAll">
    <vt:lpwstr/>
  </property>
  <property fmtid="{D5CDD505-2E9C-101B-9397-08002B2CF9AE}" pid="10" name="_dlc_DocIdUrl">
    <vt:lpwstr>http://rkdhs-sb/enhet/EUKansli/_layouts/DocIdRedir.aspx?ID=JE6N4JFJXNNF-9-50745, JE6N4JFJXNNF-9-50745</vt:lpwstr>
  </property>
  <property fmtid="{D5CDD505-2E9C-101B-9397-08002B2CF9AE}" pid="11" name="Diarienummer">
    <vt:lpwstr/>
  </property>
  <property fmtid="{D5CDD505-2E9C-101B-9397-08002B2CF9AE}" pid="12" name="RKOrdnaCheckInComment">
    <vt:lpwstr/>
  </property>
  <property fmtid="{D5CDD505-2E9C-101B-9397-08002B2CF9AE}" pid="13" name="RKOrdnaClass">
    <vt:lpwstr/>
  </property>
</Properties>
</file>