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60C0049EF849D4B68BC8F017CD3917"/>
        </w:placeholder>
        <w:text/>
      </w:sdtPr>
      <w:sdtEndPr/>
      <w:sdtContent>
        <w:p w:rsidRPr="009B062B" w:rsidR="00AF30DD" w:rsidP="008C501B" w:rsidRDefault="00AF30DD" w14:paraId="63FC61A2" w14:textId="77777777">
          <w:pPr>
            <w:pStyle w:val="Rubrik1"/>
            <w:spacing w:after="300"/>
          </w:pPr>
          <w:r w:rsidRPr="009B062B">
            <w:t>Förslag till riksdagsbeslut</w:t>
          </w:r>
        </w:p>
      </w:sdtContent>
    </w:sdt>
    <w:sdt>
      <w:sdtPr>
        <w:alias w:val="Yrkande 1"/>
        <w:tag w:val="13e7e0c0-bd84-44a0-a3e5-c5fced45e318"/>
        <w:id w:val="-218368199"/>
        <w:lock w:val="sdtLocked"/>
      </w:sdtPr>
      <w:sdtEndPr/>
      <w:sdtContent>
        <w:p w:rsidR="00A05E68" w:rsidRDefault="00756DC5" w14:paraId="63FC61A3" w14:textId="77777777">
          <w:pPr>
            <w:pStyle w:val="Frslagstext"/>
            <w:numPr>
              <w:ilvl w:val="0"/>
              <w:numId w:val="0"/>
            </w:numPr>
          </w:pPr>
          <w:r>
            <w:t>Riksdagen ställer sig bakom det som anförs i motionen om att snarast inleda en försöksverksamhet med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DFAB9761DA42C2AEE5ABE807B0463D"/>
        </w:placeholder>
        <w:text/>
      </w:sdtPr>
      <w:sdtEndPr/>
      <w:sdtContent>
        <w:p w:rsidRPr="009B062B" w:rsidR="006D79C9" w:rsidP="00333E95" w:rsidRDefault="006D79C9" w14:paraId="63FC61A4" w14:textId="77777777">
          <w:pPr>
            <w:pStyle w:val="Rubrik1"/>
          </w:pPr>
          <w:r>
            <w:t>Motivering</w:t>
          </w:r>
        </w:p>
      </w:sdtContent>
    </w:sdt>
    <w:p w:rsidR="00EB3341" w:rsidP="00EB3341" w:rsidRDefault="00EB3341" w14:paraId="63FC61A5" w14:textId="74C3E94D">
      <w:pPr>
        <w:pStyle w:val="Normalutanindragellerluft"/>
      </w:pPr>
      <w:r>
        <w:t>I den sakpolitiska överenskommelsen som slöts mellan Socialdemokraterna, Center</w:t>
      </w:r>
      <w:r w:rsidR="00A309DD">
        <w:softHyphen/>
      </w:r>
      <w:r>
        <w:t>partiet, Liberalerna och Miljöpartiet i januari 2019 ingår bl.a. att utreda om gårdsförsälj</w:t>
      </w:r>
      <w:r w:rsidR="00A309DD">
        <w:softHyphen/>
      </w:r>
      <w:r>
        <w:t>ning av alkoholhaltiga drycker ska genomföras. Regeringen ska tillsätta en utredning 2020 som ska få ett bredare mandat än tidigare utredningar.</w:t>
      </w:r>
    </w:p>
    <w:p w:rsidR="00EB3341" w:rsidP="00EB3341" w:rsidRDefault="00EB3341" w14:paraId="63FC61A6" w14:textId="0D3DAB0E">
      <w:pPr>
        <w:pStyle w:val="Normalutanindragellerluft"/>
      </w:pPr>
      <w:r>
        <w:t>Men det går trögt och oviljan är stor. Det är uppenbart att de möjligheter som t</w:t>
      </w:r>
      <w:r w:rsidR="003A644F">
        <w:t> </w:t>
      </w:r>
      <w:r>
        <w:t>ex EU-landet Finland sett med gårdsförsäljning inte lockar regeringen. Samtidigt som reger</w:t>
      </w:r>
      <w:r w:rsidR="00A309DD">
        <w:softHyphen/>
      </w:r>
      <w:r>
        <w:t>ingen inte skyndar så har många av våra mikrobryggerier och mikrotillverkare av alkohol drabbats hårt av coronapandemin. Risken är stor för att vi får se en utslagning som drabbar vår attraktionskraft som besöksland, besöksnäringen och även lands</w:t>
      </w:r>
      <w:r w:rsidR="00A309DD">
        <w:softHyphen/>
      </w:r>
      <w:r>
        <w:t>bygden. Där jag tidigare såg skäl för en försöksverksamhet som en del av utredningen för att säkerställa ett brett kunskapsunderlag om hur ett system skulle fungera finn</w:t>
      </w:r>
      <w:r w:rsidR="003A644F">
        <w:t>e</w:t>
      </w:r>
      <w:r>
        <w:t>r jag nu skäl att omedelbart inleda en försöksverksamhet. Det kan ske genom att ge småbryg</w:t>
      </w:r>
      <w:r w:rsidR="00A309DD">
        <w:softHyphen/>
      </w:r>
      <w:r>
        <w:t>gerierna en möjlighet att söka ett tillfälligt tillstånd hos t.ex. kommunerna. Om den kommande utredningen får möjlighet att kunna följa upp effekterna för näringsverk</w:t>
      </w:r>
      <w:r w:rsidR="00A309DD">
        <w:softHyphen/>
      </w:r>
      <w:r>
        <w:t>sam</w:t>
      </w:r>
      <w:bookmarkStart w:name="_GoBack" w:id="1"/>
      <w:bookmarkEnd w:id="1"/>
      <w:r>
        <w:t>het, för alkoholkonsumtionen och för Systembolaget är detta bara ett mervärde. Tillstånd kan i detta skede ges till småbryggerier som redan existerar och haft en tillverkning upp till en begränsad volym så som t</w:t>
      </w:r>
      <w:r w:rsidR="003A644F">
        <w:t> </w:t>
      </w:r>
      <w:r>
        <w:t>ex Finland har på upp till 500</w:t>
      </w:r>
      <w:r w:rsidR="003A644F">
        <w:t> </w:t>
      </w:r>
      <w:r>
        <w:t xml:space="preserve">000 l per år. </w:t>
      </w:r>
    </w:p>
    <w:p w:rsidRPr="00A309DD" w:rsidR="00EB3341" w:rsidP="00A309DD" w:rsidRDefault="00EB3341" w14:paraId="63FC61A7" w14:textId="11D7E280">
      <w:r w:rsidRPr="00A309DD">
        <w:t>I grunden bör marknaden för gårdsförsäljning av alkoholhaltiga drycker öppnas i Sverige så som den gjorts i våra nordiska grannländer. Idag ser försäljningen helt annorlunda ut än före tiden med hemkörning från Systembolaget för att kunna konkur</w:t>
      </w:r>
      <w:r w:rsidR="00A309DD">
        <w:softHyphen/>
      </w:r>
      <w:r w:rsidRPr="00A309DD">
        <w:t xml:space="preserve">rera med internetförsäljningen. Att i detta läge hävda att fler utspridda och mindre </w:t>
      </w:r>
      <w:r w:rsidRPr="00A309DD">
        <w:lastRenderedPageBreak/>
        <w:t xml:space="preserve">säljställen skulle leda till ökad konsumtion eller att Systembolaget hotas är ett påstående vars hållbarhet måste testas i verkligheten. </w:t>
      </w:r>
    </w:p>
    <w:p w:rsidRPr="00A309DD" w:rsidR="00422B9E" w:rsidP="00A309DD" w:rsidRDefault="00EB3341" w14:paraId="63FC61A9" w14:textId="77777777">
      <w:r w:rsidRPr="00A309DD">
        <w:t>Finland har som EU-medlem inte bara kunnat ge tillstånd till gårdsförsäljning utan också utökat den. Även detta talar för möjligheterna för Sverige att införa rätt till gårdsförsäljning utan att påverka de EU-rättsliga förutsättningarna.</w:t>
      </w:r>
    </w:p>
    <w:sdt>
      <w:sdtPr>
        <w:rPr>
          <w:i/>
          <w:noProof/>
        </w:rPr>
        <w:alias w:val="CC_Underskrifter"/>
        <w:tag w:val="CC_Underskrifter"/>
        <w:id w:val="583496634"/>
        <w:lock w:val="sdtContentLocked"/>
        <w:placeholder>
          <w:docPart w:val="BA9EE2FAA9B04B989FBB9406BB38DBF8"/>
        </w:placeholder>
      </w:sdtPr>
      <w:sdtEndPr>
        <w:rPr>
          <w:i w:val="0"/>
          <w:noProof w:val="0"/>
        </w:rPr>
      </w:sdtEndPr>
      <w:sdtContent>
        <w:p w:rsidR="008C501B" w:rsidP="008C501B" w:rsidRDefault="008C501B" w14:paraId="63FC61AB" w14:textId="77777777"/>
        <w:p w:rsidRPr="008E0FE2" w:rsidR="004801AC" w:rsidP="008C501B" w:rsidRDefault="00A309DD" w14:paraId="63FC61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6B3AB6" w:rsidRDefault="006B3AB6" w14:paraId="63FC61B0" w14:textId="77777777"/>
    <w:sectPr w:rsidR="006B3A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C61B2" w14:textId="77777777" w:rsidR="00EB3341" w:rsidRDefault="00EB3341" w:rsidP="000C1CAD">
      <w:pPr>
        <w:spacing w:line="240" w:lineRule="auto"/>
      </w:pPr>
      <w:r>
        <w:separator/>
      </w:r>
    </w:p>
  </w:endnote>
  <w:endnote w:type="continuationSeparator" w:id="0">
    <w:p w14:paraId="63FC61B3" w14:textId="77777777" w:rsidR="00EB3341" w:rsidRDefault="00EB3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61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6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61C1" w14:textId="77777777" w:rsidR="00262EA3" w:rsidRPr="008C501B" w:rsidRDefault="00262EA3" w:rsidP="008C5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C61B0" w14:textId="77777777" w:rsidR="00EB3341" w:rsidRDefault="00EB3341" w:rsidP="000C1CAD">
      <w:pPr>
        <w:spacing w:line="240" w:lineRule="auto"/>
      </w:pPr>
      <w:r>
        <w:separator/>
      </w:r>
    </w:p>
  </w:footnote>
  <w:footnote w:type="continuationSeparator" w:id="0">
    <w:p w14:paraId="63FC61B1" w14:textId="77777777" w:rsidR="00EB3341" w:rsidRDefault="00EB33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FC61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C61C3" wp14:anchorId="63FC61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09DD" w14:paraId="63FC61C6" w14:textId="77777777">
                          <w:pPr>
                            <w:jc w:val="right"/>
                          </w:pPr>
                          <w:sdt>
                            <w:sdtPr>
                              <w:alias w:val="CC_Noformat_Partikod"/>
                              <w:tag w:val="CC_Noformat_Partikod"/>
                              <w:id w:val="-53464382"/>
                              <w:placeholder>
                                <w:docPart w:val="55DAEB66F05B451CB7E4A9A99A72A74B"/>
                              </w:placeholder>
                              <w:text/>
                            </w:sdtPr>
                            <w:sdtEndPr/>
                            <w:sdtContent>
                              <w:r w:rsidR="00EB3341">
                                <w:t>C</w:t>
                              </w:r>
                            </w:sdtContent>
                          </w:sdt>
                          <w:sdt>
                            <w:sdtPr>
                              <w:alias w:val="CC_Noformat_Partinummer"/>
                              <w:tag w:val="CC_Noformat_Partinummer"/>
                              <w:id w:val="-1709555926"/>
                              <w:placeholder>
                                <w:docPart w:val="55256D48630A4920AC816AA0547C46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FC61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09DD" w14:paraId="63FC61C6" w14:textId="77777777">
                    <w:pPr>
                      <w:jc w:val="right"/>
                    </w:pPr>
                    <w:sdt>
                      <w:sdtPr>
                        <w:alias w:val="CC_Noformat_Partikod"/>
                        <w:tag w:val="CC_Noformat_Partikod"/>
                        <w:id w:val="-53464382"/>
                        <w:placeholder>
                          <w:docPart w:val="55DAEB66F05B451CB7E4A9A99A72A74B"/>
                        </w:placeholder>
                        <w:text/>
                      </w:sdtPr>
                      <w:sdtEndPr/>
                      <w:sdtContent>
                        <w:r w:rsidR="00EB3341">
                          <w:t>C</w:t>
                        </w:r>
                      </w:sdtContent>
                    </w:sdt>
                    <w:sdt>
                      <w:sdtPr>
                        <w:alias w:val="CC_Noformat_Partinummer"/>
                        <w:tag w:val="CC_Noformat_Partinummer"/>
                        <w:id w:val="-1709555926"/>
                        <w:placeholder>
                          <w:docPart w:val="55256D48630A4920AC816AA0547C46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FC61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FC61B6" w14:textId="77777777">
    <w:pPr>
      <w:jc w:val="right"/>
    </w:pPr>
  </w:p>
  <w:p w:rsidR="00262EA3" w:rsidP="00776B74" w:rsidRDefault="00262EA3" w14:paraId="63FC61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09DD" w14:paraId="63FC61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FC61C5" wp14:anchorId="63FC6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09DD" w14:paraId="63FC61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334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09DD" w14:paraId="63FC61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09DD" w14:paraId="63FC61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:615</w:t>
        </w:r>
      </w:sdtContent>
    </w:sdt>
  </w:p>
  <w:p w:rsidR="00262EA3" w:rsidP="00E03A3D" w:rsidRDefault="00A309DD" w14:paraId="63FC61BE"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EB3341" w14:paraId="63FC61BF" w14:textId="77777777">
        <w:pPr>
          <w:pStyle w:val="FSHRub2"/>
        </w:pPr>
        <w:r>
          <w:t>Gårdsförsäljning nu</w:t>
        </w:r>
      </w:p>
    </w:sdtContent>
  </w:sdt>
  <w:sdt>
    <w:sdtPr>
      <w:alias w:val="CC_Boilerplate_3"/>
      <w:tag w:val="CC_Boilerplate_3"/>
      <w:id w:val="1606463544"/>
      <w:lock w:val="sdtContentLocked"/>
      <w15:appearance w15:val="hidden"/>
      <w:text w:multiLine="1"/>
    </w:sdtPr>
    <w:sdtEndPr/>
    <w:sdtContent>
      <w:p w:rsidR="00262EA3" w:rsidP="00283E0F" w:rsidRDefault="00262EA3" w14:paraId="63FC61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33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452"/>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27E"/>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44F"/>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B6"/>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DC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1B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01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6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D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41"/>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C61A1"/>
  <w15:chartTrackingRefBased/>
  <w15:docId w15:val="{3DCFD9E0-FCB8-4C77-B896-36D2032C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60C0049EF849D4B68BC8F017CD3917"/>
        <w:category>
          <w:name w:val="Allmänt"/>
          <w:gallery w:val="placeholder"/>
        </w:category>
        <w:types>
          <w:type w:val="bbPlcHdr"/>
        </w:types>
        <w:behaviors>
          <w:behavior w:val="content"/>
        </w:behaviors>
        <w:guid w:val="{6A7B384C-B7BC-4962-B2E5-F21DDD2401F3}"/>
      </w:docPartPr>
      <w:docPartBody>
        <w:p w:rsidR="00E42CB7" w:rsidRDefault="00E42CB7">
          <w:pPr>
            <w:pStyle w:val="9D60C0049EF849D4B68BC8F017CD3917"/>
          </w:pPr>
          <w:r w:rsidRPr="005A0A93">
            <w:rPr>
              <w:rStyle w:val="Platshllartext"/>
            </w:rPr>
            <w:t>Förslag till riksdagsbeslut</w:t>
          </w:r>
        </w:p>
      </w:docPartBody>
    </w:docPart>
    <w:docPart>
      <w:docPartPr>
        <w:name w:val="D7DFAB9761DA42C2AEE5ABE807B0463D"/>
        <w:category>
          <w:name w:val="Allmänt"/>
          <w:gallery w:val="placeholder"/>
        </w:category>
        <w:types>
          <w:type w:val="bbPlcHdr"/>
        </w:types>
        <w:behaviors>
          <w:behavior w:val="content"/>
        </w:behaviors>
        <w:guid w:val="{1C17C14A-1D76-4F8F-8C43-6A55145725B4}"/>
      </w:docPartPr>
      <w:docPartBody>
        <w:p w:rsidR="00E42CB7" w:rsidRDefault="00E42CB7">
          <w:pPr>
            <w:pStyle w:val="D7DFAB9761DA42C2AEE5ABE807B0463D"/>
          </w:pPr>
          <w:r w:rsidRPr="005A0A93">
            <w:rPr>
              <w:rStyle w:val="Platshllartext"/>
            </w:rPr>
            <w:t>Motivering</w:t>
          </w:r>
        </w:p>
      </w:docPartBody>
    </w:docPart>
    <w:docPart>
      <w:docPartPr>
        <w:name w:val="55DAEB66F05B451CB7E4A9A99A72A74B"/>
        <w:category>
          <w:name w:val="Allmänt"/>
          <w:gallery w:val="placeholder"/>
        </w:category>
        <w:types>
          <w:type w:val="bbPlcHdr"/>
        </w:types>
        <w:behaviors>
          <w:behavior w:val="content"/>
        </w:behaviors>
        <w:guid w:val="{3024AB28-38A1-4B5E-A348-2C2CC87AF021}"/>
      </w:docPartPr>
      <w:docPartBody>
        <w:p w:rsidR="00E42CB7" w:rsidRDefault="00E42CB7">
          <w:pPr>
            <w:pStyle w:val="55DAEB66F05B451CB7E4A9A99A72A74B"/>
          </w:pPr>
          <w:r>
            <w:rPr>
              <w:rStyle w:val="Platshllartext"/>
            </w:rPr>
            <w:t xml:space="preserve"> </w:t>
          </w:r>
        </w:p>
      </w:docPartBody>
    </w:docPart>
    <w:docPart>
      <w:docPartPr>
        <w:name w:val="55256D48630A4920AC816AA0547C4622"/>
        <w:category>
          <w:name w:val="Allmänt"/>
          <w:gallery w:val="placeholder"/>
        </w:category>
        <w:types>
          <w:type w:val="bbPlcHdr"/>
        </w:types>
        <w:behaviors>
          <w:behavior w:val="content"/>
        </w:behaviors>
        <w:guid w:val="{BEFBFE14-1DC5-459B-A4B8-2841F5B752DE}"/>
      </w:docPartPr>
      <w:docPartBody>
        <w:p w:rsidR="00E42CB7" w:rsidRDefault="00E42CB7">
          <w:pPr>
            <w:pStyle w:val="55256D48630A4920AC816AA0547C4622"/>
          </w:pPr>
          <w:r>
            <w:t xml:space="preserve"> </w:t>
          </w:r>
        </w:p>
      </w:docPartBody>
    </w:docPart>
    <w:docPart>
      <w:docPartPr>
        <w:name w:val="BA9EE2FAA9B04B989FBB9406BB38DBF8"/>
        <w:category>
          <w:name w:val="Allmänt"/>
          <w:gallery w:val="placeholder"/>
        </w:category>
        <w:types>
          <w:type w:val="bbPlcHdr"/>
        </w:types>
        <w:behaviors>
          <w:behavior w:val="content"/>
        </w:behaviors>
        <w:guid w:val="{EF1F507E-CF0B-42B4-860C-CE938383717A}"/>
      </w:docPartPr>
      <w:docPartBody>
        <w:p w:rsidR="00B421F6" w:rsidRDefault="00B421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B7"/>
    <w:rsid w:val="00B421F6"/>
    <w:rsid w:val="00E42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0C0049EF849D4B68BC8F017CD3917">
    <w:name w:val="9D60C0049EF849D4B68BC8F017CD3917"/>
  </w:style>
  <w:style w:type="paragraph" w:customStyle="1" w:styleId="A0648F749CA84452B090C6B4B9136A99">
    <w:name w:val="A0648F749CA84452B090C6B4B9136A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FFCEBB80054BB09E988415DD118142">
    <w:name w:val="0DFFCEBB80054BB09E988415DD118142"/>
  </w:style>
  <w:style w:type="paragraph" w:customStyle="1" w:styleId="D7DFAB9761DA42C2AEE5ABE807B0463D">
    <w:name w:val="D7DFAB9761DA42C2AEE5ABE807B0463D"/>
  </w:style>
  <w:style w:type="paragraph" w:customStyle="1" w:styleId="668A9E8A52B64FFE9645A0359797E3EA">
    <w:name w:val="668A9E8A52B64FFE9645A0359797E3EA"/>
  </w:style>
  <w:style w:type="paragraph" w:customStyle="1" w:styleId="9D588773ACC8415F91735878FE86E1F2">
    <w:name w:val="9D588773ACC8415F91735878FE86E1F2"/>
  </w:style>
  <w:style w:type="paragraph" w:customStyle="1" w:styleId="55DAEB66F05B451CB7E4A9A99A72A74B">
    <w:name w:val="55DAEB66F05B451CB7E4A9A99A72A74B"/>
  </w:style>
  <w:style w:type="paragraph" w:customStyle="1" w:styleId="55256D48630A4920AC816AA0547C4622">
    <w:name w:val="55256D48630A4920AC816AA0547C4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C6B4B-DB97-4867-A453-E9853755E839}"/>
</file>

<file path=customXml/itemProps2.xml><?xml version="1.0" encoding="utf-8"?>
<ds:datastoreItem xmlns:ds="http://schemas.openxmlformats.org/officeDocument/2006/customXml" ds:itemID="{F1716409-C6B2-4937-9CE5-5FCFDBCBC8D3}"/>
</file>

<file path=customXml/itemProps3.xml><?xml version="1.0" encoding="utf-8"?>
<ds:datastoreItem xmlns:ds="http://schemas.openxmlformats.org/officeDocument/2006/customXml" ds:itemID="{97B4C742-2B90-4E7C-B856-FB3ACD40A0CB}"/>
</file>

<file path=docProps/app.xml><?xml version="1.0" encoding="utf-8"?>
<Properties xmlns="http://schemas.openxmlformats.org/officeDocument/2006/extended-properties" xmlns:vt="http://schemas.openxmlformats.org/officeDocument/2006/docPropsVTypes">
  <Template>Normal</Template>
  <TotalTime>9</TotalTime>
  <Pages>2</Pages>
  <Words>349</Words>
  <Characters>2040</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 nu</vt:lpstr>
      <vt:lpstr>
      </vt:lpstr>
    </vt:vector>
  </TitlesOfParts>
  <Company>Sveriges riksdag</Company>
  <LinksUpToDate>false</LinksUpToDate>
  <CharactersWithSpaces>2380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