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:rsidTr="00F65DF8">
        <w:tc>
          <w:tcPr>
            <w:tcW w:w="9141" w:type="dxa"/>
          </w:tcPr>
          <w:p w:rsidR="00F65DF8" w:rsidRPr="0012669A" w:rsidRDefault="00F65DF8" w:rsidP="00F65DF8">
            <w:r w:rsidRPr="0012669A">
              <w:t>RIKSDAGEN</w:t>
            </w:r>
            <w:bookmarkStart w:id="0" w:name="_GoBack"/>
            <w:bookmarkEnd w:id="0"/>
          </w:p>
          <w:p w:rsidR="00F65DF8" w:rsidRPr="0012669A" w:rsidRDefault="00F65DF8" w:rsidP="00F65DF8">
            <w:r w:rsidRPr="0012669A">
              <w:t>NÄRINGSUTSKOTTET</w:t>
            </w:r>
          </w:p>
        </w:tc>
      </w:tr>
    </w:tbl>
    <w:p w:rsidR="007A5F1A" w:rsidRPr="0012669A" w:rsidRDefault="007A5F1A" w:rsidP="00F65DF8"/>
    <w:p w:rsidR="007A5F1A" w:rsidRDefault="007A5F1A" w:rsidP="00F65DF8"/>
    <w:p w:rsidR="00FC6FB0" w:rsidRPr="0012669A" w:rsidRDefault="00FC6FB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17E79" w:rsidRPr="0012669A" w:rsidTr="00F65DF8">
        <w:trPr>
          <w:cantSplit/>
          <w:trHeight w:val="742"/>
        </w:trPr>
        <w:tc>
          <w:tcPr>
            <w:tcW w:w="1985" w:type="dxa"/>
          </w:tcPr>
          <w:p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201</w:t>
            </w:r>
            <w:r w:rsidR="00113C2E" w:rsidRPr="0012669A">
              <w:rPr>
                <w:b/>
              </w:rPr>
              <w:t>9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20</w:t>
            </w:r>
            <w:r w:rsidRPr="0012669A">
              <w:rPr>
                <w:b/>
              </w:rPr>
              <w:t>:</w:t>
            </w:r>
            <w:r w:rsidR="009E7E71">
              <w:rPr>
                <w:b/>
              </w:rPr>
              <w:t>3</w:t>
            </w:r>
            <w:r w:rsidR="001F0CF0">
              <w:rPr>
                <w:b/>
              </w:rPr>
              <w:t>2</w:t>
            </w:r>
          </w:p>
          <w:p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:rsidTr="00C028F3">
        <w:tc>
          <w:tcPr>
            <w:tcW w:w="1985" w:type="dxa"/>
          </w:tcPr>
          <w:p w:rsidR="00F65DF8" w:rsidRPr="0012669A" w:rsidRDefault="00F65DF8" w:rsidP="00F65DF8">
            <w:r w:rsidRPr="0012669A">
              <w:t>DATUM</w:t>
            </w:r>
          </w:p>
        </w:tc>
        <w:tc>
          <w:tcPr>
            <w:tcW w:w="6463" w:type="dxa"/>
          </w:tcPr>
          <w:p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F053F8" w:rsidRPr="0012669A">
              <w:t>0</w:t>
            </w:r>
            <w:r w:rsidR="0095434B">
              <w:t>4</w:t>
            </w:r>
            <w:r w:rsidRPr="0012669A">
              <w:t>-</w:t>
            </w:r>
            <w:r w:rsidR="00872DC2">
              <w:t>2</w:t>
            </w:r>
            <w:r w:rsidR="001F0CF0">
              <w:t>2</w:t>
            </w:r>
          </w:p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TID</w:t>
            </w:r>
          </w:p>
        </w:tc>
        <w:tc>
          <w:tcPr>
            <w:tcW w:w="6463" w:type="dxa"/>
          </w:tcPr>
          <w:p w:rsidR="00141DA2" w:rsidRPr="0012669A" w:rsidRDefault="00872DC2" w:rsidP="008C57B9">
            <w:r>
              <w:t>1</w:t>
            </w:r>
            <w:r w:rsidR="001F0CF0">
              <w:t>3</w:t>
            </w:r>
            <w:r w:rsidR="00F65DF8" w:rsidRPr="0012669A">
              <w:t>.</w:t>
            </w:r>
            <w:r w:rsidR="009E7E71">
              <w:t>00</w:t>
            </w:r>
            <w:r w:rsidR="00197781" w:rsidRPr="0012669A">
              <w:t>–</w:t>
            </w:r>
            <w:r w:rsidR="005B2DE1">
              <w:t>14.05</w:t>
            </w:r>
          </w:p>
        </w:tc>
      </w:tr>
      <w:tr w:rsidR="005B2DE1" w:rsidRPr="0012669A" w:rsidTr="00F65DF8">
        <w:tc>
          <w:tcPr>
            <w:tcW w:w="1985" w:type="dxa"/>
          </w:tcPr>
          <w:p w:rsidR="005B2DE1" w:rsidRPr="0012669A" w:rsidRDefault="005B2DE1" w:rsidP="00F65DF8"/>
        </w:tc>
        <w:tc>
          <w:tcPr>
            <w:tcW w:w="6463" w:type="dxa"/>
          </w:tcPr>
          <w:p w:rsidR="005B2DE1" w:rsidRDefault="005B2DE1" w:rsidP="008C57B9">
            <w:r>
              <w:t>14.30</w:t>
            </w:r>
            <w:r w:rsidRPr="0012669A">
              <w:t>–</w:t>
            </w:r>
            <w:r>
              <w:t>14.45</w:t>
            </w:r>
          </w:p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NÄRVARANDE</w:t>
            </w:r>
          </w:p>
        </w:tc>
        <w:tc>
          <w:tcPr>
            <w:tcW w:w="6463" w:type="dxa"/>
          </w:tcPr>
          <w:p w:rsidR="00F65DF8" w:rsidRPr="0012669A" w:rsidRDefault="00F65DF8" w:rsidP="00F65DF8">
            <w:r w:rsidRPr="0012669A">
              <w:t>Se bilaga 1</w:t>
            </w:r>
          </w:p>
        </w:tc>
      </w:tr>
    </w:tbl>
    <w:p w:rsidR="008727AB" w:rsidRDefault="008727AB" w:rsidP="00F65DF8">
      <w:pPr>
        <w:tabs>
          <w:tab w:val="left" w:pos="1701"/>
        </w:tabs>
        <w:rPr>
          <w:snapToGrid w:val="0"/>
        </w:rPr>
      </w:pPr>
    </w:p>
    <w:p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:rsidR="00224578" w:rsidRDefault="00224578"/>
    <w:p w:rsidR="0005545D" w:rsidRPr="0012669A" w:rsidRDefault="0005545D"/>
    <w:tbl>
      <w:tblPr>
        <w:tblW w:w="7446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879"/>
      </w:tblGrid>
      <w:tr w:rsidR="007F1B8A" w:rsidRPr="0012669A" w:rsidTr="00234A48">
        <w:trPr>
          <w:trHeight w:val="919"/>
        </w:trPr>
        <w:tc>
          <w:tcPr>
            <w:tcW w:w="567" w:type="dxa"/>
          </w:tcPr>
          <w:p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6879" w:type="dxa"/>
          </w:tcPr>
          <w:p w:rsidR="007F1B8A" w:rsidRDefault="00234A48" w:rsidP="001163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vara uppkopplade per telefon</w:t>
            </w:r>
          </w:p>
          <w:p w:rsidR="00036024" w:rsidRPr="005B2DE1" w:rsidRDefault="008B225D" w:rsidP="00036024">
            <w:pPr>
              <w:spacing w:after="100" w:afterAutospacing="1"/>
            </w:pPr>
            <w:r>
              <w:rPr>
                <w:szCs w:val="26"/>
              </w:rPr>
              <w:br/>
            </w:r>
            <w:r w:rsidR="002770CB" w:rsidRPr="00FB7601">
              <w:rPr>
                <w:szCs w:val="26"/>
              </w:rPr>
              <w:t xml:space="preserve">Utskottet </w:t>
            </w:r>
            <w:r w:rsidR="002770CB">
              <w:rPr>
                <w:szCs w:val="26"/>
              </w:rPr>
              <w:t>beslutade att tillåta följande ordinarie ledamöter och suppleanter att vara uppkopplade per telefon</w:t>
            </w:r>
            <w:r w:rsidR="002770CB" w:rsidRPr="00AF0AA7">
              <w:t>:</w:t>
            </w:r>
            <w:r w:rsidR="00AF0AA7" w:rsidRPr="00AF0AA7">
              <w:t xml:space="preserve"> </w:t>
            </w:r>
            <w:r w:rsidR="002A294F">
              <w:t xml:space="preserve">Mattias Jonsson (S), </w:t>
            </w:r>
            <w:r w:rsidR="00AF0AA7" w:rsidRPr="00AF0AA7">
              <w:t xml:space="preserve">Ann-Charlotte Hammar Johnsson (M), Monica Haider (S), Helena Lindahl (C), Birger Lahti (V), Åsa Eriksson (S), </w:t>
            </w:r>
            <w:r w:rsidR="002A294F">
              <w:t xml:space="preserve">Eric Palmqvist (SD), </w:t>
            </w:r>
            <w:r w:rsidR="001F0CF0" w:rsidRPr="001F0CF0">
              <w:rPr>
                <w:lang w:val="en-US"/>
              </w:rPr>
              <w:t>Lorentz Tovatt (MP)</w:t>
            </w:r>
            <w:r w:rsidR="001F0CF0">
              <w:rPr>
                <w:lang w:val="en-US"/>
              </w:rPr>
              <w:t xml:space="preserve">, </w:t>
            </w:r>
            <w:r w:rsidR="007469A2" w:rsidRPr="007469A2">
              <w:rPr>
                <w:lang w:val="en-US"/>
              </w:rPr>
              <w:t>Peter Helander (C)</w:t>
            </w:r>
            <w:r w:rsidR="007469A2">
              <w:t xml:space="preserve">, </w:t>
            </w:r>
            <w:r w:rsidR="00AF0AA7" w:rsidRPr="00AF0AA7">
              <w:t xml:space="preserve">Patrik Engström (S), </w:t>
            </w:r>
            <w:r w:rsidR="005137BA">
              <w:t>Helena Antoni (M)</w:t>
            </w:r>
            <w:r w:rsidR="005B2DE1">
              <w:t xml:space="preserve">, </w:t>
            </w:r>
            <w:r w:rsidR="000442DA">
              <w:t>Per Schöldberg (C)</w:t>
            </w:r>
            <w:r w:rsidR="0000794F">
              <w:t xml:space="preserve"> </w:t>
            </w:r>
            <w:r w:rsidR="005B2DE1">
              <w:t xml:space="preserve">och </w:t>
            </w:r>
            <w:r w:rsidR="005B2DE1" w:rsidRPr="005B2DE1">
              <w:rPr>
                <w:snapToGrid w:val="0"/>
              </w:rPr>
              <w:t>Lorena Delgado Varas (V)</w:t>
            </w:r>
            <w:r w:rsidR="005B2DE1">
              <w:rPr>
                <w:snapToGrid w:val="0"/>
              </w:rPr>
              <w:t>.</w:t>
            </w:r>
          </w:p>
          <w:p w:rsidR="00036024" w:rsidRDefault="00036024" w:rsidP="00036024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AF0AA7" w:rsidRPr="00515A76" w:rsidRDefault="00AF0AA7" w:rsidP="00036024">
            <w:pPr>
              <w:spacing w:after="100" w:afterAutospacing="1"/>
              <w:rPr>
                <w:color w:val="222222"/>
              </w:rPr>
            </w:pPr>
          </w:p>
        </w:tc>
      </w:tr>
      <w:tr w:rsidR="009E7E71" w:rsidRPr="0012669A" w:rsidTr="002A294F">
        <w:trPr>
          <w:trHeight w:val="1469"/>
        </w:trPr>
        <w:tc>
          <w:tcPr>
            <w:tcW w:w="567" w:type="dxa"/>
          </w:tcPr>
          <w:p w:rsidR="009E7E71" w:rsidRDefault="009E7E71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72DC2">
              <w:rPr>
                <w:b/>
                <w:snapToGrid w:val="0"/>
              </w:rPr>
              <w:t>2</w:t>
            </w:r>
          </w:p>
        </w:tc>
        <w:tc>
          <w:tcPr>
            <w:tcW w:w="6879" w:type="dxa"/>
          </w:tcPr>
          <w:p w:rsidR="001F0CF0" w:rsidRDefault="001F0CF0" w:rsidP="001527D1">
            <w:pPr>
              <w:spacing w:after="100" w:afterAutospacing="1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Åtgärder med anledning av </w:t>
            </w:r>
            <w:proofErr w:type="spellStart"/>
            <w:r>
              <w:rPr>
                <w:b/>
                <w:bCs/>
                <w:color w:val="000000"/>
              </w:rPr>
              <w:t>coronapandemin</w:t>
            </w:r>
            <w:proofErr w:type="spellEnd"/>
            <w:r>
              <w:rPr>
                <w:b/>
                <w:bCs/>
                <w:color w:val="000000"/>
              </w:rPr>
              <w:t xml:space="preserve"> – korttidsarbete, företagsstöd och </w:t>
            </w:r>
            <w:proofErr w:type="gramStart"/>
            <w:r>
              <w:rPr>
                <w:b/>
                <w:bCs/>
                <w:color w:val="000000"/>
              </w:rPr>
              <w:t>Europeiska</w:t>
            </w:r>
            <w:proofErr w:type="gramEnd"/>
            <w:r>
              <w:rPr>
                <w:b/>
                <w:bCs/>
                <w:color w:val="000000"/>
              </w:rPr>
              <w:t xml:space="preserve"> regionala utvecklingsfonden</w:t>
            </w:r>
          </w:p>
          <w:p w:rsidR="009E7E71" w:rsidRDefault="001F0CF0" w:rsidP="007469A2">
            <w:pPr>
              <w:spacing w:after="100" w:afterAutospacing="1"/>
              <w:rPr>
                <w:b/>
                <w:color w:val="222222"/>
              </w:rPr>
            </w:pPr>
            <w:r>
              <w:rPr>
                <w:color w:val="000000"/>
              </w:rPr>
              <w:t>Generaldirektör Gunilla Nordlöf och avdelningschef Tim Brooks, Tillväxtverket,</w:t>
            </w:r>
            <w:r w:rsidR="009E7E71" w:rsidRPr="009E7E71">
              <w:rPr>
                <w:color w:val="222222"/>
              </w:rPr>
              <w:t xml:space="preserve"> </w:t>
            </w:r>
            <w:r w:rsidR="00AB75D0" w:rsidRPr="00AB75D0">
              <w:t>var uppkopplade per telefon</w:t>
            </w:r>
            <w:r w:rsidR="00AB75D0">
              <w:t xml:space="preserve"> och </w:t>
            </w:r>
            <w:r w:rsidR="009E7E71" w:rsidRPr="009E7E71">
              <w:rPr>
                <w:color w:val="222222"/>
              </w:rPr>
              <w:t xml:space="preserve">lämnade information och svarade på frågor om </w:t>
            </w:r>
            <w:r>
              <w:rPr>
                <w:color w:val="222222"/>
              </w:rPr>
              <w:t>å</w:t>
            </w:r>
            <w:r w:rsidRPr="001F0CF0">
              <w:rPr>
                <w:bCs/>
                <w:color w:val="000000"/>
              </w:rPr>
              <w:t xml:space="preserve">tgärder med anledning av </w:t>
            </w:r>
            <w:proofErr w:type="spellStart"/>
            <w:r w:rsidRPr="001F0CF0">
              <w:rPr>
                <w:bCs/>
                <w:color w:val="000000"/>
              </w:rPr>
              <w:t>coronapandemin</w:t>
            </w:r>
            <w:proofErr w:type="spellEnd"/>
            <w:r w:rsidR="00B119E9">
              <w:rPr>
                <w:bCs/>
                <w:color w:val="000000"/>
              </w:rPr>
              <w:t>.</w:t>
            </w:r>
            <w:r w:rsidRPr="001F0CF0">
              <w:rPr>
                <w:bCs/>
                <w:color w:val="000000"/>
              </w:rPr>
              <w:t xml:space="preserve"> </w:t>
            </w:r>
            <w:r w:rsidR="007469A2">
              <w:rPr>
                <w:bCs/>
                <w:color w:val="000000"/>
              </w:rPr>
              <w:br/>
            </w:r>
            <w:r w:rsidR="007469A2">
              <w:rPr>
                <w:b/>
                <w:color w:val="222222"/>
              </w:rPr>
              <w:t xml:space="preserve"> </w:t>
            </w:r>
          </w:p>
        </w:tc>
      </w:tr>
      <w:tr w:rsidR="001F0CF0" w:rsidRPr="0012669A" w:rsidTr="002A294F">
        <w:trPr>
          <w:trHeight w:val="1469"/>
        </w:trPr>
        <w:tc>
          <w:tcPr>
            <w:tcW w:w="567" w:type="dxa"/>
          </w:tcPr>
          <w:p w:rsidR="001F0CF0" w:rsidRDefault="001F0CF0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879" w:type="dxa"/>
          </w:tcPr>
          <w:p w:rsidR="001F0CF0" w:rsidRDefault="001F0CF0" w:rsidP="001527D1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Effekter på företagande av </w:t>
            </w:r>
            <w:proofErr w:type="spellStart"/>
            <w:r>
              <w:rPr>
                <w:b/>
                <w:bCs/>
                <w:color w:val="000000"/>
              </w:rPr>
              <w:t>coronapandemin</w:t>
            </w:r>
            <w:proofErr w:type="spellEnd"/>
            <w:r>
              <w:rPr>
                <w:b/>
                <w:bCs/>
                <w:color w:val="000000"/>
              </w:rPr>
              <w:t xml:space="preserve"> – konkurser, rekonstruktioner, nyregistreringar m.m.</w:t>
            </w:r>
          </w:p>
          <w:p w:rsidR="00B44C74" w:rsidRPr="00B44C74" w:rsidRDefault="001F0CF0" w:rsidP="001F0CF0">
            <w:pPr>
              <w:spacing w:after="100" w:afterAutospacing="1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Generaldirektör Annika Stenberg, Bolagsverket, </w:t>
            </w:r>
            <w:r w:rsidRPr="00AB75D0">
              <w:t>var uppkopplade per telefon</w:t>
            </w:r>
            <w:r>
              <w:t xml:space="preserve"> och </w:t>
            </w:r>
            <w:r w:rsidRPr="009E7E71">
              <w:rPr>
                <w:color w:val="222222"/>
              </w:rPr>
              <w:t>lämnade information och svarade på frågor om</w:t>
            </w:r>
            <w:r>
              <w:rPr>
                <w:b/>
                <w:bCs/>
                <w:color w:val="000000"/>
              </w:rPr>
              <w:t xml:space="preserve"> </w:t>
            </w:r>
            <w:r w:rsidRPr="001F0CF0">
              <w:rPr>
                <w:bCs/>
                <w:color w:val="000000"/>
              </w:rPr>
              <w:t xml:space="preserve">effekter på företagande av </w:t>
            </w:r>
            <w:proofErr w:type="spellStart"/>
            <w:r w:rsidRPr="001F0CF0">
              <w:rPr>
                <w:bCs/>
                <w:color w:val="000000"/>
              </w:rPr>
              <w:t>coronapandemin</w:t>
            </w:r>
            <w:proofErr w:type="spellEnd"/>
            <w:r w:rsidR="00B44C74">
              <w:rPr>
                <w:bCs/>
                <w:color w:val="000000"/>
              </w:rPr>
              <w:t>.</w:t>
            </w:r>
            <w:r w:rsidRPr="001F0CF0">
              <w:rPr>
                <w:bCs/>
                <w:color w:val="000000"/>
              </w:rPr>
              <w:t xml:space="preserve"> </w:t>
            </w:r>
            <w:r w:rsidR="00B44C74">
              <w:rPr>
                <w:bCs/>
                <w:color w:val="000000"/>
              </w:rPr>
              <w:br/>
            </w:r>
          </w:p>
        </w:tc>
      </w:tr>
      <w:tr w:rsidR="00872DC2" w:rsidRPr="0012669A" w:rsidTr="00872DC2">
        <w:trPr>
          <w:trHeight w:val="1135"/>
        </w:trPr>
        <w:tc>
          <w:tcPr>
            <w:tcW w:w="567" w:type="dxa"/>
          </w:tcPr>
          <w:p w:rsidR="00872DC2" w:rsidRDefault="00872DC2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B2DE1">
              <w:rPr>
                <w:b/>
                <w:snapToGrid w:val="0"/>
              </w:rPr>
              <w:t>4</w:t>
            </w:r>
          </w:p>
        </w:tc>
        <w:tc>
          <w:tcPr>
            <w:tcW w:w="6879" w:type="dxa"/>
          </w:tcPr>
          <w:p w:rsidR="00872DC2" w:rsidRPr="006E7CB3" w:rsidRDefault="00872DC2" w:rsidP="00872DC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872DC2" w:rsidRPr="006E7CB3" w:rsidRDefault="00872DC2" w:rsidP="00872DC2">
            <w:pPr>
              <w:tabs>
                <w:tab w:val="left" w:pos="1701"/>
              </w:tabs>
              <w:rPr>
                <w:snapToGrid w:val="0"/>
              </w:rPr>
            </w:pPr>
          </w:p>
          <w:p w:rsidR="00872DC2" w:rsidRDefault="00872DC2" w:rsidP="00872DC2">
            <w:pPr>
              <w:rPr>
                <w:b/>
                <w:bCs/>
                <w:color w:val="000000"/>
              </w:rPr>
            </w:pPr>
            <w:r w:rsidRPr="006E7CB3">
              <w:rPr>
                <w:snapToGrid w:val="0"/>
              </w:rPr>
              <w:t>Utskottet justerade protokoll</w:t>
            </w:r>
            <w:r w:rsidR="0000794F">
              <w:rPr>
                <w:snapToGrid w:val="0"/>
              </w:rPr>
              <w:t>en</w:t>
            </w:r>
            <w:r w:rsidRPr="006E7CB3">
              <w:rPr>
                <w:snapToGrid w:val="0"/>
              </w:rPr>
              <w:t xml:space="preserve"> 201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:</w:t>
            </w:r>
            <w:r w:rsidR="0000794F">
              <w:rPr>
                <w:snapToGrid w:val="0"/>
              </w:rPr>
              <w:t>29 och 2019/20:30</w:t>
            </w:r>
            <w:r>
              <w:rPr>
                <w:snapToGrid w:val="0"/>
              </w:rPr>
              <w:t>.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9578C3" w:rsidRPr="0012669A" w:rsidTr="00872DC2">
        <w:trPr>
          <w:trHeight w:val="1135"/>
        </w:trPr>
        <w:tc>
          <w:tcPr>
            <w:tcW w:w="567" w:type="dxa"/>
          </w:tcPr>
          <w:p w:rsidR="009578C3" w:rsidRDefault="009578C3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879" w:type="dxa"/>
          </w:tcPr>
          <w:p w:rsidR="009578C3" w:rsidRPr="005B2DE1" w:rsidRDefault="009578C3" w:rsidP="009578C3">
            <w:pPr>
              <w:spacing w:after="100" w:afterAutospacing="1"/>
              <w:rPr>
                <w:b/>
                <w:color w:val="222222"/>
              </w:rPr>
            </w:pPr>
            <w:r w:rsidRPr="005B2DE1">
              <w:rPr>
                <w:b/>
                <w:color w:val="222222"/>
              </w:rPr>
              <w:t>Ajournering av sammanträdet</w:t>
            </w:r>
          </w:p>
          <w:p w:rsidR="009578C3" w:rsidRPr="006E7CB3" w:rsidRDefault="009578C3" w:rsidP="009578C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B2DE1">
              <w:rPr>
                <w:color w:val="222222"/>
              </w:rPr>
              <w:t>Sammanträdet ajournerades mellan kl. 1</w:t>
            </w:r>
            <w:r>
              <w:rPr>
                <w:color w:val="222222"/>
              </w:rPr>
              <w:t>4</w:t>
            </w:r>
            <w:r w:rsidRPr="005B2DE1">
              <w:rPr>
                <w:color w:val="222222"/>
              </w:rPr>
              <w:t>.</w:t>
            </w:r>
            <w:r>
              <w:rPr>
                <w:color w:val="222222"/>
              </w:rPr>
              <w:t>05</w:t>
            </w:r>
            <w:r w:rsidRPr="005B2DE1">
              <w:rPr>
                <w:color w:val="222222"/>
              </w:rPr>
              <w:t>–1</w:t>
            </w:r>
            <w:r>
              <w:rPr>
                <w:color w:val="222222"/>
              </w:rPr>
              <w:t>4</w:t>
            </w:r>
            <w:r w:rsidRPr="005B2DE1">
              <w:rPr>
                <w:color w:val="222222"/>
              </w:rPr>
              <w:t>.</w:t>
            </w:r>
            <w:r>
              <w:rPr>
                <w:color w:val="222222"/>
              </w:rPr>
              <w:t>3</w:t>
            </w:r>
            <w:r w:rsidRPr="005B2DE1">
              <w:rPr>
                <w:color w:val="222222"/>
              </w:rPr>
              <w:t>0.</w:t>
            </w:r>
          </w:p>
        </w:tc>
      </w:tr>
      <w:tr w:rsidR="0000794F" w:rsidRPr="0012669A" w:rsidTr="00872DC2">
        <w:trPr>
          <w:trHeight w:val="1135"/>
        </w:trPr>
        <w:tc>
          <w:tcPr>
            <w:tcW w:w="567" w:type="dxa"/>
          </w:tcPr>
          <w:p w:rsidR="0000794F" w:rsidRDefault="0000794F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578C3">
              <w:rPr>
                <w:b/>
                <w:snapToGrid w:val="0"/>
              </w:rPr>
              <w:t>6</w:t>
            </w:r>
          </w:p>
        </w:tc>
        <w:tc>
          <w:tcPr>
            <w:tcW w:w="6879" w:type="dxa"/>
          </w:tcPr>
          <w:p w:rsidR="001F0CF0" w:rsidRDefault="0000794F" w:rsidP="001F0CF0">
            <w:pPr>
              <w:spacing w:after="223" w:line="269" w:lineRule="atLeast"/>
            </w:pPr>
            <w:r w:rsidRPr="00841D45">
              <w:rPr>
                <w:b/>
              </w:rPr>
              <w:t>Förslag till utskottsinitiativ</w:t>
            </w:r>
            <w:r w:rsidR="001F0CF0">
              <w:rPr>
                <w:b/>
              </w:rPr>
              <w:br/>
            </w:r>
            <w:r w:rsidR="001F0CF0">
              <w:rPr>
                <w:b/>
                <w:color w:val="000000"/>
              </w:rPr>
              <w:br/>
            </w:r>
            <w:r w:rsidR="001F0CF0">
              <w:rPr>
                <w:color w:val="000000"/>
              </w:rPr>
              <w:t xml:space="preserve">Statssekreterare Emil Högberg, Näringsdepartementet, svarade på frågor om </w:t>
            </w:r>
            <w:r w:rsidR="001F0CF0">
              <w:t>SD-ledamöternas förslag om ett utskottsinitiativ om direktstöd till företag med anledning av det nya coronaviruset.</w:t>
            </w:r>
          </w:p>
          <w:p w:rsidR="0000794F" w:rsidRPr="0000794F" w:rsidRDefault="0000794F" w:rsidP="0000794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Förslaget</w:t>
            </w:r>
            <w:r w:rsidRPr="0000794F">
              <w:rPr>
                <w:snapToGrid w:val="0"/>
              </w:rPr>
              <w:t xml:space="preserve"> bordlades.</w:t>
            </w:r>
          </w:p>
          <w:p w:rsidR="0000794F" w:rsidRPr="006E7CB3" w:rsidRDefault="0000794F" w:rsidP="0000794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17E79" w:rsidRPr="0012669A" w:rsidTr="00880957">
        <w:tc>
          <w:tcPr>
            <w:tcW w:w="567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5B2DE1">
              <w:rPr>
                <w:b/>
                <w:snapToGrid w:val="0"/>
              </w:rPr>
              <w:t>7</w:t>
            </w:r>
          </w:p>
        </w:tc>
        <w:tc>
          <w:tcPr>
            <w:tcW w:w="6879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rPr>
                <w:bCs/>
                <w:snapToGrid w:val="0"/>
              </w:rPr>
              <w:t xml:space="preserve">Utskottet </w:t>
            </w:r>
            <w:r w:rsidR="009578C3">
              <w:rPr>
                <w:bCs/>
                <w:snapToGrid w:val="0"/>
              </w:rPr>
              <w:t>noterade</w:t>
            </w:r>
            <w:r w:rsidRPr="0012669A">
              <w:rPr>
                <w:bCs/>
                <w:snapToGrid w:val="0"/>
              </w:rPr>
              <w:t xml:space="preserve"> att nästa sammanträde ska äga rum </w:t>
            </w:r>
            <w:r w:rsidR="001F0CF0">
              <w:t>tors</w:t>
            </w:r>
            <w:r w:rsidR="009E7E71">
              <w:t>dagen</w:t>
            </w:r>
            <w:r w:rsidRPr="0012669A">
              <w:t xml:space="preserve"> den </w:t>
            </w:r>
            <w:r w:rsidR="009E7E71">
              <w:t>2</w:t>
            </w:r>
            <w:r w:rsidR="001F0CF0">
              <w:t>3</w:t>
            </w:r>
            <w:r w:rsidR="007938E4">
              <w:t xml:space="preserve"> april</w:t>
            </w:r>
            <w:r w:rsidR="001527D1">
              <w:t xml:space="preserve"> kl. </w:t>
            </w:r>
            <w:r w:rsidR="001F0CF0">
              <w:t>09.15.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12669A" w:rsidTr="00880957">
        <w:tc>
          <w:tcPr>
            <w:tcW w:w="7446" w:type="dxa"/>
            <w:gridSpan w:val="2"/>
          </w:tcPr>
          <w:p w:rsidR="00B67165" w:rsidRPr="0012669A" w:rsidRDefault="00B67165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>Vid protokollet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036024" w:rsidP="00880957">
            <w:pPr>
              <w:tabs>
                <w:tab w:val="left" w:pos="1701"/>
              </w:tabs>
            </w:pPr>
            <w:r>
              <w:t>Bibi Junttila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9E7E71">
              <w:t>2</w:t>
            </w:r>
            <w:r w:rsidR="001F0CF0">
              <w:t>8</w:t>
            </w:r>
            <w:r w:rsidR="00234A48">
              <w:t xml:space="preserve"> april</w:t>
            </w:r>
            <w:r w:rsidR="00D91D4F">
              <w:t xml:space="preserve"> </w:t>
            </w:r>
            <w:r w:rsidRPr="0012669A">
              <w:t>2020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2A294F" w:rsidP="00880957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FC6FB0" w:rsidRDefault="00FC6FB0"/>
    <w:p w:rsidR="00FC6FB0" w:rsidRDefault="00FC6FB0">
      <w:r>
        <w:br w:type="page"/>
      </w:r>
    </w:p>
    <w:p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568"/>
        <w:gridCol w:w="283"/>
        <w:gridCol w:w="425"/>
        <w:gridCol w:w="425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2770CB" w:rsidRPr="0012669A" w:rsidTr="00914B0A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2019/20:</w:t>
            </w:r>
            <w:r w:rsidR="009E7E71">
              <w:rPr>
                <w:rFonts w:ascii="Times New Roman" w:hAnsi="Times New Roman"/>
                <w:sz w:val="22"/>
                <w:szCs w:val="22"/>
              </w:rPr>
              <w:t>3</w:t>
            </w:r>
            <w:r w:rsidR="001F0CF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2770CB" w:rsidRPr="0012669A" w:rsidTr="000442DA">
        <w:tc>
          <w:tcPr>
            <w:tcW w:w="3123" w:type="dxa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§ 1</w:t>
            </w:r>
            <w:r w:rsidR="00914B0A">
              <w:rPr>
                <w:rFonts w:ascii="Times New Roman" w:hAnsi="Times New Roman"/>
                <w:sz w:val="20"/>
                <w:szCs w:val="20"/>
              </w:rPr>
              <w:t>–</w:t>
            </w:r>
            <w:r w:rsidR="005B2D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3–</w:t>
            </w:r>
            <w:r w:rsidR="007469A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:rsidR="002770CB" w:rsidRPr="0012669A" w:rsidRDefault="005B2DE1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469A2">
              <w:rPr>
                <w:rFonts w:ascii="Times New Roman" w:hAnsi="Times New Roman"/>
                <w:sz w:val="20"/>
                <w:szCs w:val="20"/>
              </w:rPr>
              <w:t>5</w:t>
            </w:r>
            <w:r w:rsidR="007469A2" w:rsidRPr="0012669A">
              <w:t>–</w:t>
            </w:r>
            <w:r w:rsidR="007469A2" w:rsidRPr="007469A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7469A2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568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7469A2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7469A2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568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7469A2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7469A2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568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527D1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7469A2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568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7469A2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568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7469A2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568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7469A2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568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7469A2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7469A2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568" w:type="dxa"/>
          </w:tcPr>
          <w:p w:rsidR="002770CB" w:rsidRPr="0012669A" w:rsidRDefault="001F0CF0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568" w:type="dxa"/>
          </w:tcPr>
          <w:p w:rsidR="002770CB" w:rsidRPr="0012669A" w:rsidRDefault="007469A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7469A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7469A2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7469A2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568" w:type="dxa"/>
          </w:tcPr>
          <w:p w:rsidR="002770CB" w:rsidRPr="0012669A" w:rsidRDefault="0000794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7469A2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568" w:type="dxa"/>
          </w:tcPr>
          <w:p w:rsidR="002770CB" w:rsidRPr="0012669A" w:rsidRDefault="001F0CF0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5B2DE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7469A2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914B0A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:rsidTr="00914B0A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tr w:rsidR="00994ECE" w:rsidRPr="0012669A" w:rsidTr="00914B0A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994ECE" w:rsidRPr="0012669A" w:rsidRDefault="00994EC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94ECE" w:rsidRPr="00994ECE" w:rsidRDefault="00994EC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94ECE">
              <w:rPr>
                <w:rFonts w:ascii="Times New Roman" w:hAnsi="Times New Roman"/>
                <w:sz w:val="20"/>
                <w:szCs w:val="22"/>
              </w:rPr>
              <w:t>U = ledamöter som varit uppkopplade per telefon</w:t>
            </w:r>
          </w:p>
        </w:tc>
      </w:tr>
    </w:tbl>
    <w:p w:rsidR="001527D1" w:rsidRPr="0012669A" w:rsidRDefault="001527D1" w:rsidP="00872DC2"/>
    <w:sectPr w:rsidR="001527D1" w:rsidRPr="0012669A" w:rsidSect="00FC6FB0">
      <w:pgSz w:w="11906" w:h="16838"/>
      <w:pgMar w:top="1021" w:right="102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CCC" w:rsidRDefault="00F45CCC" w:rsidP="002130F1">
      <w:r>
        <w:separator/>
      </w:r>
    </w:p>
  </w:endnote>
  <w:endnote w:type="continuationSeparator" w:id="0">
    <w:p w:rsidR="00F45CCC" w:rsidRDefault="00F45CCC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CCC" w:rsidRDefault="00F45CCC" w:rsidP="002130F1">
      <w:r>
        <w:separator/>
      </w:r>
    </w:p>
  </w:footnote>
  <w:footnote w:type="continuationSeparator" w:id="0">
    <w:p w:rsidR="00F45CCC" w:rsidRDefault="00F45CCC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5"/>
  </w:num>
  <w:num w:numId="12">
    <w:abstractNumId w:val="13"/>
  </w:num>
  <w:num w:numId="13">
    <w:abstractNumId w:val="17"/>
  </w:num>
  <w:num w:numId="14">
    <w:abstractNumId w:val="3"/>
  </w:num>
  <w:num w:numId="15">
    <w:abstractNumId w:val="16"/>
  </w:num>
  <w:num w:numId="16">
    <w:abstractNumId w:val="7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3355B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7448"/>
    <w:rsid w:val="000715BD"/>
    <w:rsid w:val="00084B36"/>
    <w:rsid w:val="000915AB"/>
    <w:rsid w:val="000A052E"/>
    <w:rsid w:val="000A6372"/>
    <w:rsid w:val="000B00FE"/>
    <w:rsid w:val="000B0C15"/>
    <w:rsid w:val="000B1280"/>
    <w:rsid w:val="000B2260"/>
    <w:rsid w:val="000B6492"/>
    <w:rsid w:val="000C01EC"/>
    <w:rsid w:val="000C2E08"/>
    <w:rsid w:val="000C3B08"/>
    <w:rsid w:val="000C711E"/>
    <w:rsid w:val="000D056D"/>
    <w:rsid w:val="000D2228"/>
    <w:rsid w:val="000D6392"/>
    <w:rsid w:val="000E0864"/>
    <w:rsid w:val="000E3D3D"/>
    <w:rsid w:val="000F2706"/>
    <w:rsid w:val="000F5289"/>
    <w:rsid w:val="0010025E"/>
    <w:rsid w:val="00103B78"/>
    <w:rsid w:val="00105706"/>
    <w:rsid w:val="001060D0"/>
    <w:rsid w:val="0010618F"/>
    <w:rsid w:val="00106202"/>
    <w:rsid w:val="00113C2E"/>
    <w:rsid w:val="00113EA6"/>
    <w:rsid w:val="00114FC3"/>
    <w:rsid w:val="00115492"/>
    <w:rsid w:val="00116397"/>
    <w:rsid w:val="00122AA3"/>
    <w:rsid w:val="00123797"/>
    <w:rsid w:val="00125439"/>
    <w:rsid w:val="0012669A"/>
    <w:rsid w:val="00127B08"/>
    <w:rsid w:val="0013080B"/>
    <w:rsid w:val="0013203F"/>
    <w:rsid w:val="00133616"/>
    <w:rsid w:val="00137616"/>
    <w:rsid w:val="00137A4C"/>
    <w:rsid w:val="00140798"/>
    <w:rsid w:val="00141DA2"/>
    <w:rsid w:val="0014252C"/>
    <w:rsid w:val="00143C5E"/>
    <w:rsid w:val="00145F5A"/>
    <w:rsid w:val="001460BD"/>
    <w:rsid w:val="0015234D"/>
    <w:rsid w:val="001527D1"/>
    <w:rsid w:val="001544CD"/>
    <w:rsid w:val="00161C62"/>
    <w:rsid w:val="00161CC2"/>
    <w:rsid w:val="00163E80"/>
    <w:rsid w:val="001673BD"/>
    <w:rsid w:val="001710C0"/>
    <w:rsid w:val="0017416D"/>
    <w:rsid w:val="00193522"/>
    <w:rsid w:val="00196CFE"/>
    <w:rsid w:val="00197761"/>
    <w:rsid w:val="00197781"/>
    <w:rsid w:val="001A19D4"/>
    <w:rsid w:val="001A4B24"/>
    <w:rsid w:val="001B209A"/>
    <w:rsid w:val="001B43F9"/>
    <w:rsid w:val="001B5342"/>
    <w:rsid w:val="001B6CAE"/>
    <w:rsid w:val="001C0623"/>
    <w:rsid w:val="001C3257"/>
    <w:rsid w:val="001C648B"/>
    <w:rsid w:val="001C784E"/>
    <w:rsid w:val="001D5957"/>
    <w:rsid w:val="001D627A"/>
    <w:rsid w:val="001D6526"/>
    <w:rsid w:val="001E10D7"/>
    <w:rsid w:val="001E1CC3"/>
    <w:rsid w:val="001E625D"/>
    <w:rsid w:val="001E6EE5"/>
    <w:rsid w:val="001F0CF0"/>
    <w:rsid w:val="001F24AF"/>
    <w:rsid w:val="001F4A9E"/>
    <w:rsid w:val="001F6A18"/>
    <w:rsid w:val="002029F3"/>
    <w:rsid w:val="0020387B"/>
    <w:rsid w:val="00204401"/>
    <w:rsid w:val="002056F1"/>
    <w:rsid w:val="002130F1"/>
    <w:rsid w:val="00214B29"/>
    <w:rsid w:val="00222D1D"/>
    <w:rsid w:val="00224578"/>
    <w:rsid w:val="00227526"/>
    <w:rsid w:val="00231D5D"/>
    <w:rsid w:val="00234A48"/>
    <w:rsid w:val="00241FF0"/>
    <w:rsid w:val="00242D8C"/>
    <w:rsid w:val="00253AD1"/>
    <w:rsid w:val="00255734"/>
    <w:rsid w:val="0026023A"/>
    <w:rsid w:val="00266857"/>
    <w:rsid w:val="00271E64"/>
    <w:rsid w:val="002770CB"/>
    <w:rsid w:val="00280FBF"/>
    <w:rsid w:val="00292B8E"/>
    <w:rsid w:val="00297761"/>
    <w:rsid w:val="002A1912"/>
    <w:rsid w:val="002A2024"/>
    <w:rsid w:val="002A294F"/>
    <w:rsid w:val="002B00B4"/>
    <w:rsid w:val="002B0571"/>
    <w:rsid w:val="002B2BDC"/>
    <w:rsid w:val="002B6776"/>
    <w:rsid w:val="002C5B13"/>
    <w:rsid w:val="002C7F50"/>
    <w:rsid w:val="002D0CCA"/>
    <w:rsid w:val="002D1551"/>
    <w:rsid w:val="002E23EC"/>
    <w:rsid w:val="002E24EE"/>
    <w:rsid w:val="002E7359"/>
    <w:rsid w:val="002E7D83"/>
    <w:rsid w:val="002F211F"/>
    <w:rsid w:val="00303925"/>
    <w:rsid w:val="00307E10"/>
    <w:rsid w:val="00311C95"/>
    <w:rsid w:val="00317369"/>
    <w:rsid w:val="00324C1A"/>
    <w:rsid w:val="003307F3"/>
    <w:rsid w:val="00331936"/>
    <w:rsid w:val="003334A3"/>
    <w:rsid w:val="00333F6D"/>
    <w:rsid w:val="00334ACF"/>
    <w:rsid w:val="00337531"/>
    <w:rsid w:val="00341ECB"/>
    <w:rsid w:val="0034326C"/>
    <w:rsid w:val="003469A0"/>
    <w:rsid w:val="0035348E"/>
    <w:rsid w:val="00354753"/>
    <w:rsid w:val="00360156"/>
    <w:rsid w:val="00364210"/>
    <w:rsid w:val="00365A3F"/>
    <w:rsid w:val="003735A8"/>
    <w:rsid w:val="00373988"/>
    <w:rsid w:val="00383280"/>
    <w:rsid w:val="00391552"/>
    <w:rsid w:val="003A09E2"/>
    <w:rsid w:val="003A0C53"/>
    <w:rsid w:val="003A0F50"/>
    <w:rsid w:val="003A33A5"/>
    <w:rsid w:val="003A54BB"/>
    <w:rsid w:val="003B72FF"/>
    <w:rsid w:val="003B7F4F"/>
    <w:rsid w:val="003C0AB7"/>
    <w:rsid w:val="003C0D5F"/>
    <w:rsid w:val="003C24C9"/>
    <w:rsid w:val="003C275D"/>
    <w:rsid w:val="003C3197"/>
    <w:rsid w:val="003C3B92"/>
    <w:rsid w:val="003C60F8"/>
    <w:rsid w:val="003C6535"/>
    <w:rsid w:val="003C76D7"/>
    <w:rsid w:val="003D065A"/>
    <w:rsid w:val="003D2D24"/>
    <w:rsid w:val="003D32DA"/>
    <w:rsid w:val="003E001A"/>
    <w:rsid w:val="003E2BEE"/>
    <w:rsid w:val="003E2D25"/>
    <w:rsid w:val="003E4F9A"/>
    <w:rsid w:val="003F2EE8"/>
    <w:rsid w:val="003F46CF"/>
    <w:rsid w:val="00403845"/>
    <w:rsid w:val="004123D7"/>
    <w:rsid w:val="00414CA2"/>
    <w:rsid w:val="0042152D"/>
    <w:rsid w:val="00423168"/>
    <w:rsid w:val="004259BF"/>
    <w:rsid w:val="0042756E"/>
    <w:rsid w:val="0042782B"/>
    <w:rsid w:val="00427FFB"/>
    <w:rsid w:val="0043545F"/>
    <w:rsid w:val="00457D11"/>
    <w:rsid w:val="004606D5"/>
    <w:rsid w:val="00471B89"/>
    <w:rsid w:val="00473648"/>
    <w:rsid w:val="00474FBA"/>
    <w:rsid w:val="004752EA"/>
    <w:rsid w:val="004758C0"/>
    <w:rsid w:val="00477B37"/>
    <w:rsid w:val="00482258"/>
    <w:rsid w:val="00491DBB"/>
    <w:rsid w:val="004940A0"/>
    <w:rsid w:val="00496A5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F4AC8"/>
    <w:rsid w:val="00502903"/>
    <w:rsid w:val="00503730"/>
    <w:rsid w:val="00505773"/>
    <w:rsid w:val="005101C5"/>
    <w:rsid w:val="00510753"/>
    <w:rsid w:val="00512D9C"/>
    <w:rsid w:val="005131DB"/>
    <w:rsid w:val="005137BA"/>
    <w:rsid w:val="00515A76"/>
    <w:rsid w:val="00516FF9"/>
    <w:rsid w:val="005204D0"/>
    <w:rsid w:val="005242EE"/>
    <w:rsid w:val="00527783"/>
    <w:rsid w:val="0053369E"/>
    <w:rsid w:val="00536E3E"/>
    <w:rsid w:val="005372A7"/>
    <w:rsid w:val="00544ED2"/>
    <w:rsid w:val="0054639F"/>
    <w:rsid w:val="005562F4"/>
    <w:rsid w:val="00556956"/>
    <w:rsid w:val="00565818"/>
    <w:rsid w:val="0057064F"/>
    <w:rsid w:val="005743E6"/>
    <w:rsid w:val="005750E5"/>
    <w:rsid w:val="00577B8E"/>
    <w:rsid w:val="00580F66"/>
    <w:rsid w:val="00581FFA"/>
    <w:rsid w:val="00591D06"/>
    <w:rsid w:val="00594389"/>
    <w:rsid w:val="005A1A51"/>
    <w:rsid w:val="005A1EC1"/>
    <w:rsid w:val="005A5CBA"/>
    <w:rsid w:val="005B2DE1"/>
    <w:rsid w:val="005B31DA"/>
    <w:rsid w:val="005B556C"/>
    <w:rsid w:val="005C023B"/>
    <w:rsid w:val="005C1C9A"/>
    <w:rsid w:val="005C3E54"/>
    <w:rsid w:val="005C3EC5"/>
    <w:rsid w:val="005C4C7B"/>
    <w:rsid w:val="005C73CC"/>
    <w:rsid w:val="005D378B"/>
    <w:rsid w:val="005D608A"/>
    <w:rsid w:val="005E06EA"/>
    <w:rsid w:val="005E0863"/>
    <w:rsid w:val="005E187A"/>
    <w:rsid w:val="005E6C08"/>
    <w:rsid w:val="005E7551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17E5F"/>
    <w:rsid w:val="00617E79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5759A"/>
    <w:rsid w:val="00660B4D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3DC7"/>
    <w:rsid w:val="00696210"/>
    <w:rsid w:val="00696516"/>
    <w:rsid w:val="00696F59"/>
    <w:rsid w:val="006A582F"/>
    <w:rsid w:val="006B0BC3"/>
    <w:rsid w:val="006B3962"/>
    <w:rsid w:val="006C5854"/>
    <w:rsid w:val="006D214C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2F2C"/>
    <w:rsid w:val="006F4F00"/>
    <w:rsid w:val="00710069"/>
    <w:rsid w:val="00710E1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8DC"/>
    <w:rsid w:val="007469A2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1BF8"/>
    <w:rsid w:val="007938E4"/>
    <w:rsid w:val="00793991"/>
    <w:rsid w:val="00794D20"/>
    <w:rsid w:val="00795292"/>
    <w:rsid w:val="00797658"/>
    <w:rsid w:val="00797841"/>
    <w:rsid w:val="00797FA4"/>
    <w:rsid w:val="007A5F1A"/>
    <w:rsid w:val="007A7B0C"/>
    <w:rsid w:val="007B22DB"/>
    <w:rsid w:val="007B405B"/>
    <w:rsid w:val="007B47BB"/>
    <w:rsid w:val="007B565C"/>
    <w:rsid w:val="007B6000"/>
    <w:rsid w:val="007B7145"/>
    <w:rsid w:val="007C1563"/>
    <w:rsid w:val="007C36B4"/>
    <w:rsid w:val="007C74B4"/>
    <w:rsid w:val="007D12E5"/>
    <w:rsid w:val="007D3AB0"/>
    <w:rsid w:val="007D776A"/>
    <w:rsid w:val="007D7C70"/>
    <w:rsid w:val="007E2A55"/>
    <w:rsid w:val="007E4560"/>
    <w:rsid w:val="007E6A87"/>
    <w:rsid w:val="007F1B8A"/>
    <w:rsid w:val="007F2B4F"/>
    <w:rsid w:val="007F375B"/>
    <w:rsid w:val="007F5585"/>
    <w:rsid w:val="00802594"/>
    <w:rsid w:val="0080297A"/>
    <w:rsid w:val="00806C28"/>
    <w:rsid w:val="008111BD"/>
    <w:rsid w:val="008142A7"/>
    <w:rsid w:val="008145C4"/>
    <w:rsid w:val="00831F2D"/>
    <w:rsid w:val="00836598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27AB"/>
    <w:rsid w:val="00872DC2"/>
    <w:rsid w:val="00876D3E"/>
    <w:rsid w:val="00880882"/>
    <w:rsid w:val="008822B7"/>
    <w:rsid w:val="008825AF"/>
    <w:rsid w:val="008B225D"/>
    <w:rsid w:val="008B2286"/>
    <w:rsid w:val="008B556E"/>
    <w:rsid w:val="008B72D2"/>
    <w:rsid w:val="008B7CDE"/>
    <w:rsid w:val="008C0B0C"/>
    <w:rsid w:val="008C57B9"/>
    <w:rsid w:val="008D0376"/>
    <w:rsid w:val="008D058C"/>
    <w:rsid w:val="008D1B1B"/>
    <w:rsid w:val="008D1BD7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4B0A"/>
    <w:rsid w:val="00915DA2"/>
    <w:rsid w:val="00922D50"/>
    <w:rsid w:val="009233D0"/>
    <w:rsid w:val="009246A6"/>
    <w:rsid w:val="00930144"/>
    <w:rsid w:val="0093107A"/>
    <w:rsid w:val="00933CC5"/>
    <w:rsid w:val="009425AD"/>
    <w:rsid w:val="00951C9C"/>
    <w:rsid w:val="009538FE"/>
    <w:rsid w:val="009541B3"/>
    <w:rsid w:val="0095434B"/>
    <w:rsid w:val="009578C3"/>
    <w:rsid w:val="009639F9"/>
    <w:rsid w:val="00965288"/>
    <w:rsid w:val="00965875"/>
    <w:rsid w:val="00966DFD"/>
    <w:rsid w:val="009678A0"/>
    <w:rsid w:val="00975010"/>
    <w:rsid w:val="00982EC7"/>
    <w:rsid w:val="009846AA"/>
    <w:rsid w:val="00993231"/>
    <w:rsid w:val="00993873"/>
    <w:rsid w:val="00994329"/>
    <w:rsid w:val="00994ECE"/>
    <w:rsid w:val="009B0293"/>
    <w:rsid w:val="009B6981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E6AEC"/>
    <w:rsid w:val="009E6ECA"/>
    <w:rsid w:val="009E7E71"/>
    <w:rsid w:val="009F2C18"/>
    <w:rsid w:val="009F3914"/>
    <w:rsid w:val="009F5F90"/>
    <w:rsid w:val="009F7E39"/>
    <w:rsid w:val="00A02494"/>
    <w:rsid w:val="00A03524"/>
    <w:rsid w:val="00A16FCD"/>
    <w:rsid w:val="00A20798"/>
    <w:rsid w:val="00A23CF7"/>
    <w:rsid w:val="00A342BD"/>
    <w:rsid w:val="00A37A2E"/>
    <w:rsid w:val="00A40614"/>
    <w:rsid w:val="00A44399"/>
    <w:rsid w:val="00A468CD"/>
    <w:rsid w:val="00A46EA5"/>
    <w:rsid w:val="00A471CD"/>
    <w:rsid w:val="00A5384D"/>
    <w:rsid w:val="00A56C8C"/>
    <w:rsid w:val="00A63874"/>
    <w:rsid w:val="00A64150"/>
    <w:rsid w:val="00A642E5"/>
    <w:rsid w:val="00A675D1"/>
    <w:rsid w:val="00A676E1"/>
    <w:rsid w:val="00A7078E"/>
    <w:rsid w:val="00A7277C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46EA"/>
    <w:rsid w:val="00AB62EF"/>
    <w:rsid w:val="00AB6F1B"/>
    <w:rsid w:val="00AB75D0"/>
    <w:rsid w:val="00AC07FD"/>
    <w:rsid w:val="00AC2E3E"/>
    <w:rsid w:val="00AC3762"/>
    <w:rsid w:val="00AC4696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E7FA5"/>
    <w:rsid w:val="00AF0AA7"/>
    <w:rsid w:val="00AF25A0"/>
    <w:rsid w:val="00B01F49"/>
    <w:rsid w:val="00B02C69"/>
    <w:rsid w:val="00B0455B"/>
    <w:rsid w:val="00B048E9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1EB"/>
    <w:rsid w:val="00B44C74"/>
    <w:rsid w:val="00B46BAB"/>
    <w:rsid w:val="00B532E0"/>
    <w:rsid w:val="00B545F6"/>
    <w:rsid w:val="00B54D33"/>
    <w:rsid w:val="00B564FF"/>
    <w:rsid w:val="00B67165"/>
    <w:rsid w:val="00B7168F"/>
    <w:rsid w:val="00B72482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D42"/>
    <w:rsid w:val="00BF4A20"/>
    <w:rsid w:val="00C00E97"/>
    <w:rsid w:val="00C01F32"/>
    <w:rsid w:val="00C028F3"/>
    <w:rsid w:val="00C05B27"/>
    <w:rsid w:val="00C159ED"/>
    <w:rsid w:val="00C21FEC"/>
    <w:rsid w:val="00C2207E"/>
    <w:rsid w:val="00C22964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87801"/>
    <w:rsid w:val="00C9305C"/>
    <w:rsid w:val="00C96555"/>
    <w:rsid w:val="00CA3C45"/>
    <w:rsid w:val="00CA4A64"/>
    <w:rsid w:val="00CA5AB1"/>
    <w:rsid w:val="00CB0696"/>
    <w:rsid w:val="00CB1CC1"/>
    <w:rsid w:val="00CB310B"/>
    <w:rsid w:val="00CB494F"/>
    <w:rsid w:val="00CB56DF"/>
    <w:rsid w:val="00CC0668"/>
    <w:rsid w:val="00CC38FF"/>
    <w:rsid w:val="00CC3E19"/>
    <w:rsid w:val="00CC54AC"/>
    <w:rsid w:val="00CD11E2"/>
    <w:rsid w:val="00CE1A34"/>
    <w:rsid w:val="00CE2965"/>
    <w:rsid w:val="00CE3C3B"/>
    <w:rsid w:val="00CF0942"/>
    <w:rsid w:val="00CF4245"/>
    <w:rsid w:val="00CF65FD"/>
    <w:rsid w:val="00D061BA"/>
    <w:rsid w:val="00D10A59"/>
    <w:rsid w:val="00D14D98"/>
    <w:rsid w:val="00D1675A"/>
    <w:rsid w:val="00D17389"/>
    <w:rsid w:val="00D20968"/>
    <w:rsid w:val="00D30B3B"/>
    <w:rsid w:val="00D31BB3"/>
    <w:rsid w:val="00D36206"/>
    <w:rsid w:val="00D4082E"/>
    <w:rsid w:val="00D40900"/>
    <w:rsid w:val="00D4469E"/>
    <w:rsid w:val="00D4691C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915A9"/>
    <w:rsid w:val="00D91D4F"/>
    <w:rsid w:val="00D92D19"/>
    <w:rsid w:val="00D93CDC"/>
    <w:rsid w:val="00D94682"/>
    <w:rsid w:val="00D97971"/>
    <w:rsid w:val="00DB79DB"/>
    <w:rsid w:val="00DC2572"/>
    <w:rsid w:val="00DC3521"/>
    <w:rsid w:val="00DC4AD6"/>
    <w:rsid w:val="00DC570C"/>
    <w:rsid w:val="00DC73EB"/>
    <w:rsid w:val="00DC76BA"/>
    <w:rsid w:val="00DD0F94"/>
    <w:rsid w:val="00DD24DE"/>
    <w:rsid w:val="00DD2562"/>
    <w:rsid w:val="00DD706D"/>
    <w:rsid w:val="00DE063B"/>
    <w:rsid w:val="00DE36F5"/>
    <w:rsid w:val="00DE44DE"/>
    <w:rsid w:val="00DE537F"/>
    <w:rsid w:val="00DF0C2E"/>
    <w:rsid w:val="00DF232F"/>
    <w:rsid w:val="00DF47D6"/>
    <w:rsid w:val="00DF53C7"/>
    <w:rsid w:val="00DF5B16"/>
    <w:rsid w:val="00E00122"/>
    <w:rsid w:val="00E01B18"/>
    <w:rsid w:val="00E0207A"/>
    <w:rsid w:val="00E056FC"/>
    <w:rsid w:val="00E067E5"/>
    <w:rsid w:val="00E11E3D"/>
    <w:rsid w:val="00E142D7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4F12"/>
    <w:rsid w:val="00E35865"/>
    <w:rsid w:val="00E37B40"/>
    <w:rsid w:val="00E42ECE"/>
    <w:rsid w:val="00E44B43"/>
    <w:rsid w:val="00E50661"/>
    <w:rsid w:val="00E50E3A"/>
    <w:rsid w:val="00E5461E"/>
    <w:rsid w:val="00E54CB6"/>
    <w:rsid w:val="00E5630E"/>
    <w:rsid w:val="00E60753"/>
    <w:rsid w:val="00E60D28"/>
    <w:rsid w:val="00E60F4C"/>
    <w:rsid w:val="00E638A9"/>
    <w:rsid w:val="00E65E6F"/>
    <w:rsid w:val="00E66D6B"/>
    <w:rsid w:val="00E70150"/>
    <w:rsid w:val="00E70B24"/>
    <w:rsid w:val="00E711E2"/>
    <w:rsid w:val="00E71BA3"/>
    <w:rsid w:val="00E72840"/>
    <w:rsid w:val="00E72E69"/>
    <w:rsid w:val="00E818C0"/>
    <w:rsid w:val="00E9263F"/>
    <w:rsid w:val="00E9297D"/>
    <w:rsid w:val="00E93352"/>
    <w:rsid w:val="00E9414B"/>
    <w:rsid w:val="00E94C32"/>
    <w:rsid w:val="00E96262"/>
    <w:rsid w:val="00EA1031"/>
    <w:rsid w:val="00EA4307"/>
    <w:rsid w:val="00EB3A71"/>
    <w:rsid w:val="00EB56A5"/>
    <w:rsid w:val="00EB5A37"/>
    <w:rsid w:val="00EB69EB"/>
    <w:rsid w:val="00EC0BB8"/>
    <w:rsid w:val="00EC35A2"/>
    <w:rsid w:val="00EC3E07"/>
    <w:rsid w:val="00ED2E4F"/>
    <w:rsid w:val="00ED5715"/>
    <w:rsid w:val="00EE29BF"/>
    <w:rsid w:val="00EE48C1"/>
    <w:rsid w:val="00EE5677"/>
    <w:rsid w:val="00EE68CF"/>
    <w:rsid w:val="00EE76D8"/>
    <w:rsid w:val="00EF35A1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2577B"/>
    <w:rsid w:val="00F2706A"/>
    <w:rsid w:val="00F30136"/>
    <w:rsid w:val="00F35CFA"/>
    <w:rsid w:val="00F36DF3"/>
    <w:rsid w:val="00F37EFC"/>
    <w:rsid w:val="00F448B7"/>
    <w:rsid w:val="00F45CCC"/>
    <w:rsid w:val="00F511F5"/>
    <w:rsid w:val="00F532FD"/>
    <w:rsid w:val="00F5338C"/>
    <w:rsid w:val="00F53585"/>
    <w:rsid w:val="00F602BF"/>
    <w:rsid w:val="00F61602"/>
    <w:rsid w:val="00F65DF8"/>
    <w:rsid w:val="00F67641"/>
    <w:rsid w:val="00F71145"/>
    <w:rsid w:val="00F73627"/>
    <w:rsid w:val="00F74625"/>
    <w:rsid w:val="00F82018"/>
    <w:rsid w:val="00F8236C"/>
    <w:rsid w:val="00F95F3F"/>
    <w:rsid w:val="00FA0259"/>
    <w:rsid w:val="00FA5D1B"/>
    <w:rsid w:val="00FA6778"/>
    <w:rsid w:val="00FB2813"/>
    <w:rsid w:val="00FC077E"/>
    <w:rsid w:val="00FC1B7D"/>
    <w:rsid w:val="00FC59EA"/>
    <w:rsid w:val="00FC6EEE"/>
    <w:rsid w:val="00FC6FB0"/>
    <w:rsid w:val="00FC7B23"/>
    <w:rsid w:val="00FD3946"/>
    <w:rsid w:val="00FE3D96"/>
    <w:rsid w:val="00FE58C1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6D4A6-EEE9-4B7B-8C9F-04AECDAE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504</Words>
  <Characters>3481</Characters>
  <Application>Microsoft Office Word</Application>
  <DocSecurity>4</DocSecurity>
  <Lines>1160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2020-04-21T11:55:00Z</cp:lastPrinted>
  <dcterms:created xsi:type="dcterms:W3CDTF">2020-04-29T13:37:00Z</dcterms:created>
  <dcterms:modified xsi:type="dcterms:W3CDTF">2020-04-29T13:37:00Z</dcterms:modified>
</cp:coreProperties>
</file>