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63E" w:rsidRPr="00FB3752" w:rsidRDefault="0009063E">
      <w:pPr>
        <w:pStyle w:val="Hemstlrubrik"/>
        <w:shd w:val="clear" w:color="000000" w:fill="auto"/>
      </w:pPr>
      <w:r w:rsidRPr="00FB3752">
        <w:t>Förslag till riksdagsbeslut</w:t>
      </w:r>
    </w:p>
    <w:p w:rsidR="0009063E" w:rsidRPr="00FB3752" w:rsidRDefault="0009063E">
      <w:pPr>
        <w:pStyle w:val="Hemstlatt"/>
        <w:numPr>
          <w:ilvl w:val="0"/>
          <w:numId w:val="1"/>
        </w:numPr>
        <w:shd w:val="clear" w:color="000000" w:fill="auto"/>
      </w:pPr>
      <w:r w:rsidRPr="00FB3752">
        <w:t>Riksdagen begär att regeringen återkommer med lagförslag om höjd koldioxidskatt med 30 öre per kilo koldio</w:t>
      </w:r>
      <w:r w:rsidRPr="00FB3752">
        <w:t>x</w:t>
      </w:r>
      <w:r w:rsidRPr="00FB3752">
        <w:t>id.</w:t>
      </w:r>
    </w:p>
    <w:p w:rsidR="0009063E" w:rsidRPr="00FB3752" w:rsidRDefault="0009063E">
      <w:pPr>
        <w:pStyle w:val="Hemstlatt"/>
        <w:numPr>
          <w:ilvl w:val="0"/>
          <w:numId w:val="1"/>
        </w:numPr>
        <w:shd w:val="clear" w:color="000000" w:fill="auto"/>
      </w:pPr>
      <w:r w:rsidRPr="00FB3752">
        <w:t>Riksdagen begär att regeringen återkommer med lagförslag om sänkt energiskatt på eldningsolja med 375 kr per kubikm</w:t>
      </w:r>
      <w:r w:rsidRPr="00FB3752">
        <w:t>e</w:t>
      </w:r>
      <w:r w:rsidRPr="00FB3752">
        <w:t>ter.</w:t>
      </w:r>
    </w:p>
    <w:p w:rsidR="0009063E" w:rsidRPr="00FB3752" w:rsidRDefault="0009063E">
      <w:pPr>
        <w:pStyle w:val="Hemstlatt"/>
        <w:numPr>
          <w:ilvl w:val="0"/>
          <w:numId w:val="1"/>
        </w:numPr>
        <w:shd w:val="clear" w:color="000000" w:fill="auto"/>
      </w:pPr>
      <w:r w:rsidRPr="00FB3752">
        <w:t>Riksdagen tillkännager för regeringen som sin mening vad som anförs i motionen om att energiskattehöjningen på diesel även ska omfatta miljöklass 3.</w:t>
      </w:r>
    </w:p>
    <w:p w:rsidR="0009063E" w:rsidRPr="00FB3752" w:rsidRDefault="0009063E">
      <w:pPr>
        <w:pStyle w:val="Hemstlatt"/>
        <w:numPr>
          <w:ilvl w:val="0"/>
          <w:numId w:val="1"/>
        </w:numPr>
        <w:shd w:val="clear" w:color="000000" w:fill="auto"/>
      </w:pPr>
      <w:r w:rsidRPr="00FB3752">
        <w:t>Riksdagen avslår regeringens förslag om höjt avdrag för resor till och från arbetet.</w:t>
      </w:r>
    </w:p>
    <w:p w:rsidR="0009063E" w:rsidRPr="00FB3752" w:rsidRDefault="0009063E">
      <w:pPr>
        <w:pStyle w:val="Hemstlatt"/>
        <w:numPr>
          <w:ilvl w:val="0"/>
          <w:numId w:val="1"/>
        </w:numPr>
        <w:shd w:val="clear" w:color="000000" w:fill="auto"/>
      </w:pPr>
      <w:r w:rsidRPr="00FB3752">
        <w:t>Riksdagen tillkännager för regeringen som sin mening vad som anförs i motionen om att tillsätta en utredning med syfte att reform</w:t>
      </w:r>
      <w:r w:rsidRPr="00FB3752">
        <w:t>e</w:t>
      </w:r>
      <w:r w:rsidRPr="00FB3752">
        <w:t>ra reseavdragen.</w:t>
      </w:r>
    </w:p>
    <w:p w:rsidR="0009063E" w:rsidRPr="00FB3752" w:rsidRDefault="0009063E">
      <w:pPr>
        <w:pStyle w:val="Hemstlatt"/>
        <w:numPr>
          <w:ilvl w:val="0"/>
          <w:numId w:val="1"/>
        </w:numPr>
        <w:shd w:val="clear" w:color="000000" w:fill="auto"/>
      </w:pPr>
      <w:r w:rsidRPr="00FB3752">
        <w:t>Riksdagen avslår regeringens förslag om sänkta gränser för återbetalning till jordbruket, skogsbruket och vattenbruket av skatt på bränslen respektive skatt på el.</w:t>
      </w:r>
    </w:p>
    <w:p w:rsidR="0009063E" w:rsidRPr="00FB3752" w:rsidRDefault="0009063E">
      <w:pPr>
        <w:pStyle w:val="Hemstlatt"/>
        <w:numPr>
          <w:ilvl w:val="0"/>
          <w:numId w:val="1"/>
        </w:numPr>
        <w:shd w:val="clear" w:color="000000" w:fill="auto"/>
      </w:pPr>
      <w:r w:rsidRPr="00FB3752">
        <w:t>Riksdagen tillkännager för regeringen som sin mening vad som anförs i motionen om att se över nedsättningarna av miljöskatter för jordbruket, skogsbruket och vattenbruket.</w:t>
      </w:r>
    </w:p>
    <w:p w:rsidR="0009063E" w:rsidRPr="00FB3752" w:rsidRDefault="0009063E">
      <w:pPr>
        <w:pStyle w:val="Hemstlatt"/>
        <w:numPr>
          <w:ilvl w:val="0"/>
          <w:numId w:val="1"/>
        </w:numPr>
        <w:shd w:val="clear" w:color="000000" w:fill="auto"/>
      </w:pPr>
      <w:r w:rsidRPr="00FB3752">
        <w:t>Riksdagen avslår regeringens förslag om sänkt lott</w:t>
      </w:r>
      <w:r w:rsidRPr="00FB3752">
        <w:t>e</w:t>
      </w:r>
      <w:r w:rsidRPr="00FB3752">
        <w:t>riskatt.</w:t>
      </w:r>
    </w:p>
    <w:p w:rsidR="0009063E" w:rsidRPr="00FB3752" w:rsidRDefault="0009063E">
      <w:pPr>
        <w:pStyle w:val="Rubrik1"/>
        <w:shd w:val="clear" w:color="000000" w:fill="auto"/>
      </w:pPr>
      <w:bookmarkStart w:id="0" w:name="_Toc179214049"/>
      <w:bookmarkStart w:id="1" w:name="_Toc179272119"/>
      <w:r w:rsidRPr="00FB3752">
        <w:t>Koldioxidskatt och energiskatt på diesel</w:t>
      </w:r>
      <w:bookmarkEnd w:id="0"/>
      <w:bookmarkEnd w:id="1"/>
    </w:p>
    <w:p w:rsidR="0009063E" w:rsidRPr="00FB3752" w:rsidRDefault="0009063E">
      <w:pPr>
        <w:shd w:val="clear" w:color="000000" w:fill="auto"/>
        <w:spacing w:after="120"/>
      </w:pPr>
      <w:r w:rsidRPr="00FB3752">
        <w:t xml:space="preserve">Miljöpartiet menar att koldioxidutsläppen måste minska med runt 80 procent till 2050. För att klara det målet behövs stora satsningar på investeringar för att underlätta att ny teknik kommer in på marknaden och stöd och information </w:t>
      </w:r>
      <w:r w:rsidRPr="00FB3752">
        <w:lastRenderedPageBreak/>
        <w:t>för att underlätta beteende</w:t>
      </w:r>
      <w:r w:rsidRPr="00FB3752">
        <w:softHyphen/>
        <w:t>förändringar som gör det lättare för människor att leva klimatvänligt i vardagen. Det enskilt viktigaste styrmedlet på klimato</w:t>
      </w:r>
      <w:r w:rsidRPr="00FB3752">
        <w:t>m</w:t>
      </w:r>
      <w:r w:rsidRPr="00FB3752">
        <w:t>rådet är dock koldioxidskatten. För att klara att minska utsläppen av växthu</w:t>
      </w:r>
      <w:r w:rsidRPr="00FB3752">
        <w:t>s</w:t>
      </w:r>
      <w:r w:rsidRPr="00FB3752">
        <w:t>gaser behöver skatten höjas. Miljöpartiet föreslår att koldioxidskatten höjs med 30 öre per kilo 2008 och ytterligare 30 öre 2009. Höjningen av koldio</w:t>
      </w:r>
      <w:r w:rsidRPr="00FB3752">
        <w:t>x</w:t>
      </w:r>
      <w:r w:rsidRPr="00FB3752">
        <w:t xml:space="preserve">idskatten slår igenom bland annat på priset på bensin-, diesel och eldningsolja (tabell 1). För att minska genomslaget på priset </w:t>
      </w:r>
      <w:r w:rsidRPr="00FB3752">
        <w:t>på eldningsolja föreslår vi att energi</w:t>
      </w:r>
      <w:r w:rsidRPr="00FB3752">
        <w:softHyphen/>
        <w:t>skatten minskas med 375 kronor 2008 och helt fasas ut 2009.</w:t>
      </w:r>
    </w:p>
    <w:p w:rsidR="0009063E" w:rsidRPr="00FB3752" w:rsidRDefault="0009063E">
      <w:pPr>
        <w:shd w:val="clear" w:color="000000" w:fill="auto"/>
        <w:spacing w:before="0"/>
        <w:jc w:val="left"/>
        <w:rPr>
          <w:b/>
        </w:rPr>
      </w:pPr>
      <w:r w:rsidRPr="00FB3752">
        <w:rPr>
          <w:b/>
        </w:rPr>
        <w:t xml:space="preserve">Tabell 1: Effekter på hushållen till följd av höjd koldioxidskatt, </w:t>
      </w:r>
      <w:r w:rsidRPr="00FB3752">
        <w:rPr>
          <w:b/>
        </w:rPr>
        <w:br/>
        <w:t>indexering och sänkt energiskatt på eldningsolja</w:t>
      </w:r>
    </w:p>
    <w:tbl>
      <w:tblPr>
        <w:tblW w:w="6010" w:type="dxa"/>
        <w:tblInd w:w="70"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483"/>
        <w:gridCol w:w="591"/>
        <w:gridCol w:w="936"/>
      </w:tblGrid>
      <w:tr w:rsidR="00000000" w:rsidRPr="00FB3752">
        <w:trPr>
          <w:trHeight w:val="270"/>
        </w:trPr>
        <w:tc>
          <w:tcPr>
            <w:tcW w:w="5074" w:type="dxa"/>
            <w:gridSpan w:val="2"/>
            <w:tcBorders>
              <w:top w:val="single" w:sz="4" w:space="0" w:color="auto"/>
              <w:bottom w:val="single" w:sz="4" w:space="0" w:color="auto"/>
            </w:tcBorders>
            <w:noWrap/>
            <w:vAlign w:val="bottom"/>
          </w:tcPr>
          <w:p w:rsidR="0009063E" w:rsidRPr="00FB3752" w:rsidRDefault="0009063E">
            <w:pPr>
              <w:keepNext/>
              <w:keepLines/>
              <w:shd w:val="clear" w:color="000000" w:fill="auto"/>
              <w:spacing w:beforeLines="60" w:before="144" w:line="200" w:lineRule="exact"/>
              <w:jc w:val="left"/>
              <w:rPr>
                <w:b/>
                <w:bCs/>
                <w:szCs w:val="19"/>
              </w:rPr>
            </w:pPr>
            <w:r w:rsidRPr="00FB3752">
              <w:rPr>
                <w:b/>
                <w:bCs/>
                <w:szCs w:val="19"/>
              </w:rPr>
              <w:t>Miljöpartiets förslag, påverkan på hushållen</w:t>
            </w:r>
          </w:p>
        </w:tc>
        <w:tc>
          <w:tcPr>
            <w:tcW w:w="936" w:type="dxa"/>
            <w:tcBorders>
              <w:top w:val="single" w:sz="4" w:space="0" w:color="auto"/>
              <w:bottom w:val="single" w:sz="4" w:space="0" w:color="auto"/>
            </w:tcBorders>
            <w:noWrap/>
            <w:vAlign w:val="bottom"/>
          </w:tcPr>
          <w:p w:rsidR="0009063E" w:rsidRPr="00FB3752" w:rsidRDefault="0009063E">
            <w:pPr>
              <w:keepNext/>
              <w:keepLines/>
              <w:shd w:val="clear" w:color="000000" w:fill="auto"/>
              <w:spacing w:beforeLines="60" w:before="144" w:line="200" w:lineRule="exact"/>
              <w:rPr>
                <w:szCs w:val="19"/>
              </w:rPr>
            </w:pPr>
            <w:r w:rsidRPr="00FB3752">
              <w:rPr>
                <w:szCs w:val="19"/>
              </w:rPr>
              <w:t> </w:t>
            </w:r>
          </w:p>
        </w:tc>
      </w:tr>
      <w:tr w:rsidR="00000000" w:rsidRPr="00FB3752">
        <w:trPr>
          <w:trHeight w:val="255"/>
        </w:trPr>
        <w:tc>
          <w:tcPr>
            <w:tcW w:w="4483" w:type="dxa"/>
            <w:tcBorders>
              <w:top w:val="single" w:sz="4" w:space="0" w:color="auto"/>
            </w:tcBorders>
            <w:noWrap/>
            <w:vAlign w:val="bottom"/>
          </w:tcPr>
          <w:p w:rsidR="0009063E" w:rsidRPr="00FB3752" w:rsidRDefault="0009063E">
            <w:pPr>
              <w:keepNext/>
              <w:keepLines/>
              <w:shd w:val="clear" w:color="000000" w:fill="auto"/>
              <w:spacing w:beforeLines="60" w:before="144" w:line="200" w:lineRule="exact"/>
              <w:jc w:val="left"/>
              <w:rPr>
                <w:b/>
                <w:bCs/>
                <w:szCs w:val="19"/>
              </w:rPr>
            </w:pPr>
            <w:r w:rsidRPr="00FB3752">
              <w:rPr>
                <w:b/>
                <w:bCs/>
                <w:szCs w:val="19"/>
              </w:rPr>
              <w:t>Miljöpartiets förslag till höjd koldioxidskatt</w:t>
            </w:r>
          </w:p>
        </w:tc>
        <w:tc>
          <w:tcPr>
            <w:tcW w:w="591" w:type="dxa"/>
            <w:tcBorders>
              <w:top w:val="single" w:sz="4" w:space="0" w:color="auto"/>
            </w:tcBorders>
            <w:noWrap/>
            <w:vAlign w:val="bottom"/>
          </w:tcPr>
          <w:p w:rsidR="0009063E" w:rsidRPr="00FB3752" w:rsidRDefault="0009063E">
            <w:pPr>
              <w:keepNext/>
              <w:keepLines/>
              <w:shd w:val="clear" w:color="000000" w:fill="auto"/>
              <w:spacing w:beforeLines="60" w:before="144" w:line="200" w:lineRule="exact"/>
              <w:jc w:val="right"/>
              <w:rPr>
                <w:b/>
                <w:bCs/>
                <w:szCs w:val="19"/>
              </w:rPr>
            </w:pPr>
            <w:r w:rsidRPr="00FB3752">
              <w:rPr>
                <w:b/>
                <w:bCs/>
                <w:szCs w:val="19"/>
              </w:rPr>
              <w:t>2008</w:t>
            </w:r>
          </w:p>
        </w:tc>
        <w:tc>
          <w:tcPr>
            <w:tcW w:w="936" w:type="dxa"/>
            <w:tcBorders>
              <w:top w:val="single" w:sz="4" w:space="0" w:color="auto"/>
            </w:tcBorders>
            <w:noWrap/>
            <w:vAlign w:val="bottom"/>
          </w:tcPr>
          <w:p w:rsidR="0009063E" w:rsidRPr="00FB3752" w:rsidRDefault="0009063E">
            <w:pPr>
              <w:keepNext/>
              <w:keepLines/>
              <w:shd w:val="clear" w:color="000000" w:fill="auto"/>
              <w:spacing w:beforeLines="60" w:before="144" w:line="200" w:lineRule="exact"/>
              <w:jc w:val="right"/>
              <w:rPr>
                <w:b/>
                <w:bCs/>
                <w:szCs w:val="19"/>
              </w:rPr>
            </w:pPr>
            <w:r w:rsidRPr="00FB3752">
              <w:rPr>
                <w:b/>
                <w:bCs/>
                <w:szCs w:val="19"/>
              </w:rPr>
              <w:t>2009</w:t>
            </w:r>
          </w:p>
        </w:tc>
      </w:tr>
      <w:tr w:rsidR="00000000" w:rsidRPr="00FB3752">
        <w:trPr>
          <w:trHeight w:val="255"/>
        </w:trPr>
        <w:tc>
          <w:tcPr>
            <w:tcW w:w="4483" w:type="dxa"/>
            <w:noWrap/>
            <w:vAlign w:val="bottom"/>
          </w:tcPr>
          <w:p w:rsidR="0009063E" w:rsidRPr="00FB3752" w:rsidRDefault="0009063E">
            <w:pPr>
              <w:keepNext/>
              <w:keepLines/>
              <w:shd w:val="clear" w:color="000000" w:fill="auto"/>
              <w:spacing w:beforeLines="60" w:before="144" w:line="200" w:lineRule="exact"/>
              <w:jc w:val="left"/>
              <w:rPr>
                <w:szCs w:val="19"/>
              </w:rPr>
            </w:pPr>
            <w:r w:rsidRPr="00FB3752">
              <w:rPr>
                <w:szCs w:val="19"/>
              </w:rPr>
              <w:t>Höjning av CO</w:t>
            </w:r>
            <w:r w:rsidRPr="00FB3752">
              <w:rPr>
                <w:szCs w:val="19"/>
                <w:vertAlign w:val="subscript"/>
              </w:rPr>
              <w:t>2</w:t>
            </w:r>
            <w:r w:rsidRPr="00FB3752">
              <w:rPr>
                <w:szCs w:val="19"/>
              </w:rPr>
              <w:t>-skatt (öre/kg koldioxid)</w:t>
            </w:r>
          </w:p>
        </w:tc>
        <w:tc>
          <w:tcPr>
            <w:tcW w:w="591" w:type="dxa"/>
            <w:noWrap/>
            <w:vAlign w:val="bottom"/>
          </w:tcPr>
          <w:p w:rsidR="0009063E" w:rsidRPr="00FB3752" w:rsidRDefault="0009063E">
            <w:pPr>
              <w:keepNext/>
              <w:keepLines/>
              <w:shd w:val="clear" w:color="000000" w:fill="auto"/>
              <w:spacing w:beforeLines="60" w:before="144" w:line="200" w:lineRule="exact"/>
              <w:jc w:val="right"/>
              <w:rPr>
                <w:szCs w:val="19"/>
              </w:rPr>
            </w:pPr>
            <w:r w:rsidRPr="00FB3752">
              <w:rPr>
                <w:szCs w:val="19"/>
              </w:rPr>
              <w:t>30</w:t>
            </w:r>
          </w:p>
        </w:tc>
        <w:tc>
          <w:tcPr>
            <w:tcW w:w="936" w:type="dxa"/>
            <w:noWrap/>
            <w:vAlign w:val="bottom"/>
          </w:tcPr>
          <w:p w:rsidR="0009063E" w:rsidRPr="00FB3752" w:rsidRDefault="0009063E">
            <w:pPr>
              <w:keepNext/>
              <w:keepLines/>
              <w:shd w:val="clear" w:color="000000" w:fill="auto"/>
              <w:spacing w:beforeLines="60" w:before="144" w:line="200" w:lineRule="exact"/>
              <w:jc w:val="right"/>
              <w:rPr>
                <w:szCs w:val="19"/>
              </w:rPr>
            </w:pPr>
            <w:r w:rsidRPr="00FB3752">
              <w:rPr>
                <w:szCs w:val="19"/>
              </w:rPr>
              <w:t>30</w:t>
            </w:r>
          </w:p>
        </w:tc>
      </w:tr>
      <w:tr w:rsidR="00000000" w:rsidRPr="00FB3752">
        <w:trPr>
          <w:trHeight w:val="255"/>
        </w:trPr>
        <w:tc>
          <w:tcPr>
            <w:tcW w:w="4483" w:type="dxa"/>
            <w:noWrap/>
            <w:vAlign w:val="bottom"/>
          </w:tcPr>
          <w:p w:rsidR="0009063E" w:rsidRPr="00FB3752" w:rsidRDefault="0009063E">
            <w:pPr>
              <w:keepNext/>
              <w:keepLines/>
              <w:shd w:val="clear" w:color="000000" w:fill="auto"/>
              <w:spacing w:beforeLines="60" w:before="144" w:line="200" w:lineRule="exact"/>
              <w:jc w:val="left"/>
              <w:rPr>
                <w:szCs w:val="19"/>
              </w:rPr>
            </w:pPr>
            <w:r w:rsidRPr="00FB3752">
              <w:rPr>
                <w:szCs w:val="19"/>
              </w:rPr>
              <w:t>Effekt på bensinpriset (höjning i öre)</w:t>
            </w:r>
          </w:p>
        </w:tc>
        <w:tc>
          <w:tcPr>
            <w:tcW w:w="591" w:type="dxa"/>
            <w:noWrap/>
            <w:vAlign w:val="bottom"/>
          </w:tcPr>
          <w:p w:rsidR="0009063E" w:rsidRPr="00FB3752" w:rsidRDefault="0009063E">
            <w:pPr>
              <w:keepNext/>
              <w:keepLines/>
              <w:shd w:val="clear" w:color="000000" w:fill="auto"/>
              <w:spacing w:beforeLines="60" w:before="144" w:line="200" w:lineRule="exact"/>
              <w:jc w:val="right"/>
              <w:rPr>
                <w:szCs w:val="19"/>
              </w:rPr>
            </w:pPr>
            <w:r w:rsidRPr="00FB3752">
              <w:rPr>
                <w:szCs w:val="19"/>
              </w:rPr>
              <w:t>70</w:t>
            </w:r>
          </w:p>
        </w:tc>
        <w:tc>
          <w:tcPr>
            <w:tcW w:w="936" w:type="dxa"/>
            <w:noWrap/>
            <w:vAlign w:val="bottom"/>
          </w:tcPr>
          <w:p w:rsidR="0009063E" w:rsidRPr="00FB3752" w:rsidRDefault="0009063E">
            <w:pPr>
              <w:keepNext/>
              <w:keepLines/>
              <w:shd w:val="clear" w:color="000000" w:fill="auto"/>
              <w:spacing w:beforeLines="60" w:before="144" w:line="200" w:lineRule="exact"/>
              <w:jc w:val="right"/>
              <w:rPr>
                <w:szCs w:val="19"/>
              </w:rPr>
            </w:pPr>
            <w:r w:rsidRPr="00FB3752">
              <w:rPr>
                <w:szCs w:val="19"/>
              </w:rPr>
              <w:t>70</w:t>
            </w:r>
          </w:p>
        </w:tc>
      </w:tr>
      <w:tr w:rsidR="00000000" w:rsidRPr="00FB3752">
        <w:trPr>
          <w:trHeight w:val="255"/>
        </w:trPr>
        <w:tc>
          <w:tcPr>
            <w:tcW w:w="4483" w:type="dxa"/>
            <w:noWrap/>
            <w:vAlign w:val="bottom"/>
          </w:tcPr>
          <w:p w:rsidR="0009063E" w:rsidRPr="00FB3752" w:rsidRDefault="0009063E">
            <w:pPr>
              <w:keepNext/>
              <w:keepLines/>
              <w:shd w:val="clear" w:color="000000" w:fill="auto"/>
              <w:spacing w:beforeLines="60" w:before="144" w:line="200" w:lineRule="exact"/>
              <w:jc w:val="left"/>
              <w:rPr>
                <w:szCs w:val="19"/>
              </w:rPr>
            </w:pPr>
            <w:r w:rsidRPr="00FB3752">
              <w:rPr>
                <w:szCs w:val="19"/>
              </w:rPr>
              <w:t>Effekter på dieselpriset (höjning i öre)</w:t>
            </w:r>
          </w:p>
        </w:tc>
        <w:tc>
          <w:tcPr>
            <w:tcW w:w="591" w:type="dxa"/>
            <w:noWrap/>
            <w:vAlign w:val="bottom"/>
          </w:tcPr>
          <w:p w:rsidR="0009063E" w:rsidRPr="00FB3752" w:rsidRDefault="0009063E">
            <w:pPr>
              <w:keepNext/>
              <w:keepLines/>
              <w:shd w:val="clear" w:color="000000" w:fill="auto"/>
              <w:spacing w:beforeLines="60" w:before="144" w:line="200" w:lineRule="exact"/>
              <w:jc w:val="right"/>
              <w:rPr>
                <w:szCs w:val="19"/>
              </w:rPr>
            </w:pPr>
            <w:r w:rsidRPr="00FB3752">
              <w:rPr>
                <w:szCs w:val="19"/>
              </w:rPr>
              <w:t>78</w:t>
            </w:r>
          </w:p>
        </w:tc>
        <w:tc>
          <w:tcPr>
            <w:tcW w:w="936" w:type="dxa"/>
            <w:noWrap/>
            <w:vAlign w:val="bottom"/>
          </w:tcPr>
          <w:p w:rsidR="0009063E" w:rsidRPr="00FB3752" w:rsidRDefault="0009063E">
            <w:pPr>
              <w:keepNext/>
              <w:keepLines/>
              <w:shd w:val="clear" w:color="000000" w:fill="auto"/>
              <w:spacing w:beforeLines="60" w:before="144" w:line="200" w:lineRule="exact"/>
              <w:jc w:val="right"/>
              <w:rPr>
                <w:szCs w:val="19"/>
              </w:rPr>
            </w:pPr>
            <w:r w:rsidRPr="00FB3752">
              <w:rPr>
                <w:szCs w:val="19"/>
              </w:rPr>
              <w:t>78</w:t>
            </w:r>
          </w:p>
        </w:tc>
      </w:tr>
      <w:tr w:rsidR="00000000" w:rsidRPr="00FB3752">
        <w:trPr>
          <w:trHeight w:val="270"/>
        </w:trPr>
        <w:tc>
          <w:tcPr>
            <w:tcW w:w="4483" w:type="dxa"/>
            <w:noWrap/>
            <w:vAlign w:val="bottom"/>
          </w:tcPr>
          <w:p w:rsidR="0009063E" w:rsidRPr="00FB3752" w:rsidRDefault="0009063E">
            <w:pPr>
              <w:keepNext/>
              <w:keepLines/>
              <w:shd w:val="clear" w:color="000000" w:fill="auto"/>
              <w:spacing w:beforeLines="60" w:before="144" w:line="200" w:lineRule="exact"/>
              <w:jc w:val="left"/>
              <w:rPr>
                <w:szCs w:val="19"/>
              </w:rPr>
            </w:pPr>
            <w:r w:rsidRPr="00FB3752">
              <w:rPr>
                <w:szCs w:val="19"/>
              </w:rPr>
              <w:t>Effekt på eldningsolja (kr/m</w:t>
            </w:r>
            <w:r w:rsidRPr="00FB3752">
              <w:rPr>
                <w:szCs w:val="19"/>
                <w:vertAlign w:val="superscript"/>
              </w:rPr>
              <w:t>3</w:t>
            </w:r>
            <w:r w:rsidRPr="00FB3752">
              <w:rPr>
                <w:szCs w:val="19"/>
              </w:rPr>
              <w:t>)</w:t>
            </w:r>
          </w:p>
        </w:tc>
        <w:tc>
          <w:tcPr>
            <w:tcW w:w="591" w:type="dxa"/>
            <w:noWrap/>
            <w:vAlign w:val="bottom"/>
          </w:tcPr>
          <w:p w:rsidR="0009063E" w:rsidRPr="00FB3752" w:rsidRDefault="0009063E">
            <w:pPr>
              <w:keepNext/>
              <w:keepLines/>
              <w:shd w:val="clear" w:color="000000" w:fill="auto"/>
              <w:spacing w:beforeLines="60" w:before="144" w:line="200" w:lineRule="exact"/>
              <w:jc w:val="right"/>
              <w:rPr>
                <w:szCs w:val="19"/>
              </w:rPr>
            </w:pPr>
            <w:r w:rsidRPr="00FB3752">
              <w:rPr>
                <w:szCs w:val="19"/>
              </w:rPr>
              <w:t>804</w:t>
            </w:r>
          </w:p>
        </w:tc>
        <w:tc>
          <w:tcPr>
            <w:tcW w:w="936" w:type="dxa"/>
            <w:noWrap/>
            <w:vAlign w:val="bottom"/>
          </w:tcPr>
          <w:p w:rsidR="0009063E" w:rsidRPr="00FB3752" w:rsidRDefault="0009063E">
            <w:pPr>
              <w:keepNext/>
              <w:keepLines/>
              <w:shd w:val="clear" w:color="000000" w:fill="auto"/>
              <w:spacing w:beforeLines="60" w:before="144" w:line="200" w:lineRule="exact"/>
              <w:jc w:val="right"/>
              <w:rPr>
                <w:szCs w:val="19"/>
              </w:rPr>
            </w:pPr>
            <w:r w:rsidRPr="00FB3752">
              <w:rPr>
                <w:szCs w:val="19"/>
              </w:rPr>
              <w:t>804</w:t>
            </w:r>
          </w:p>
        </w:tc>
      </w:tr>
      <w:tr w:rsidR="00000000" w:rsidRPr="00FB3752">
        <w:trPr>
          <w:trHeight w:val="255"/>
        </w:trPr>
        <w:tc>
          <w:tcPr>
            <w:tcW w:w="4483" w:type="dxa"/>
            <w:noWrap/>
            <w:vAlign w:val="bottom"/>
          </w:tcPr>
          <w:p w:rsidR="0009063E" w:rsidRPr="00FB3752" w:rsidRDefault="0009063E">
            <w:pPr>
              <w:keepNext/>
              <w:keepLines/>
              <w:shd w:val="clear" w:color="000000" w:fill="auto"/>
              <w:spacing w:beforeLines="60" w:before="144" w:line="200" w:lineRule="exact"/>
              <w:jc w:val="left"/>
              <w:rPr>
                <w:b/>
                <w:bCs/>
                <w:szCs w:val="19"/>
              </w:rPr>
            </w:pPr>
            <w:r w:rsidRPr="00FB3752">
              <w:rPr>
                <w:b/>
                <w:bCs/>
                <w:szCs w:val="19"/>
              </w:rPr>
              <w:t>Inklusive indexering och moms</w:t>
            </w:r>
          </w:p>
        </w:tc>
        <w:tc>
          <w:tcPr>
            <w:tcW w:w="591" w:type="dxa"/>
            <w:noWrap/>
            <w:vAlign w:val="bottom"/>
          </w:tcPr>
          <w:p w:rsidR="0009063E" w:rsidRPr="00FB3752" w:rsidRDefault="0009063E">
            <w:pPr>
              <w:keepNext/>
              <w:keepLines/>
              <w:shd w:val="clear" w:color="000000" w:fill="auto"/>
              <w:spacing w:beforeLines="60" w:before="144" w:line="200" w:lineRule="exact"/>
              <w:rPr>
                <w:b/>
                <w:bCs/>
                <w:szCs w:val="19"/>
              </w:rPr>
            </w:pPr>
          </w:p>
        </w:tc>
        <w:tc>
          <w:tcPr>
            <w:tcW w:w="936" w:type="dxa"/>
            <w:noWrap/>
            <w:vAlign w:val="bottom"/>
          </w:tcPr>
          <w:p w:rsidR="0009063E" w:rsidRPr="00FB3752" w:rsidRDefault="0009063E">
            <w:pPr>
              <w:keepNext/>
              <w:keepLines/>
              <w:shd w:val="clear" w:color="000000" w:fill="auto"/>
              <w:spacing w:beforeLines="60" w:before="144" w:line="200" w:lineRule="exact"/>
              <w:rPr>
                <w:szCs w:val="19"/>
              </w:rPr>
            </w:pPr>
          </w:p>
        </w:tc>
      </w:tr>
      <w:tr w:rsidR="00000000" w:rsidRPr="00FB3752">
        <w:trPr>
          <w:trHeight w:val="285"/>
        </w:trPr>
        <w:tc>
          <w:tcPr>
            <w:tcW w:w="4483" w:type="dxa"/>
            <w:noWrap/>
            <w:vAlign w:val="bottom"/>
          </w:tcPr>
          <w:p w:rsidR="0009063E" w:rsidRPr="00FB3752" w:rsidRDefault="0009063E">
            <w:pPr>
              <w:keepNext/>
              <w:keepLines/>
              <w:shd w:val="clear" w:color="000000" w:fill="auto"/>
              <w:spacing w:beforeLines="60" w:before="144" w:line="200" w:lineRule="exact"/>
              <w:jc w:val="left"/>
              <w:rPr>
                <w:b/>
                <w:bCs/>
                <w:i/>
                <w:iCs/>
                <w:szCs w:val="19"/>
              </w:rPr>
            </w:pPr>
            <w:r w:rsidRPr="00FB3752">
              <w:rPr>
                <w:b/>
                <w:bCs/>
                <w:i/>
                <w:iCs/>
                <w:szCs w:val="19"/>
              </w:rPr>
              <w:t>Effekt på bensinpriset (höjning i öre)</w:t>
            </w:r>
          </w:p>
        </w:tc>
        <w:tc>
          <w:tcPr>
            <w:tcW w:w="591" w:type="dxa"/>
            <w:noWrap/>
            <w:vAlign w:val="bottom"/>
          </w:tcPr>
          <w:p w:rsidR="0009063E" w:rsidRPr="00FB3752" w:rsidRDefault="0009063E">
            <w:pPr>
              <w:keepNext/>
              <w:keepLines/>
              <w:shd w:val="clear" w:color="000000" w:fill="auto"/>
              <w:spacing w:beforeLines="60" w:before="144" w:line="200" w:lineRule="exact"/>
              <w:jc w:val="right"/>
              <w:rPr>
                <w:b/>
                <w:bCs/>
                <w:i/>
                <w:iCs/>
                <w:szCs w:val="19"/>
              </w:rPr>
            </w:pPr>
            <w:r w:rsidRPr="00FB3752">
              <w:rPr>
                <w:b/>
                <w:bCs/>
                <w:i/>
                <w:iCs/>
                <w:szCs w:val="19"/>
              </w:rPr>
              <w:t>101</w:t>
            </w:r>
          </w:p>
        </w:tc>
        <w:tc>
          <w:tcPr>
            <w:tcW w:w="936" w:type="dxa"/>
            <w:noWrap/>
            <w:vAlign w:val="bottom"/>
          </w:tcPr>
          <w:p w:rsidR="0009063E" w:rsidRPr="00FB3752" w:rsidRDefault="0009063E">
            <w:pPr>
              <w:keepNext/>
              <w:keepLines/>
              <w:shd w:val="clear" w:color="000000" w:fill="auto"/>
              <w:spacing w:beforeLines="60" w:before="144" w:line="200" w:lineRule="exact"/>
              <w:jc w:val="right"/>
              <w:rPr>
                <w:b/>
                <w:bCs/>
                <w:i/>
                <w:iCs/>
                <w:szCs w:val="19"/>
              </w:rPr>
            </w:pPr>
            <w:r w:rsidRPr="00FB3752">
              <w:rPr>
                <w:b/>
                <w:bCs/>
                <w:i/>
                <w:iCs/>
                <w:szCs w:val="19"/>
              </w:rPr>
              <w:t>107</w:t>
            </w:r>
          </w:p>
        </w:tc>
      </w:tr>
      <w:tr w:rsidR="00000000" w:rsidRPr="00FB3752">
        <w:trPr>
          <w:trHeight w:val="270"/>
        </w:trPr>
        <w:tc>
          <w:tcPr>
            <w:tcW w:w="4483" w:type="dxa"/>
            <w:noWrap/>
            <w:vAlign w:val="bottom"/>
          </w:tcPr>
          <w:p w:rsidR="0009063E" w:rsidRPr="00FB3752" w:rsidRDefault="0009063E">
            <w:pPr>
              <w:keepNext/>
              <w:keepLines/>
              <w:shd w:val="clear" w:color="000000" w:fill="auto"/>
              <w:spacing w:beforeLines="60" w:before="144" w:line="200" w:lineRule="exact"/>
              <w:jc w:val="left"/>
              <w:rPr>
                <w:b/>
                <w:bCs/>
                <w:i/>
                <w:iCs/>
                <w:szCs w:val="19"/>
              </w:rPr>
            </w:pPr>
            <w:r w:rsidRPr="00FB3752">
              <w:rPr>
                <w:b/>
                <w:bCs/>
                <w:i/>
                <w:iCs/>
                <w:szCs w:val="19"/>
              </w:rPr>
              <w:t>Effekter på dieselpriset (höjning i öre)</w:t>
            </w:r>
          </w:p>
        </w:tc>
        <w:tc>
          <w:tcPr>
            <w:tcW w:w="591" w:type="dxa"/>
            <w:noWrap/>
            <w:vAlign w:val="bottom"/>
          </w:tcPr>
          <w:p w:rsidR="0009063E" w:rsidRPr="00FB3752" w:rsidRDefault="0009063E">
            <w:pPr>
              <w:keepNext/>
              <w:keepLines/>
              <w:shd w:val="clear" w:color="000000" w:fill="auto"/>
              <w:spacing w:beforeLines="60" w:before="144" w:line="200" w:lineRule="exact"/>
              <w:jc w:val="right"/>
              <w:rPr>
                <w:b/>
                <w:bCs/>
                <w:i/>
                <w:iCs/>
                <w:szCs w:val="19"/>
              </w:rPr>
            </w:pPr>
            <w:r w:rsidRPr="00FB3752">
              <w:rPr>
                <w:b/>
                <w:bCs/>
                <w:i/>
                <w:iCs/>
                <w:szCs w:val="19"/>
              </w:rPr>
              <w:t>106</w:t>
            </w:r>
          </w:p>
        </w:tc>
        <w:tc>
          <w:tcPr>
            <w:tcW w:w="936" w:type="dxa"/>
            <w:noWrap/>
            <w:vAlign w:val="bottom"/>
          </w:tcPr>
          <w:p w:rsidR="0009063E" w:rsidRPr="00FB3752" w:rsidRDefault="0009063E">
            <w:pPr>
              <w:keepNext/>
              <w:keepLines/>
              <w:shd w:val="clear" w:color="000000" w:fill="auto"/>
              <w:spacing w:beforeLines="60" w:before="144" w:line="200" w:lineRule="exact"/>
              <w:jc w:val="right"/>
              <w:rPr>
                <w:b/>
                <w:bCs/>
                <w:i/>
                <w:iCs/>
                <w:szCs w:val="19"/>
              </w:rPr>
            </w:pPr>
            <w:r w:rsidRPr="00FB3752">
              <w:rPr>
                <w:b/>
                <w:bCs/>
                <w:i/>
                <w:iCs/>
                <w:szCs w:val="19"/>
              </w:rPr>
              <w:t>108</w:t>
            </w:r>
          </w:p>
        </w:tc>
      </w:tr>
      <w:tr w:rsidR="00000000" w:rsidRPr="00FB3752">
        <w:trPr>
          <w:trHeight w:val="255"/>
        </w:trPr>
        <w:tc>
          <w:tcPr>
            <w:tcW w:w="4483" w:type="dxa"/>
            <w:noWrap/>
            <w:vAlign w:val="bottom"/>
          </w:tcPr>
          <w:p w:rsidR="0009063E" w:rsidRPr="00FB3752" w:rsidRDefault="0009063E">
            <w:pPr>
              <w:keepNext/>
              <w:keepLines/>
              <w:shd w:val="clear" w:color="000000" w:fill="auto"/>
              <w:spacing w:beforeLines="60" w:before="144" w:line="200" w:lineRule="exact"/>
              <w:jc w:val="left"/>
              <w:rPr>
                <w:szCs w:val="19"/>
              </w:rPr>
            </w:pPr>
            <w:r w:rsidRPr="00FB3752">
              <w:rPr>
                <w:szCs w:val="19"/>
              </w:rPr>
              <w:t>Effekt på eldningsolja av CO</w:t>
            </w:r>
            <w:r w:rsidRPr="00FB3752">
              <w:rPr>
                <w:szCs w:val="19"/>
                <w:vertAlign w:val="subscript"/>
              </w:rPr>
              <w:t>2</w:t>
            </w:r>
            <w:r w:rsidRPr="00FB3752">
              <w:rPr>
                <w:szCs w:val="19"/>
              </w:rPr>
              <w:t>-skatt, kr/m</w:t>
            </w:r>
            <w:r w:rsidRPr="00FB3752">
              <w:rPr>
                <w:szCs w:val="19"/>
                <w:vertAlign w:val="superscript"/>
              </w:rPr>
              <w:t>3</w:t>
            </w:r>
          </w:p>
        </w:tc>
        <w:tc>
          <w:tcPr>
            <w:tcW w:w="591" w:type="dxa"/>
            <w:noWrap/>
            <w:vAlign w:val="bottom"/>
          </w:tcPr>
          <w:p w:rsidR="0009063E" w:rsidRPr="00FB3752" w:rsidRDefault="0009063E">
            <w:pPr>
              <w:keepNext/>
              <w:keepLines/>
              <w:shd w:val="clear" w:color="000000" w:fill="auto"/>
              <w:spacing w:beforeLines="60" w:before="144" w:line="200" w:lineRule="exact"/>
              <w:jc w:val="right"/>
              <w:rPr>
                <w:szCs w:val="19"/>
              </w:rPr>
            </w:pPr>
            <w:r w:rsidRPr="00FB3752">
              <w:rPr>
                <w:szCs w:val="19"/>
              </w:rPr>
              <w:t>1 020</w:t>
            </w:r>
          </w:p>
        </w:tc>
        <w:tc>
          <w:tcPr>
            <w:tcW w:w="936" w:type="dxa"/>
            <w:noWrap/>
            <w:vAlign w:val="bottom"/>
          </w:tcPr>
          <w:p w:rsidR="0009063E" w:rsidRPr="00FB3752" w:rsidRDefault="0009063E">
            <w:pPr>
              <w:keepNext/>
              <w:keepLines/>
              <w:shd w:val="clear" w:color="000000" w:fill="auto"/>
              <w:spacing w:beforeLines="60" w:before="144" w:line="200" w:lineRule="exact"/>
              <w:jc w:val="right"/>
              <w:rPr>
                <w:szCs w:val="19"/>
              </w:rPr>
            </w:pPr>
            <w:r w:rsidRPr="00FB3752">
              <w:rPr>
                <w:szCs w:val="19"/>
              </w:rPr>
              <w:t>1 020</w:t>
            </w:r>
          </w:p>
        </w:tc>
      </w:tr>
      <w:tr w:rsidR="00000000" w:rsidRPr="00FB3752">
        <w:trPr>
          <w:trHeight w:val="270"/>
        </w:trPr>
        <w:tc>
          <w:tcPr>
            <w:tcW w:w="4483" w:type="dxa"/>
            <w:noWrap/>
            <w:vAlign w:val="bottom"/>
          </w:tcPr>
          <w:p w:rsidR="0009063E" w:rsidRPr="00FB3752" w:rsidRDefault="0009063E">
            <w:pPr>
              <w:keepNext/>
              <w:keepLines/>
              <w:shd w:val="clear" w:color="000000" w:fill="auto"/>
              <w:spacing w:beforeLines="60" w:before="144" w:line="200" w:lineRule="exact"/>
              <w:jc w:val="left"/>
              <w:rPr>
                <w:szCs w:val="19"/>
              </w:rPr>
            </w:pPr>
            <w:r w:rsidRPr="00FB3752">
              <w:rPr>
                <w:szCs w:val="19"/>
              </w:rPr>
              <w:t>Minskad energiskatt på eldningsolja</w:t>
            </w:r>
          </w:p>
        </w:tc>
        <w:tc>
          <w:tcPr>
            <w:tcW w:w="591" w:type="dxa"/>
            <w:noWrap/>
            <w:vAlign w:val="bottom"/>
          </w:tcPr>
          <w:p w:rsidR="0009063E" w:rsidRPr="00FB3752" w:rsidRDefault="0009063E">
            <w:pPr>
              <w:keepNext/>
              <w:keepLines/>
              <w:shd w:val="clear" w:color="000000" w:fill="auto"/>
              <w:spacing w:beforeLines="60" w:before="144" w:line="200" w:lineRule="exact"/>
              <w:jc w:val="right"/>
              <w:rPr>
                <w:szCs w:val="19"/>
              </w:rPr>
            </w:pPr>
            <w:r w:rsidRPr="00FB3752">
              <w:rPr>
                <w:szCs w:val="19"/>
              </w:rPr>
              <w:t>–375</w:t>
            </w:r>
          </w:p>
        </w:tc>
        <w:tc>
          <w:tcPr>
            <w:tcW w:w="936" w:type="dxa"/>
            <w:noWrap/>
            <w:vAlign w:val="bottom"/>
          </w:tcPr>
          <w:p w:rsidR="0009063E" w:rsidRPr="00FB3752" w:rsidRDefault="0009063E">
            <w:pPr>
              <w:keepNext/>
              <w:keepLines/>
              <w:shd w:val="clear" w:color="000000" w:fill="auto"/>
              <w:spacing w:beforeLines="60" w:before="144" w:line="200" w:lineRule="exact"/>
              <w:jc w:val="right"/>
              <w:rPr>
                <w:szCs w:val="19"/>
              </w:rPr>
            </w:pPr>
            <w:r w:rsidRPr="00FB3752">
              <w:rPr>
                <w:szCs w:val="19"/>
              </w:rPr>
              <w:t>–375</w:t>
            </w:r>
          </w:p>
        </w:tc>
      </w:tr>
      <w:tr w:rsidR="00000000" w:rsidRPr="00FB3752">
        <w:trPr>
          <w:trHeight w:val="285"/>
        </w:trPr>
        <w:tc>
          <w:tcPr>
            <w:tcW w:w="4483" w:type="dxa"/>
            <w:noWrap/>
            <w:vAlign w:val="bottom"/>
          </w:tcPr>
          <w:p w:rsidR="0009063E" w:rsidRPr="00FB3752" w:rsidRDefault="0009063E">
            <w:pPr>
              <w:keepNext/>
              <w:keepLines/>
              <w:shd w:val="clear" w:color="000000" w:fill="auto"/>
              <w:spacing w:beforeLines="60" w:before="144" w:line="200" w:lineRule="exact"/>
              <w:jc w:val="left"/>
              <w:rPr>
                <w:b/>
                <w:bCs/>
                <w:i/>
                <w:iCs/>
                <w:szCs w:val="19"/>
              </w:rPr>
            </w:pPr>
            <w:r w:rsidRPr="00FB3752">
              <w:rPr>
                <w:b/>
                <w:bCs/>
                <w:i/>
                <w:iCs/>
                <w:szCs w:val="19"/>
              </w:rPr>
              <w:t>Total höjning eldningsolja</w:t>
            </w:r>
          </w:p>
        </w:tc>
        <w:tc>
          <w:tcPr>
            <w:tcW w:w="591" w:type="dxa"/>
            <w:noWrap/>
            <w:vAlign w:val="bottom"/>
          </w:tcPr>
          <w:p w:rsidR="0009063E" w:rsidRPr="00FB3752" w:rsidRDefault="0009063E">
            <w:pPr>
              <w:keepNext/>
              <w:keepLines/>
              <w:shd w:val="clear" w:color="000000" w:fill="auto"/>
              <w:spacing w:beforeLines="60" w:before="144" w:line="200" w:lineRule="exact"/>
              <w:jc w:val="right"/>
              <w:rPr>
                <w:b/>
                <w:bCs/>
                <w:i/>
                <w:iCs/>
                <w:szCs w:val="19"/>
              </w:rPr>
            </w:pPr>
            <w:r w:rsidRPr="00FB3752">
              <w:rPr>
                <w:b/>
                <w:bCs/>
                <w:i/>
                <w:iCs/>
                <w:szCs w:val="19"/>
              </w:rPr>
              <w:t>645</w:t>
            </w:r>
          </w:p>
        </w:tc>
        <w:tc>
          <w:tcPr>
            <w:tcW w:w="936" w:type="dxa"/>
            <w:noWrap/>
            <w:vAlign w:val="bottom"/>
          </w:tcPr>
          <w:p w:rsidR="0009063E" w:rsidRPr="00FB3752" w:rsidRDefault="0009063E">
            <w:pPr>
              <w:keepNext/>
              <w:keepLines/>
              <w:shd w:val="clear" w:color="000000" w:fill="auto"/>
              <w:spacing w:beforeLines="60" w:before="144" w:line="200" w:lineRule="exact"/>
              <w:jc w:val="right"/>
              <w:rPr>
                <w:b/>
                <w:bCs/>
                <w:i/>
                <w:iCs/>
                <w:szCs w:val="19"/>
              </w:rPr>
            </w:pPr>
            <w:r w:rsidRPr="00FB3752">
              <w:rPr>
                <w:b/>
                <w:bCs/>
                <w:i/>
                <w:iCs/>
                <w:szCs w:val="19"/>
              </w:rPr>
              <w:t>645</w:t>
            </w:r>
          </w:p>
        </w:tc>
      </w:tr>
    </w:tbl>
    <w:p w:rsidR="0009063E" w:rsidRPr="00FB3752" w:rsidRDefault="0009063E">
      <w:pPr>
        <w:shd w:val="clear" w:color="000000" w:fill="auto"/>
      </w:pPr>
      <w:r w:rsidRPr="00FB3752">
        <w:t>Även regeringen föreslår en mindre höjning av koldioxidskatten (se tabell 2 och 3). Miljöpartiet menar att detta är välkommet och ett stort steg för borge</w:t>
      </w:r>
      <w:r w:rsidRPr="00FB3752">
        <w:t>r</w:t>
      </w:r>
      <w:r w:rsidRPr="00FB3752">
        <w:t>ligheten, som tidigare konsekvent sagt nej till koldioxidskattehöjningar under hela skatteväxlingen. Inför valet 2006 gick både Moderaterna och Kristdem</w:t>
      </w:r>
      <w:r w:rsidRPr="00FB3752">
        <w:t>o</w:t>
      </w:r>
      <w:r w:rsidRPr="00FB3752">
        <w:t>kraterna till val på sänkt bensinskatt och det var ovisst om de borgerliga part</w:t>
      </w:r>
      <w:r w:rsidRPr="00FB3752">
        <w:t>i</w:t>
      </w:r>
      <w:r w:rsidRPr="00FB3752">
        <w:t>erna skulle riva upp hela skatte</w:t>
      </w:r>
      <w:r w:rsidRPr="00FB3752">
        <w:softHyphen/>
        <w:t>växlingen. Den tillnyktring som skett är bra, om än otillräcklig.</w:t>
      </w:r>
    </w:p>
    <w:p w:rsidR="0009063E" w:rsidRPr="00FB3752" w:rsidRDefault="0009063E">
      <w:pPr>
        <w:pStyle w:val="Normaltindrag"/>
        <w:shd w:val="clear" w:color="000000" w:fill="auto"/>
        <w:spacing w:after="120"/>
      </w:pPr>
      <w:r w:rsidRPr="00FB3752">
        <w:t>Utöver höjd koldioxidskatt aviserar också regeringen höjd dieselskatt med 20 öre. Höjningen gäller diesel i miljöklass 1 och 2. Den höjda dieselskatten växlas mot sänkt fordonskat</w:t>
      </w:r>
      <w:r w:rsidRPr="00FB3752">
        <w:t xml:space="preserve">t på dieselpersonbilar. Höjningen av dieselskatten innebär för en person som kör 1 600 mil per år med normal förbrukning en höjd skatt med ungefär 285 kronor. Detta motsvaras av den sänkning som sker av fordonsskatten på dieselbilar. Miljöpartiet instämmer i bedömningen att energiskatten på diesel bör höjas och växlas mot sänkt fordonsskatt. Vi anser emellertid inte att diesel av miljöklass 3 bör undantas höjningen. I dag är nästan all diesel som säljs i Sverige av miljöklass 1, men om inte även miljöklass </w:t>
      </w:r>
      <w:r w:rsidRPr="00FB3752">
        <w:t>3 omfattas av skattehöjningen varnar branschen för att detta kan leda till att man slutar tillverka miljöklass 1-dieseln, något som skulle leda till ökade utsläpp.</w:t>
      </w:r>
    </w:p>
    <w:p w:rsidR="0009063E" w:rsidRPr="00FB3752" w:rsidRDefault="0009063E">
      <w:pPr>
        <w:shd w:val="clear" w:color="000000" w:fill="auto"/>
        <w:jc w:val="left"/>
        <w:rPr>
          <w:sz w:val="16"/>
          <w:szCs w:val="16"/>
        </w:rPr>
      </w:pPr>
      <w:r w:rsidRPr="00FB3752">
        <w:rPr>
          <w:b/>
        </w:rPr>
        <w:t xml:space="preserve">Tabell 2: Effekter av regeringens förslag till koldioxidskattehöjning </w:t>
      </w:r>
    </w:p>
    <w:tbl>
      <w:tblPr>
        <w:tblW w:w="6067"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176"/>
        <w:gridCol w:w="1891"/>
      </w:tblGrid>
      <w:tr w:rsidR="00000000" w:rsidRPr="00FB3752">
        <w:trPr>
          <w:trHeight w:val="270"/>
        </w:trPr>
        <w:tc>
          <w:tcPr>
            <w:tcW w:w="4176" w:type="dxa"/>
            <w:tcBorders>
              <w:top w:val="single" w:sz="4" w:space="0" w:color="auto"/>
              <w:bottom w:val="single" w:sz="4" w:space="0" w:color="auto"/>
            </w:tcBorders>
            <w:noWrap/>
            <w:vAlign w:val="bottom"/>
          </w:tcPr>
          <w:p w:rsidR="0009063E" w:rsidRPr="00FB3752" w:rsidRDefault="0009063E">
            <w:pPr>
              <w:keepNext/>
              <w:keepLines/>
              <w:shd w:val="clear" w:color="000000" w:fill="auto"/>
              <w:spacing w:before="60" w:line="200" w:lineRule="exact"/>
              <w:jc w:val="left"/>
              <w:rPr>
                <w:b/>
                <w:bCs/>
                <w:szCs w:val="19"/>
              </w:rPr>
            </w:pPr>
            <w:r w:rsidRPr="00FB3752">
              <w:rPr>
                <w:b/>
                <w:bCs/>
                <w:szCs w:val="19"/>
              </w:rPr>
              <w:t>Regeringens energiskatteförslag</w:t>
            </w:r>
          </w:p>
        </w:tc>
        <w:tc>
          <w:tcPr>
            <w:tcW w:w="1891" w:type="dxa"/>
            <w:tcBorders>
              <w:top w:val="single" w:sz="4" w:space="0" w:color="auto"/>
              <w:bottom w:val="single" w:sz="4" w:space="0" w:color="auto"/>
            </w:tcBorders>
            <w:noWrap/>
            <w:vAlign w:val="bottom"/>
          </w:tcPr>
          <w:p w:rsidR="0009063E" w:rsidRPr="00FB3752" w:rsidRDefault="0009063E">
            <w:pPr>
              <w:keepNext/>
              <w:keepLines/>
              <w:shd w:val="clear" w:color="000000" w:fill="auto"/>
              <w:spacing w:before="60" w:line="200" w:lineRule="exact"/>
              <w:rPr>
                <w:szCs w:val="19"/>
              </w:rPr>
            </w:pPr>
            <w:r w:rsidRPr="00FB3752">
              <w:rPr>
                <w:szCs w:val="19"/>
              </w:rPr>
              <w:t> </w:t>
            </w:r>
          </w:p>
        </w:tc>
      </w:tr>
      <w:tr w:rsidR="00000000" w:rsidRPr="00FB3752">
        <w:trPr>
          <w:trHeight w:val="255"/>
        </w:trPr>
        <w:tc>
          <w:tcPr>
            <w:tcW w:w="4176" w:type="dxa"/>
            <w:tcBorders>
              <w:top w:val="single" w:sz="4" w:space="0" w:color="auto"/>
            </w:tcBorders>
            <w:noWrap/>
            <w:vAlign w:val="bottom"/>
          </w:tcPr>
          <w:p w:rsidR="0009063E" w:rsidRPr="00FB3752" w:rsidRDefault="0009063E">
            <w:pPr>
              <w:keepNext/>
              <w:keepLines/>
              <w:shd w:val="clear" w:color="000000" w:fill="auto"/>
              <w:spacing w:before="60" w:line="200" w:lineRule="exact"/>
              <w:jc w:val="left"/>
              <w:rPr>
                <w:szCs w:val="19"/>
              </w:rPr>
            </w:pPr>
            <w:r w:rsidRPr="00FB3752">
              <w:rPr>
                <w:szCs w:val="19"/>
              </w:rPr>
              <w:t>Höjd koldioxidskatt med 6 öre/kg koldioxid</w:t>
            </w:r>
          </w:p>
        </w:tc>
        <w:tc>
          <w:tcPr>
            <w:tcW w:w="1891" w:type="dxa"/>
            <w:tcBorders>
              <w:top w:val="single" w:sz="4" w:space="0" w:color="auto"/>
            </w:tcBorders>
            <w:noWrap/>
            <w:vAlign w:val="bottom"/>
          </w:tcPr>
          <w:p w:rsidR="0009063E" w:rsidRPr="00FB3752" w:rsidRDefault="0009063E">
            <w:pPr>
              <w:keepNext/>
              <w:keepLines/>
              <w:shd w:val="clear" w:color="000000" w:fill="auto"/>
              <w:spacing w:before="60" w:line="200" w:lineRule="exact"/>
              <w:rPr>
                <w:szCs w:val="19"/>
              </w:rPr>
            </w:pPr>
          </w:p>
        </w:tc>
      </w:tr>
      <w:tr w:rsidR="00000000" w:rsidRPr="00FB3752">
        <w:trPr>
          <w:trHeight w:val="255"/>
        </w:trPr>
        <w:tc>
          <w:tcPr>
            <w:tcW w:w="4176" w:type="dxa"/>
            <w:noWrap/>
            <w:vAlign w:val="bottom"/>
          </w:tcPr>
          <w:p w:rsidR="0009063E" w:rsidRPr="00FB3752" w:rsidRDefault="0009063E">
            <w:pPr>
              <w:keepNext/>
              <w:keepLines/>
              <w:shd w:val="clear" w:color="000000" w:fill="auto"/>
              <w:spacing w:before="60" w:line="200" w:lineRule="exact"/>
              <w:jc w:val="left"/>
              <w:rPr>
                <w:szCs w:val="19"/>
              </w:rPr>
            </w:pPr>
            <w:r w:rsidRPr="00FB3752">
              <w:rPr>
                <w:szCs w:val="19"/>
              </w:rPr>
              <w:t>Höjd energiskatt på diesel med 20 öre/liter</w:t>
            </w:r>
          </w:p>
        </w:tc>
        <w:tc>
          <w:tcPr>
            <w:tcW w:w="1891" w:type="dxa"/>
            <w:noWrap/>
            <w:vAlign w:val="bottom"/>
          </w:tcPr>
          <w:p w:rsidR="0009063E" w:rsidRPr="00FB3752" w:rsidRDefault="0009063E">
            <w:pPr>
              <w:keepNext/>
              <w:keepLines/>
              <w:shd w:val="clear" w:color="000000" w:fill="auto"/>
              <w:spacing w:before="60" w:line="200" w:lineRule="exact"/>
              <w:rPr>
                <w:szCs w:val="19"/>
              </w:rPr>
            </w:pPr>
          </w:p>
        </w:tc>
      </w:tr>
      <w:tr w:rsidR="00000000" w:rsidRPr="00FB3752">
        <w:trPr>
          <w:trHeight w:val="255"/>
        </w:trPr>
        <w:tc>
          <w:tcPr>
            <w:tcW w:w="4176" w:type="dxa"/>
          </w:tcPr>
          <w:p w:rsidR="0009063E" w:rsidRPr="00FB3752" w:rsidRDefault="0009063E">
            <w:pPr>
              <w:keepNext/>
              <w:keepLines/>
              <w:shd w:val="clear" w:color="000000" w:fill="auto"/>
              <w:spacing w:before="60" w:line="200" w:lineRule="exact"/>
              <w:jc w:val="left"/>
              <w:rPr>
                <w:szCs w:val="19"/>
              </w:rPr>
            </w:pPr>
            <w:r w:rsidRPr="00FB3752">
              <w:rPr>
                <w:szCs w:val="19"/>
              </w:rPr>
              <w:t xml:space="preserve">Sänkt fordonsskatt diesel med 285 kr för normal bilist, 1 600 mil, </w:t>
            </w:r>
            <w:smartTag w:uri="urn:schemas-microsoft-com:office:smarttags" w:element="metricconverter">
              <w:smartTagPr>
                <w:attr w:name="ProductID" w:val="0,71 liter"/>
              </w:smartTagPr>
              <w:r w:rsidRPr="00FB3752">
                <w:rPr>
                  <w:szCs w:val="19"/>
                </w:rPr>
                <w:t>0,71 liter</w:t>
              </w:r>
            </w:smartTag>
            <w:r w:rsidRPr="00FB3752">
              <w:rPr>
                <w:szCs w:val="19"/>
              </w:rPr>
              <w:t xml:space="preserve"> per mil.</w:t>
            </w:r>
          </w:p>
        </w:tc>
        <w:tc>
          <w:tcPr>
            <w:tcW w:w="1891" w:type="dxa"/>
            <w:noWrap/>
            <w:vAlign w:val="bottom"/>
          </w:tcPr>
          <w:p w:rsidR="0009063E" w:rsidRPr="00FB3752" w:rsidRDefault="0009063E">
            <w:pPr>
              <w:keepNext/>
              <w:keepLines/>
              <w:shd w:val="clear" w:color="000000" w:fill="auto"/>
              <w:spacing w:before="60" w:line="200" w:lineRule="exact"/>
              <w:ind w:right="3890"/>
              <w:rPr>
                <w:szCs w:val="19"/>
              </w:rPr>
            </w:pPr>
          </w:p>
        </w:tc>
      </w:tr>
      <w:tr w:rsidR="00000000" w:rsidRPr="00FB3752">
        <w:trPr>
          <w:trHeight w:val="255"/>
        </w:trPr>
        <w:tc>
          <w:tcPr>
            <w:tcW w:w="4176" w:type="dxa"/>
            <w:noWrap/>
            <w:vAlign w:val="bottom"/>
          </w:tcPr>
          <w:p w:rsidR="0009063E" w:rsidRPr="00FB3752" w:rsidRDefault="0009063E">
            <w:pPr>
              <w:keepNext/>
              <w:keepLines/>
              <w:shd w:val="clear" w:color="000000" w:fill="auto"/>
              <w:spacing w:before="60" w:line="200" w:lineRule="exact"/>
              <w:jc w:val="left"/>
              <w:rPr>
                <w:szCs w:val="19"/>
              </w:rPr>
            </w:pPr>
            <w:r w:rsidRPr="00FB3752">
              <w:rPr>
                <w:szCs w:val="19"/>
              </w:rPr>
              <w:t>Diverse mindre nedsättningar för jord-, skogs- och vattenbruket</w:t>
            </w:r>
          </w:p>
        </w:tc>
        <w:tc>
          <w:tcPr>
            <w:tcW w:w="1891" w:type="dxa"/>
            <w:noWrap/>
            <w:vAlign w:val="bottom"/>
          </w:tcPr>
          <w:p w:rsidR="0009063E" w:rsidRPr="00FB3752" w:rsidRDefault="0009063E">
            <w:pPr>
              <w:keepNext/>
              <w:keepLines/>
              <w:shd w:val="clear" w:color="000000" w:fill="auto"/>
              <w:spacing w:before="60" w:line="200" w:lineRule="exact"/>
              <w:rPr>
                <w:szCs w:val="19"/>
              </w:rPr>
            </w:pPr>
          </w:p>
        </w:tc>
      </w:tr>
      <w:tr w:rsidR="00000000" w:rsidRPr="00FB3752">
        <w:trPr>
          <w:trHeight w:val="270"/>
        </w:trPr>
        <w:tc>
          <w:tcPr>
            <w:tcW w:w="4176" w:type="dxa"/>
            <w:noWrap/>
            <w:vAlign w:val="bottom"/>
          </w:tcPr>
          <w:p w:rsidR="0009063E" w:rsidRPr="00FB3752" w:rsidRDefault="0009063E">
            <w:pPr>
              <w:keepNext/>
              <w:keepLines/>
              <w:shd w:val="clear" w:color="000000" w:fill="auto"/>
              <w:spacing w:before="60" w:line="200" w:lineRule="exact"/>
              <w:jc w:val="left"/>
              <w:rPr>
                <w:b/>
                <w:bCs/>
                <w:szCs w:val="19"/>
              </w:rPr>
            </w:pPr>
            <w:r w:rsidRPr="00FB3752">
              <w:rPr>
                <w:b/>
                <w:bCs/>
                <w:szCs w:val="19"/>
              </w:rPr>
              <w:t>Effekt för hushållen</w:t>
            </w:r>
          </w:p>
        </w:tc>
        <w:tc>
          <w:tcPr>
            <w:tcW w:w="1891" w:type="dxa"/>
            <w:noWrap/>
            <w:vAlign w:val="bottom"/>
          </w:tcPr>
          <w:p w:rsidR="0009063E" w:rsidRPr="00FB3752" w:rsidRDefault="0009063E">
            <w:pPr>
              <w:keepNext/>
              <w:keepLines/>
              <w:shd w:val="clear" w:color="000000" w:fill="auto"/>
              <w:spacing w:before="60" w:line="200" w:lineRule="exact"/>
              <w:rPr>
                <w:b/>
                <w:bCs/>
                <w:szCs w:val="19"/>
              </w:rPr>
            </w:pPr>
          </w:p>
        </w:tc>
      </w:tr>
      <w:tr w:rsidR="00000000" w:rsidRPr="00FB3752">
        <w:trPr>
          <w:trHeight w:val="270"/>
        </w:trPr>
        <w:tc>
          <w:tcPr>
            <w:tcW w:w="4176" w:type="dxa"/>
            <w:noWrap/>
            <w:vAlign w:val="bottom"/>
          </w:tcPr>
          <w:p w:rsidR="0009063E" w:rsidRPr="00FB3752" w:rsidRDefault="0009063E">
            <w:pPr>
              <w:keepNext/>
              <w:keepLines/>
              <w:shd w:val="clear" w:color="000000" w:fill="auto"/>
              <w:spacing w:before="60" w:line="200" w:lineRule="exact"/>
              <w:jc w:val="left"/>
              <w:rPr>
                <w:b/>
                <w:bCs/>
                <w:szCs w:val="19"/>
              </w:rPr>
            </w:pPr>
            <w:r w:rsidRPr="00FB3752">
              <w:rPr>
                <w:b/>
                <w:bCs/>
                <w:szCs w:val="19"/>
              </w:rPr>
              <w:t>Effekt bensin</w:t>
            </w:r>
          </w:p>
        </w:tc>
        <w:tc>
          <w:tcPr>
            <w:tcW w:w="1891" w:type="dxa"/>
            <w:noWrap/>
            <w:vAlign w:val="bottom"/>
          </w:tcPr>
          <w:p w:rsidR="0009063E" w:rsidRPr="00FB3752" w:rsidRDefault="0009063E">
            <w:pPr>
              <w:keepNext/>
              <w:keepLines/>
              <w:shd w:val="clear" w:color="000000" w:fill="auto"/>
              <w:spacing w:before="60" w:line="200" w:lineRule="exact"/>
              <w:rPr>
                <w:b/>
                <w:bCs/>
                <w:szCs w:val="19"/>
              </w:rPr>
            </w:pPr>
          </w:p>
        </w:tc>
      </w:tr>
      <w:tr w:rsidR="00000000" w:rsidRPr="00FB3752">
        <w:trPr>
          <w:trHeight w:val="285"/>
        </w:trPr>
        <w:tc>
          <w:tcPr>
            <w:tcW w:w="4176" w:type="dxa"/>
            <w:noWrap/>
            <w:vAlign w:val="bottom"/>
          </w:tcPr>
          <w:p w:rsidR="0009063E" w:rsidRPr="00FB3752" w:rsidRDefault="0009063E">
            <w:pPr>
              <w:keepNext/>
              <w:keepLines/>
              <w:shd w:val="clear" w:color="000000" w:fill="auto"/>
              <w:spacing w:before="60" w:line="200" w:lineRule="exact"/>
              <w:jc w:val="left"/>
              <w:rPr>
                <w:szCs w:val="19"/>
              </w:rPr>
            </w:pPr>
            <w:r w:rsidRPr="00FB3752">
              <w:rPr>
                <w:szCs w:val="19"/>
              </w:rPr>
              <w:t>Höjt bensinpris till följd av höjning 6 öre (öre/liter)</w:t>
            </w:r>
          </w:p>
        </w:tc>
        <w:tc>
          <w:tcPr>
            <w:tcW w:w="1891" w:type="dxa"/>
            <w:noWrap/>
            <w:vAlign w:val="bottom"/>
          </w:tcPr>
          <w:p w:rsidR="0009063E" w:rsidRPr="00FB3752" w:rsidRDefault="0009063E">
            <w:pPr>
              <w:keepNext/>
              <w:keepLines/>
              <w:shd w:val="clear" w:color="000000" w:fill="auto"/>
              <w:tabs>
                <w:tab w:val="decimal" w:pos="731"/>
              </w:tabs>
              <w:spacing w:before="60" w:line="200" w:lineRule="exact"/>
              <w:jc w:val="left"/>
              <w:rPr>
                <w:szCs w:val="19"/>
              </w:rPr>
            </w:pPr>
            <w:r w:rsidRPr="00FB3752">
              <w:rPr>
                <w:szCs w:val="19"/>
              </w:rPr>
              <w:t>14</w:t>
            </w:r>
          </w:p>
        </w:tc>
      </w:tr>
      <w:tr w:rsidR="00000000" w:rsidRPr="00FB3752">
        <w:trPr>
          <w:trHeight w:val="285"/>
        </w:trPr>
        <w:tc>
          <w:tcPr>
            <w:tcW w:w="4176" w:type="dxa"/>
            <w:noWrap/>
            <w:vAlign w:val="bottom"/>
          </w:tcPr>
          <w:p w:rsidR="0009063E" w:rsidRPr="00FB3752" w:rsidRDefault="0009063E">
            <w:pPr>
              <w:keepNext/>
              <w:keepLines/>
              <w:shd w:val="clear" w:color="000000" w:fill="auto"/>
              <w:spacing w:before="60" w:line="200" w:lineRule="exact"/>
              <w:jc w:val="left"/>
              <w:rPr>
                <w:szCs w:val="19"/>
              </w:rPr>
            </w:pPr>
            <w:r w:rsidRPr="00FB3752">
              <w:rPr>
                <w:szCs w:val="19"/>
              </w:rPr>
              <w:t>Höjt bensinpris till följd av indexering (öre/liter)</w:t>
            </w:r>
          </w:p>
        </w:tc>
        <w:tc>
          <w:tcPr>
            <w:tcW w:w="1891" w:type="dxa"/>
            <w:noWrap/>
            <w:vAlign w:val="bottom"/>
          </w:tcPr>
          <w:p w:rsidR="0009063E" w:rsidRPr="00FB3752" w:rsidRDefault="0009063E">
            <w:pPr>
              <w:keepNext/>
              <w:keepLines/>
              <w:shd w:val="clear" w:color="000000" w:fill="auto"/>
              <w:tabs>
                <w:tab w:val="decimal" w:pos="731"/>
              </w:tabs>
              <w:spacing w:before="60" w:line="200" w:lineRule="exact"/>
              <w:jc w:val="left"/>
              <w:rPr>
                <w:szCs w:val="19"/>
              </w:rPr>
            </w:pPr>
            <w:r w:rsidRPr="00FB3752">
              <w:rPr>
                <w:szCs w:val="19"/>
              </w:rPr>
              <w:t>9</w:t>
            </w:r>
          </w:p>
        </w:tc>
      </w:tr>
      <w:tr w:rsidR="00000000" w:rsidRPr="00FB3752">
        <w:trPr>
          <w:trHeight w:val="255"/>
        </w:trPr>
        <w:tc>
          <w:tcPr>
            <w:tcW w:w="4176" w:type="dxa"/>
            <w:noWrap/>
            <w:vAlign w:val="bottom"/>
          </w:tcPr>
          <w:p w:rsidR="0009063E" w:rsidRPr="00FB3752" w:rsidRDefault="0009063E">
            <w:pPr>
              <w:keepNext/>
              <w:keepLines/>
              <w:shd w:val="clear" w:color="000000" w:fill="auto"/>
              <w:spacing w:before="60" w:line="200" w:lineRule="exact"/>
              <w:jc w:val="left"/>
              <w:rPr>
                <w:szCs w:val="19"/>
              </w:rPr>
            </w:pPr>
            <w:r w:rsidRPr="00FB3752">
              <w:rPr>
                <w:szCs w:val="19"/>
              </w:rPr>
              <w:t>Höjt bensinpris till följd av momseffekt</w:t>
            </w:r>
          </w:p>
        </w:tc>
        <w:tc>
          <w:tcPr>
            <w:tcW w:w="1891" w:type="dxa"/>
            <w:noWrap/>
            <w:vAlign w:val="bottom"/>
          </w:tcPr>
          <w:p w:rsidR="0009063E" w:rsidRPr="00FB3752" w:rsidRDefault="0009063E">
            <w:pPr>
              <w:keepNext/>
              <w:keepLines/>
              <w:shd w:val="clear" w:color="000000" w:fill="auto"/>
              <w:tabs>
                <w:tab w:val="decimal" w:pos="731"/>
              </w:tabs>
              <w:spacing w:before="60" w:line="200" w:lineRule="exact"/>
              <w:jc w:val="left"/>
              <w:rPr>
                <w:szCs w:val="19"/>
              </w:rPr>
            </w:pPr>
            <w:r w:rsidRPr="00FB3752">
              <w:rPr>
                <w:szCs w:val="19"/>
              </w:rPr>
              <w:t>5,75</w:t>
            </w:r>
          </w:p>
        </w:tc>
      </w:tr>
      <w:tr w:rsidR="00000000" w:rsidRPr="00FB3752">
        <w:trPr>
          <w:trHeight w:val="255"/>
        </w:trPr>
        <w:tc>
          <w:tcPr>
            <w:tcW w:w="4176" w:type="dxa"/>
            <w:noWrap/>
            <w:vAlign w:val="bottom"/>
          </w:tcPr>
          <w:p w:rsidR="0009063E" w:rsidRPr="00FB3752" w:rsidRDefault="0009063E">
            <w:pPr>
              <w:keepNext/>
              <w:keepLines/>
              <w:shd w:val="clear" w:color="000000" w:fill="auto"/>
              <w:spacing w:before="60" w:line="200" w:lineRule="exact"/>
              <w:jc w:val="left"/>
              <w:rPr>
                <w:b/>
                <w:bCs/>
                <w:szCs w:val="19"/>
              </w:rPr>
            </w:pPr>
            <w:r w:rsidRPr="00FB3752">
              <w:rPr>
                <w:b/>
                <w:bCs/>
                <w:szCs w:val="19"/>
              </w:rPr>
              <w:t>Total höjning bensinpris</w:t>
            </w:r>
          </w:p>
        </w:tc>
        <w:tc>
          <w:tcPr>
            <w:tcW w:w="1891" w:type="dxa"/>
            <w:noWrap/>
            <w:vAlign w:val="bottom"/>
          </w:tcPr>
          <w:p w:rsidR="0009063E" w:rsidRPr="00FB3752" w:rsidRDefault="0009063E">
            <w:pPr>
              <w:keepNext/>
              <w:keepLines/>
              <w:shd w:val="clear" w:color="000000" w:fill="auto"/>
              <w:tabs>
                <w:tab w:val="decimal" w:pos="731"/>
              </w:tabs>
              <w:spacing w:before="60" w:line="200" w:lineRule="exact"/>
              <w:jc w:val="left"/>
              <w:rPr>
                <w:b/>
                <w:bCs/>
                <w:szCs w:val="19"/>
              </w:rPr>
            </w:pPr>
            <w:r w:rsidRPr="00FB3752">
              <w:rPr>
                <w:b/>
                <w:bCs/>
                <w:szCs w:val="19"/>
              </w:rPr>
              <w:t>28,75</w:t>
            </w:r>
          </w:p>
        </w:tc>
      </w:tr>
      <w:tr w:rsidR="00000000" w:rsidRPr="00FB3752">
        <w:trPr>
          <w:trHeight w:val="255"/>
        </w:trPr>
        <w:tc>
          <w:tcPr>
            <w:tcW w:w="4176" w:type="dxa"/>
            <w:noWrap/>
            <w:vAlign w:val="bottom"/>
          </w:tcPr>
          <w:p w:rsidR="0009063E" w:rsidRPr="00FB3752" w:rsidRDefault="0009063E">
            <w:pPr>
              <w:keepNext/>
              <w:keepLines/>
              <w:shd w:val="clear" w:color="000000" w:fill="auto"/>
              <w:spacing w:before="60" w:line="200" w:lineRule="exact"/>
              <w:jc w:val="left"/>
              <w:rPr>
                <w:b/>
                <w:bCs/>
                <w:szCs w:val="19"/>
              </w:rPr>
            </w:pPr>
            <w:r w:rsidRPr="00FB3752">
              <w:rPr>
                <w:b/>
                <w:bCs/>
                <w:szCs w:val="19"/>
              </w:rPr>
              <w:t>Effekt diesel</w:t>
            </w:r>
          </w:p>
        </w:tc>
        <w:tc>
          <w:tcPr>
            <w:tcW w:w="1891" w:type="dxa"/>
            <w:noWrap/>
            <w:vAlign w:val="bottom"/>
          </w:tcPr>
          <w:p w:rsidR="0009063E" w:rsidRPr="00FB3752" w:rsidRDefault="0009063E">
            <w:pPr>
              <w:keepNext/>
              <w:keepLines/>
              <w:shd w:val="clear" w:color="000000" w:fill="auto"/>
              <w:tabs>
                <w:tab w:val="decimal" w:pos="731"/>
              </w:tabs>
              <w:spacing w:before="60" w:line="200" w:lineRule="exact"/>
              <w:jc w:val="left"/>
              <w:rPr>
                <w:b/>
                <w:bCs/>
                <w:szCs w:val="19"/>
              </w:rPr>
            </w:pPr>
          </w:p>
        </w:tc>
      </w:tr>
      <w:tr w:rsidR="00000000" w:rsidRPr="00FB3752">
        <w:trPr>
          <w:trHeight w:val="255"/>
        </w:trPr>
        <w:tc>
          <w:tcPr>
            <w:tcW w:w="4176" w:type="dxa"/>
            <w:noWrap/>
            <w:vAlign w:val="bottom"/>
          </w:tcPr>
          <w:p w:rsidR="0009063E" w:rsidRPr="00FB3752" w:rsidRDefault="0009063E">
            <w:pPr>
              <w:keepNext/>
              <w:keepLines/>
              <w:shd w:val="clear" w:color="000000" w:fill="auto"/>
              <w:spacing w:before="60" w:line="200" w:lineRule="exact"/>
              <w:jc w:val="left"/>
              <w:rPr>
                <w:szCs w:val="19"/>
              </w:rPr>
            </w:pPr>
            <w:r w:rsidRPr="00FB3752">
              <w:rPr>
                <w:szCs w:val="19"/>
              </w:rPr>
              <w:t>Höjd diesel till följd av höjd CO</w:t>
            </w:r>
            <w:r w:rsidRPr="00FB3752">
              <w:rPr>
                <w:szCs w:val="19"/>
                <w:vertAlign w:val="subscript"/>
              </w:rPr>
              <w:t>2</w:t>
            </w:r>
            <w:r w:rsidRPr="00FB3752">
              <w:rPr>
                <w:szCs w:val="19"/>
              </w:rPr>
              <w:t>-skatt (öre/liter)</w:t>
            </w:r>
          </w:p>
        </w:tc>
        <w:tc>
          <w:tcPr>
            <w:tcW w:w="1891" w:type="dxa"/>
            <w:noWrap/>
            <w:vAlign w:val="bottom"/>
          </w:tcPr>
          <w:p w:rsidR="0009063E" w:rsidRPr="00FB3752" w:rsidRDefault="0009063E">
            <w:pPr>
              <w:keepNext/>
              <w:keepLines/>
              <w:shd w:val="clear" w:color="000000" w:fill="auto"/>
              <w:tabs>
                <w:tab w:val="decimal" w:pos="731"/>
              </w:tabs>
              <w:spacing w:before="60" w:line="200" w:lineRule="exact"/>
              <w:jc w:val="left"/>
              <w:rPr>
                <w:szCs w:val="19"/>
              </w:rPr>
            </w:pPr>
            <w:r w:rsidRPr="00FB3752">
              <w:rPr>
                <w:szCs w:val="19"/>
              </w:rPr>
              <w:t>17,1</w:t>
            </w:r>
          </w:p>
        </w:tc>
      </w:tr>
      <w:tr w:rsidR="00000000" w:rsidRPr="00FB3752">
        <w:trPr>
          <w:trHeight w:val="255"/>
        </w:trPr>
        <w:tc>
          <w:tcPr>
            <w:tcW w:w="4176" w:type="dxa"/>
            <w:noWrap/>
            <w:vAlign w:val="bottom"/>
          </w:tcPr>
          <w:p w:rsidR="0009063E" w:rsidRPr="00FB3752" w:rsidRDefault="0009063E">
            <w:pPr>
              <w:keepNext/>
              <w:keepLines/>
              <w:shd w:val="clear" w:color="000000" w:fill="auto"/>
              <w:spacing w:before="60" w:line="200" w:lineRule="exact"/>
              <w:jc w:val="left"/>
              <w:rPr>
                <w:szCs w:val="19"/>
              </w:rPr>
            </w:pPr>
            <w:r w:rsidRPr="00FB3752">
              <w:rPr>
                <w:szCs w:val="19"/>
              </w:rPr>
              <w:t>Höjd diesel till följd av energiskattehöjning (öre/liter)</w:t>
            </w:r>
          </w:p>
        </w:tc>
        <w:tc>
          <w:tcPr>
            <w:tcW w:w="1891" w:type="dxa"/>
            <w:noWrap/>
            <w:vAlign w:val="bottom"/>
          </w:tcPr>
          <w:p w:rsidR="0009063E" w:rsidRPr="00FB3752" w:rsidRDefault="0009063E">
            <w:pPr>
              <w:keepNext/>
              <w:keepLines/>
              <w:shd w:val="clear" w:color="000000" w:fill="auto"/>
              <w:tabs>
                <w:tab w:val="decimal" w:pos="731"/>
              </w:tabs>
              <w:spacing w:before="60" w:line="200" w:lineRule="exact"/>
              <w:jc w:val="left"/>
              <w:rPr>
                <w:szCs w:val="19"/>
              </w:rPr>
            </w:pPr>
            <w:r w:rsidRPr="00FB3752">
              <w:rPr>
                <w:szCs w:val="19"/>
              </w:rPr>
              <w:t>20</w:t>
            </w:r>
          </w:p>
        </w:tc>
      </w:tr>
      <w:tr w:rsidR="00000000" w:rsidRPr="00FB3752">
        <w:trPr>
          <w:trHeight w:val="270"/>
        </w:trPr>
        <w:tc>
          <w:tcPr>
            <w:tcW w:w="4176" w:type="dxa"/>
            <w:noWrap/>
            <w:vAlign w:val="bottom"/>
          </w:tcPr>
          <w:p w:rsidR="0009063E" w:rsidRPr="00FB3752" w:rsidRDefault="0009063E">
            <w:pPr>
              <w:keepNext/>
              <w:keepLines/>
              <w:shd w:val="clear" w:color="000000" w:fill="auto"/>
              <w:spacing w:before="60" w:line="200" w:lineRule="exact"/>
              <w:jc w:val="left"/>
              <w:rPr>
                <w:szCs w:val="19"/>
              </w:rPr>
            </w:pPr>
            <w:r w:rsidRPr="00FB3752">
              <w:rPr>
                <w:szCs w:val="19"/>
              </w:rPr>
              <w:t>Indexhöjning</w:t>
            </w:r>
          </w:p>
        </w:tc>
        <w:tc>
          <w:tcPr>
            <w:tcW w:w="1891" w:type="dxa"/>
            <w:noWrap/>
            <w:vAlign w:val="bottom"/>
          </w:tcPr>
          <w:p w:rsidR="0009063E" w:rsidRPr="00FB3752" w:rsidRDefault="0009063E">
            <w:pPr>
              <w:keepNext/>
              <w:keepLines/>
              <w:shd w:val="clear" w:color="000000" w:fill="auto"/>
              <w:tabs>
                <w:tab w:val="decimal" w:pos="731"/>
              </w:tabs>
              <w:spacing w:before="60" w:line="200" w:lineRule="exact"/>
              <w:jc w:val="left"/>
              <w:rPr>
                <w:szCs w:val="19"/>
              </w:rPr>
            </w:pPr>
            <w:r w:rsidRPr="00FB3752">
              <w:rPr>
                <w:szCs w:val="19"/>
              </w:rPr>
              <w:t>6,9</w:t>
            </w:r>
          </w:p>
        </w:tc>
      </w:tr>
      <w:tr w:rsidR="00000000" w:rsidRPr="00FB3752">
        <w:trPr>
          <w:trHeight w:val="255"/>
        </w:trPr>
        <w:tc>
          <w:tcPr>
            <w:tcW w:w="4176" w:type="dxa"/>
            <w:noWrap/>
            <w:vAlign w:val="bottom"/>
          </w:tcPr>
          <w:p w:rsidR="0009063E" w:rsidRPr="00FB3752" w:rsidRDefault="0009063E">
            <w:pPr>
              <w:keepNext/>
              <w:keepLines/>
              <w:shd w:val="clear" w:color="000000" w:fill="auto"/>
              <w:spacing w:before="60" w:line="200" w:lineRule="exact"/>
              <w:jc w:val="left"/>
              <w:rPr>
                <w:szCs w:val="19"/>
              </w:rPr>
            </w:pPr>
            <w:r w:rsidRPr="00FB3752">
              <w:rPr>
                <w:szCs w:val="19"/>
              </w:rPr>
              <w:t>Momseffekt</w:t>
            </w:r>
          </w:p>
        </w:tc>
        <w:tc>
          <w:tcPr>
            <w:tcW w:w="1891" w:type="dxa"/>
            <w:noWrap/>
            <w:vAlign w:val="bottom"/>
          </w:tcPr>
          <w:p w:rsidR="0009063E" w:rsidRPr="00FB3752" w:rsidRDefault="0009063E">
            <w:pPr>
              <w:keepNext/>
              <w:keepLines/>
              <w:shd w:val="clear" w:color="000000" w:fill="auto"/>
              <w:tabs>
                <w:tab w:val="decimal" w:pos="731"/>
              </w:tabs>
              <w:spacing w:before="60" w:line="200" w:lineRule="exact"/>
              <w:jc w:val="left"/>
              <w:rPr>
                <w:szCs w:val="19"/>
              </w:rPr>
            </w:pPr>
            <w:r w:rsidRPr="00FB3752">
              <w:rPr>
                <w:szCs w:val="19"/>
              </w:rPr>
              <w:t>11</w:t>
            </w:r>
          </w:p>
        </w:tc>
      </w:tr>
      <w:tr w:rsidR="00000000" w:rsidRPr="00FB3752">
        <w:trPr>
          <w:trHeight w:val="255"/>
        </w:trPr>
        <w:tc>
          <w:tcPr>
            <w:tcW w:w="4176" w:type="dxa"/>
            <w:tcBorders>
              <w:bottom w:val="nil"/>
            </w:tcBorders>
            <w:noWrap/>
            <w:vAlign w:val="bottom"/>
          </w:tcPr>
          <w:p w:rsidR="0009063E" w:rsidRPr="00FB3752" w:rsidRDefault="0009063E">
            <w:pPr>
              <w:keepNext/>
              <w:keepLines/>
              <w:shd w:val="clear" w:color="000000" w:fill="auto"/>
              <w:spacing w:before="60" w:line="200" w:lineRule="exact"/>
              <w:jc w:val="left"/>
              <w:rPr>
                <w:b/>
                <w:bCs/>
                <w:szCs w:val="19"/>
              </w:rPr>
            </w:pPr>
            <w:r w:rsidRPr="00FB3752">
              <w:rPr>
                <w:b/>
                <w:bCs/>
                <w:szCs w:val="19"/>
              </w:rPr>
              <w:t>Totalt (öre/liter)</w:t>
            </w:r>
          </w:p>
        </w:tc>
        <w:tc>
          <w:tcPr>
            <w:tcW w:w="1891" w:type="dxa"/>
            <w:tcBorders>
              <w:bottom w:val="nil"/>
            </w:tcBorders>
            <w:noWrap/>
            <w:vAlign w:val="bottom"/>
          </w:tcPr>
          <w:p w:rsidR="0009063E" w:rsidRPr="00FB3752" w:rsidRDefault="0009063E">
            <w:pPr>
              <w:keepNext/>
              <w:keepLines/>
              <w:shd w:val="clear" w:color="000000" w:fill="auto"/>
              <w:tabs>
                <w:tab w:val="decimal" w:pos="731"/>
              </w:tabs>
              <w:spacing w:before="60" w:line="200" w:lineRule="exact"/>
              <w:jc w:val="left"/>
              <w:rPr>
                <w:b/>
                <w:bCs/>
                <w:szCs w:val="19"/>
              </w:rPr>
            </w:pPr>
            <w:r w:rsidRPr="00FB3752">
              <w:rPr>
                <w:b/>
                <w:bCs/>
                <w:szCs w:val="19"/>
              </w:rPr>
              <w:t>55</w:t>
            </w:r>
          </w:p>
        </w:tc>
      </w:tr>
      <w:tr w:rsidR="00000000" w:rsidRPr="00FB3752">
        <w:trPr>
          <w:trHeight w:val="285"/>
        </w:trPr>
        <w:tc>
          <w:tcPr>
            <w:tcW w:w="4176" w:type="dxa"/>
            <w:tcBorders>
              <w:top w:val="nil"/>
              <w:bottom w:val="single" w:sz="4" w:space="0" w:color="auto"/>
            </w:tcBorders>
            <w:noWrap/>
            <w:vAlign w:val="bottom"/>
          </w:tcPr>
          <w:p w:rsidR="0009063E" w:rsidRPr="00FB3752" w:rsidRDefault="0009063E">
            <w:pPr>
              <w:keepNext/>
              <w:keepLines/>
              <w:shd w:val="clear" w:color="000000" w:fill="auto"/>
              <w:spacing w:before="60" w:line="200" w:lineRule="exact"/>
              <w:jc w:val="left"/>
              <w:rPr>
                <w:b/>
                <w:bCs/>
                <w:szCs w:val="19"/>
              </w:rPr>
            </w:pPr>
            <w:r w:rsidRPr="00FB3752">
              <w:rPr>
                <w:b/>
                <w:bCs/>
                <w:szCs w:val="19"/>
              </w:rPr>
              <w:t>Eldningsolja (kr/m</w:t>
            </w:r>
            <w:r w:rsidRPr="00FB3752">
              <w:rPr>
                <w:b/>
                <w:bCs/>
                <w:szCs w:val="19"/>
                <w:vertAlign w:val="superscript"/>
              </w:rPr>
              <w:t>3</w:t>
            </w:r>
            <w:r w:rsidRPr="00FB3752">
              <w:rPr>
                <w:b/>
                <w:bCs/>
                <w:szCs w:val="19"/>
              </w:rPr>
              <w:t>) inkl. moms och index</w:t>
            </w:r>
          </w:p>
        </w:tc>
        <w:tc>
          <w:tcPr>
            <w:tcW w:w="1891" w:type="dxa"/>
            <w:tcBorders>
              <w:top w:val="nil"/>
              <w:bottom w:val="single" w:sz="4" w:space="0" w:color="auto"/>
            </w:tcBorders>
            <w:noWrap/>
            <w:vAlign w:val="bottom"/>
          </w:tcPr>
          <w:p w:rsidR="0009063E" w:rsidRPr="00FB3752" w:rsidRDefault="0009063E">
            <w:pPr>
              <w:keepNext/>
              <w:keepLines/>
              <w:shd w:val="clear" w:color="000000" w:fill="auto"/>
              <w:tabs>
                <w:tab w:val="decimal" w:pos="731"/>
              </w:tabs>
              <w:spacing w:before="60" w:line="200" w:lineRule="exact"/>
              <w:jc w:val="left"/>
              <w:rPr>
                <w:b/>
                <w:bCs/>
                <w:szCs w:val="19"/>
              </w:rPr>
            </w:pPr>
            <w:r w:rsidRPr="00FB3752">
              <w:rPr>
                <w:b/>
                <w:bCs/>
                <w:szCs w:val="19"/>
              </w:rPr>
              <w:t>292,5</w:t>
            </w:r>
          </w:p>
        </w:tc>
      </w:tr>
    </w:tbl>
    <w:p w:rsidR="0009063E" w:rsidRPr="00FB3752" w:rsidRDefault="0009063E">
      <w:pPr>
        <w:shd w:val="clear" w:color="000000" w:fill="auto"/>
        <w:spacing w:before="0"/>
        <w:jc w:val="left"/>
        <w:rPr>
          <w:b/>
        </w:rPr>
      </w:pPr>
      <w:r w:rsidRPr="00FB3752">
        <w:rPr>
          <w:sz w:val="16"/>
          <w:szCs w:val="16"/>
        </w:rPr>
        <w:t>Källa: BP 2008.</w:t>
      </w:r>
    </w:p>
    <w:p w:rsidR="0009063E" w:rsidRPr="00FB3752" w:rsidRDefault="0009063E">
      <w:pPr>
        <w:shd w:val="clear" w:color="000000" w:fill="auto"/>
        <w:jc w:val="left"/>
        <w:rPr>
          <w:sz w:val="16"/>
          <w:szCs w:val="16"/>
        </w:rPr>
      </w:pPr>
      <w:r w:rsidRPr="00FB3752">
        <w:rPr>
          <w:b/>
        </w:rPr>
        <w:t xml:space="preserve">Tabell 3: Effekter på industrin av regeringens förslag till höjd </w:t>
      </w:r>
      <w:r w:rsidRPr="00FB3752">
        <w:rPr>
          <w:b/>
        </w:rPr>
        <w:br/>
        <w:t xml:space="preserve">koldioxidskatt </w:t>
      </w:r>
    </w:p>
    <w:tbl>
      <w:tblPr>
        <w:tblW w:w="6067" w:type="dxa"/>
        <w:tblInd w:w="70" w:type="dxa"/>
        <w:tblLayout w:type="fixed"/>
        <w:tblCellMar>
          <w:left w:w="70" w:type="dxa"/>
          <w:right w:w="70" w:type="dxa"/>
        </w:tblCellMar>
        <w:tblLook w:val="0000" w:firstRow="0" w:lastRow="0" w:firstColumn="0" w:lastColumn="0" w:noHBand="0" w:noVBand="0"/>
      </w:tblPr>
      <w:tblGrid>
        <w:gridCol w:w="4200"/>
        <w:gridCol w:w="1867"/>
      </w:tblGrid>
      <w:tr w:rsidR="00000000" w:rsidRPr="00FB3752">
        <w:trPr>
          <w:trHeight w:val="255"/>
        </w:trPr>
        <w:tc>
          <w:tcPr>
            <w:tcW w:w="6067" w:type="dxa"/>
            <w:gridSpan w:val="2"/>
            <w:tcBorders>
              <w:top w:val="single" w:sz="4" w:space="0" w:color="auto"/>
              <w:left w:val="nil"/>
              <w:right w:val="nil"/>
            </w:tcBorders>
            <w:noWrap/>
            <w:vAlign w:val="bottom"/>
          </w:tcPr>
          <w:p w:rsidR="0009063E" w:rsidRPr="00FB3752" w:rsidRDefault="0009063E">
            <w:pPr>
              <w:keepNext/>
              <w:keepLines/>
              <w:widowControl w:val="0"/>
              <w:shd w:val="clear" w:color="000000" w:fill="auto"/>
              <w:spacing w:before="62" w:line="200" w:lineRule="exact"/>
              <w:jc w:val="left"/>
              <w:rPr>
                <w:b/>
                <w:bCs/>
                <w:szCs w:val="19"/>
              </w:rPr>
            </w:pPr>
            <w:r w:rsidRPr="00FB3752">
              <w:rPr>
                <w:b/>
                <w:bCs/>
                <w:szCs w:val="19"/>
              </w:rPr>
              <w:t>Effekt på industrin, värmeproduktion i kraftvärme, jordbruk, skog</w:t>
            </w:r>
            <w:r w:rsidRPr="00FB3752">
              <w:rPr>
                <w:b/>
                <w:bCs/>
                <w:szCs w:val="19"/>
              </w:rPr>
              <w:t>s</w:t>
            </w:r>
            <w:r w:rsidRPr="00FB3752">
              <w:rPr>
                <w:b/>
                <w:bCs/>
                <w:szCs w:val="19"/>
              </w:rPr>
              <w:t>bruk</w:t>
            </w:r>
          </w:p>
        </w:tc>
      </w:tr>
      <w:tr w:rsidR="00000000" w:rsidRPr="00FB3752">
        <w:trPr>
          <w:trHeight w:val="270"/>
        </w:trPr>
        <w:tc>
          <w:tcPr>
            <w:tcW w:w="6067" w:type="dxa"/>
            <w:gridSpan w:val="2"/>
            <w:tcBorders>
              <w:left w:val="nil"/>
              <w:right w:val="nil"/>
            </w:tcBorders>
            <w:noWrap/>
            <w:vAlign w:val="bottom"/>
          </w:tcPr>
          <w:p w:rsidR="0009063E" w:rsidRPr="00FB3752" w:rsidRDefault="0009063E">
            <w:pPr>
              <w:keepNext/>
              <w:keepLines/>
              <w:widowControl w:val="0"/>
              <w:shd w:val="clear" w:color="000000" w:fill="auto"/>
              <w:spacing w:before="60" w:line="200" w:lineRule="exact"/>
              <w:jc w:val="left"/>
              <w:rPr>
                <w:szCs w:val="19"/>
              </w:rPr>
            </w:pPr>
            <w:r w:rsidRPr="00FB3752">
              <w:rPr>
                <w:szCs w:val="19"/>
              </w:rPr>
              <w:t>Nedsättningen till 21 procent av hushållens nivå innebär:</w:t>
            </w:r>
          </w:p>
        </w:tc>
      </w:tr>
      <w:tr w:rsidR="00000000" w:rsidRPr="00FB3752">
        <w:trPr>
          <w:trHeight w:val="270"/>
        </w:trPr>
        <w:tc>
          <w:tcPr>
            <w:tcW w:w="4200" w:type="dxa"/>
            <w:tcBorders>
              <w:left w:val="nil"/>
              <w:bottom w:val="nil"/>
              <w:right w:val="nil"/>
            </w:tcBorders>
            <w:noWrap/>
            <w:vAlign w:val="bottom"/>
          </w:tcPr>
          <w:p w:rsidR="0009063E" w:rsidRPr="00FB3752" w:rsidRDefault="0009063E">
            <w:pPr>
              <w:keepNext/>
              <w:keepLines/>
              <w:widowControl w:val="0"/>
              <w:shd w:val="clear" w:color="000000" w:fill="auto"/>
              <w:spacing w:before="60" w:line="200" w:lineRule="exact"/>
              <w:jc w:val="left"/>
              <w:rPr>
                <w:szCs w:val="19"/>
              </w:rPr>
            </w:pPr>
            <w:r w:rsidRPr="00FB3752">
              <w:rPr>
                <w:szCs w:val="19"/>
              </w:rPr>
              <w:t>Koldioxidskatt (öre/kilo koldioxid)</w:t>
            </w:r>
          </w:p>
        </w:tc>
        <w:tc>
          <w:tcPr>
            <w:tcW w:w="1867" w:type="dxa"/>
            <w:tcBorders>
              <w:left w:val="nil"/>
              <w:bottom w:val="nil"/>
              <w:right w:val="nil"/>
            </w:tcBorders>
            <w:noWrap/>
            <w:vAlign w:val="bottom"/>
          </w:tcPr>
          <w:p w:rsidR="0009063E" w:rsidRPr="00FB3752" w:rsidRDefault="0009063E">
            <w:pPr>
              <w:keepNext/>
              <w:keepLines/>
              <w:widowControl w:val="0"/>
              <w:shd w:val="clear" w:color="000000" w:fill="auto"/>
              <w:spacing w:before="60" w:line="200" w:lineRule="exact"/>
              <w:ind w:right="717"/>
              <w:jc w:val="right"/>
              <w:rPr>
                <w:szCs w:val="19"/>
              </w:rPr>
            </w:pPr>
            <w:r w:rsidRPr="00FB3752">
              <w:rPr>
                <w:szCs w:val="19"/>
              </w:rPr>
              <w:t>1,26</w:t>
            </w:r>
          </w:p>
        </w:tc>
      </w:tr>
      <w:tr w:rsidR="00000000" w:rsidRPr="00FB3752">
        <w:trPr>
          <w:trHeight w:val="270"/>
        </w:trPr>
        <w:tc>
          <w:tcPr>
            <w:tcW w:w="4200" w:type="dxa"/>
            <w:tcBorders>
              <w:top w:val="nil"/>
              <w:left w:val="nil"/>
              <w:bottom w:val="single" w:sz="8" w:space="0" w:color="auto"/>
              <w:right w:val="nil"/>
            </w:tcBorders>
            <w:noWrap/>
            <w:vAlign w:val="bottom"/>
          </w:tcPr>
          <w:p w:rsidR="0009063E" w:rsidRPr="00FB3752" w:rsidRDefault="0009063E">
            <w:pPr>
              <w:keepNext/>
              <w:keepLines/>
              <w:widowControl w:val="0"/>
              <w:shd w:val="clear" w:color="000000" w:fill="auto"/>
              <w:spacing w:before="60" w:line="200" w:lineRule="exact"/>
              <w:jc w:val="left"/>
              <w:rPr>
                <w:szCs w:val="19"/>
              </w:rPr>
            </w:pPr>
            <w:r w:rsidRPr="00FB3752">
              <w:rPr>
                <w:szCs w:val="19"/>
              </w:rPr>
              <w:t>Eldningsolja (kr/m</w:t>
            </w:r>
            <w:r w:rsidRPr="00FB3752">
              <w:rPr>
                <w:szCs w:val="19"/>
                <w:vertAlign w:val="superscript"/>
              </w:rPr>
              <w:t>3</w:t>
            </w:r>
            <w:r w:rsidRPr="00FB3752">
              <w:rPr>
                <w:szCs w:val="19"/>
              </w:rPr>
              <w:t>)</w:t>
            </w:r>
          </w:p>
        </w:tc>
        <w:tc>
          <w:tcPr>
            <w:tcW w:w="1867" w:type="dxa"/>
            <w:tcBorders>
              <w:top w:val="nil"/>
              <w:left w:val="nil"/>
              <w:bottom w:val="single" w:sz="8" w:space="0" w:color="auto"/>
              <w:right w:val="nil"/>
            </w:tcBorders>
            <w:noWrap/>
            <w:vAlign w:val="bottom"/>
          </w:tcPr>
          <w:p w:rsidR="0009063E" w:rsidRPr="00FB3752" w:rsidRDefault="0009063E">
            <w:pPr>
              <w:keepNext/>
              <w:keepLines/>
              <w:widowControl w:val="0"/>
              <w:shd w:val="clear" w:color="000000" w:fill="auto"/>
              <w:spacing w:before="60" w:line="200" w:lineRule="exact"/>
              <w:ind w:right="717"/>
              <w:jc w:val="right"/>
              <w:rPr>
                <w:szCs w:val="19"/>
              </w:rPr>
            </w:pPr>
            <w:r w:rsidRPr="00FB3752">
              <w:rPr>
                <w:szCs w:val="19"/>
              </w:rPr>
              <w:t>49</w:t>
            </w:r>
          </w:p>
        </w:tc>
      </w:tr>
    </w:tbl>
    <w:p w:rsidR="0009063E" w:rsidRPr="00FB3752" w:rsidRDefault="0009063E">
      <w:pPr>
        <w:shd w:val="clear" w:color="000000" w:fill="auto"/>
        <w:spacing w:before="0"/>
      </w:pPr>
      <w:r w:rsidRPr="00FB3752">
        <w:rPr>
          <w:sz w:val="16"/>
          <w:szCs w:val="16"/>
        </w:rPr>
        <w:t>Källa: BP 2008 och egna beräkningar.</w:t>
      </w:r>
    </w:p>
    <w:p w:rsidR="0009063E" w:rsidRPr="00FB3752" w:rsidRDefault="0009063E">
      <w:pPr>
        <w:shd w:val="clear" w:color="000000" w:fill="auto"/>
      </w:pPr>
      <w:r w:rsidRPr="00FB3752">
        <w:t>De största klimatproblemen i dag finns på trafikområdet. Utsläppen från pr</w:t>
      </w:r>
      <w:r w:rsidRPr="00FB3752">
        <w:t>i</w:t>
      </w:r>
      <w:r w:rsidRPr="00FB3752">
        <w:t>vatbilism fortsätter att öka liksom lastbilstrafiken, sjötransporterna och flyget (diagram 1). Inom ramen för skatteväxlingen gjordes en omläggning av fo</w:t>
      </w:r>
      <w:r w:rsidRPr="00FB3752">
        <w:t>r</w:t>
      </w:r>
      <w:r w:rsidRPr="00FB3752">
        <w:t>donsskatten där skatten koldioxidrelaterades. Dessutom höjdes skatten på bensin och diesel något. Utanför skatteväxlingen var Miljöpartiet med och drev igenom en stor satsning på miljöbilar. Bland annat sattes förmånsskatten ned för miljöbilar, miljöbilar undantogs från trängselskatten i Stockholm och en pumplagstiftning som tvingade större mackar att erb</w:t>
      </w:r>
      <w:r w:rsidRPr="00FB3752">
        <w:t>juda förnybara brän</w:t>
      </w:r>
      <w:r w:rsidRPr="00FB3752">
        <w:t>s</w:t>
      </w:r>
      <w:r w:rsidRPr="00FB3752">
        <w:t>len genomfördes.</w:t>
      </w:r>
    </w:p>
    <w:p w:rsidR="0009063E" w:rsidRPr="00FB3752" w:rsidRDefault="0009063E">
      <w:pPr>
        <w:shd w:val="clear" w:color="000000" w:fill="auto"/>
        <w:rPr>
          <w:b/>
        </w:rPr>
      </w:pPr>
    </w:p>
    <w:p w:rsidR="0009063E" w:rsidRPr="00FB3752" w:rsidRDefault="0009063E">
      <w:pPr>
        <w:shd w:val="clear" w:color="000000" w:fill="auto"/>
      </w:pPr>
    </w:p>
    <w:p w:rsidR="0009063E" w:rsidRPr="00FB3752" w:rsidRDefault="0009063E">
      <w:pPr>
        <w:shd w:val="clear" w:color="000000" w:fill="auto"/>
        <w:rPr>
          <w:b/>
        </w:rPr>
      </w:pPr>
      <w:r w:rsidRPr="00FB3752">
        <w:rPr>
          <w:b/>
        </w:rPr>
        <w:t>Diagram 1: Slutlig energianvändning i transportsektorn (inklusive utr</w:t>
      </w:r>
      <w:r w:rsidRPr="00FB3752">
        <w:rPr>
          <w:b/>
        </w:rPr>
        <w:t>i</w:t>
      </w:r>
      <w:r w:rsidRPr="00FB3752">
        <w:rPr>
          <w:b/>
        </w:rPr>
        <w:t>kes sjöfart)</w:t>
      </w:r>
    </w:p>
    <w:p w:rsidR="0009063E" w:rsidRPr="00FB3752" w:rsidRDefault="00FB3752">
      <w:pPr>
        <w:shd w:val="clear" w:color="000000" w:fill="auto"/>
        <w:rPr>
          <w:b/>
        </w:rPr>
      </w:pPr>
      <w:r w:rsidRPr="00FB3752">
        <w:rPr>
          <w:noProof/>
        </w:rPr>
        <w:drawing>
          <wp:anchor distT="0" distB="0" distL="114300" distR="114300" simplePos="0" relativeHeight="251657728" behindDoc="1" locked="0" layoutInCell="1" allowOverlap="0">
            <wp:simplePos x="0" y="0"/>
            <wp:positionH relativeFrom="column">
              <wp:posOffset>-381000</wp:posOffset>
            </wp:positionH>
            <wp:positionV relativeFrom="paragraph">
              <wp:posOffset>176530</wp:posOffset>
            </wp:positionV>
            <wp:extent cx="3549650" cy="1939925"/>
            <wp:effectExtent l="0" t="0" r="0" b="0"/>
            <wp:wrapTight wrapText="bothSides">
              <wp:wrapPolygon edited="0">
                <wp:start x="116" y="212"/>
                <wp:lineTo x="116" y="21423"/>
                <wp:lineTo x="21330" y="21423"/>
                <wp:lineTo x="21330" y="212"/>
                <wp:lineTo x="116" y="212"/>
              </wp:wrapPolygon>
            </wp:wrapTight>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49650" cy="1939925"/>
                    </a:xfrm>
                    <a:prstGeom prst="rect">
                      <a:avLst/>
                    </a:prstGeom>
                    <a:noFill/>
                  </pic:spPr>
                </pic:pic>
              </a:graphicData>
            </a:graphic>
            <wp14:sizeRelH relativeFrom="page">
              <wp14:pctWidth>0</wp14:pctWidth>
            </wp14:sizeRelH>
            <wp14:sizeRelV relativeFrom="page">
              <wp14:pctHeight>0</wp14:pctHeight>
            </wp14:sizeRelV>
          </wp:anchor>
        </w:drawing>
      </w:r>
    </w:p>
    <w:p w:rsidR="0009063E" w:rsidRPr="00FB3752" w:rsidRDefault="0009063E">
      <w:pPr>
        <w:shd w:val="clear" w:color="000000" w:fill="auto"/>
      </w:pPr>
    </w:p>
    <w:p w:rsidR="0009063E" w:rsidRPr="00FB3752" w:rsidRDefault="0009063E">
      <w:pPr>
        <w:shd w:val="clear" w:color="000000" w:fill="auto"/>
        <w:spacing w:before="600"/>
      </w:pPr>
    </w:p>
    <w:p w:rsidR="0009063E" w:rsidRPr="00FB3752" w:rsidRDefault="0009063E">
      <w:pPr>
        <w:shd w:val="clear" w:color="000000" w:fill="auto"/>
        <w:spacing w:before="600"/>
      </w:pPr>
    </w:p>
    <w:p w:rsidR="0009063E" w:rsidRPr="00FB3752" w:rsidRDefault="0009063E">
      <w:pPr>
        <w:shd w:val="clear" w:color="000000" w:fill="auto"/>
        <w:spacing w:before="600"/>
      </w:pPr>
    </w:p>
    <w:p w:rsidR="0009063E" w:rsidRPr="00FB3752" w:rsidRDefault="0009063E">
      <w:pPr>
        <w:shd w:val="clear" w:color="000000" w:fill="auto"/>
        <w:spacing w:before="0"/>
      </w:pPr>
      <w:r w:rsidRPr="00FB3752">
        <w:t>Vi går nu vidare och föreslår en rad reformer för att öka miljöstyrningen och minska energianvändning inom framför allt transportsektorn. Sika (Statens institut för kommunikationsanalys) har uppskattat att bensinpriset behöver öka till ungefär 14,50 kronor per liter bensin för att vi ska klara klimatmålet inom delsektorn trafik till 2010, det vill säga att minska utsläppen från traf</w:t>
      </w:r>
      <w:r w:rsidRPr="00FB3752">
        <w:t>i</w:t>
      </w:r>
      <w:r w:rsidRPr="00FB3752">
        <w:t>ken till 1990 års nivå. Miljöpartiets förslag till punktskattehöjningar ökar priset till ungefär 14 kronor per liter 2010.</w:t>
      </w:r>
    </w:p>
    <w:p w:rsidR="0009063E" w:rsidRPr="00FB3752" w:rsidRDefault="0009063E">
      <w:pPr>
        <w:pStyle w:val="Normaltindrag"/>
        <w:shd w:val="clear" w:color="000000" w:fill="auto"/>
      </w:pPr>
      <w:r w:rsidRPr="00FB3752">
        <w:t>Miljöpartiets förslag att höja koldioxidskatten med 30 öre per kilo koldio</w:t>
      </w:r>
      <w:r w:rsidRPr="00FB3752">
        <w:t>x</w:t>
      </w:r>
      <w:r w:rsidRPr="00FB3752">
        <w:t>id motsvarar en skattehöjning om drygt 1 krona per liter bensin (inklusive moms och indexering, se tabell 4) 2008 och 2009. Syftet är att skapa föru</w:t>
      </w:r>
      <w:r w:rsidRPr="00FB3752">
        <w:t>t</w:t>
      </w:r>
      <w:r w:rsidRPr="00FB3752">
        <w:t>sättningar för Sverige att klara klimatmålen.</w:t>
      </w:r>
    </w:p>
    <w:p w:rsidR="0009063E" w:rsidRPr="00FB3752" w:rsidRDefault="0009063E">
      <w:pPr>
        <w:shd w:val="clear" w:color="000000" w:fill="auto"/>
        <w:rPr>
          <w:b/>
        </w:rPr>
      </w:pPr>
      <w:r w:rsidRPr="00FB3752">
        <w:rPr>
          <w:b/>
        </w:rPr>
        <w:t>Tabell 4: Beräkningar av bensinpris till följd av indexering och engång</w:t>
      </w:r>
      <w:r w:rsidRPr="00FB3752">
        <w:rPr>
          <w:b/>
        </w:rPr>
        <w:t>s</w:t>
      </w:r>
      <w:r w:rsidRPr="00FB3752">
        <w:rPr>
          <w:b/>
        </w:rPr>
        <w:t>höjningar av koldioxidskatten på bensin</w:t>
      </w:r>
    </w:p>
    <w:tbl>
      <w:tblPr>
        <w:tblW w:w="6067" w:type="dxa"/>
        <w:tblInd w:w="70" w:type="dxa"/>
        <w:tblLayout w:type="fixed"/>
        <w:tblCellMar>
          <w:left w:w="70" w:type="dxa"/>
          <w:right w:w="70" w:type="dxa"/>
        </w:tblCellMar>
        <w:tblLook w:val="0000" w:firstRow="0" w:lastRow="0" w:firstColumn="0" w:lastColumn="0" w:noHBand="0" w:noVBand="0"/>
      </w:tblPr>
      <w:tblGrid>
        <w:gridCol w:w="2718"/>
        <w:gridCol w:w="664"/>
        <w:gridCol w:w="664"/>
        <w:gridCol w:w="693"/>
        <w:gridCol w:w="664"/>
        <w:gridCol w:w="664"/>
      </w:tblGrid>
      <w:tr w:rsidR="00000000" w:rsidRPr="00FB3752">
        <w:trPr>
          <w:trHeight w:val="270"/>
        </w:trPr>
        <w:tc>
          <w:tcPr>
            <w:tcW w:w="3696" w:type="dxa"/>
            <w:tcBorders>
              <w:top w:val="single" w:sz="4" w:space="0" w:color="auto"/>
              <w:left w:val="nil"/>
              <w:bottom w:val="single" w:sz="8" w:space="0" w:color="auto"/>
              <w:right w:val="nil"/>
            </w:tcBorders>
            <w:noWrap/>
            <w:vAlign w:val="bottom"/>
          </w:tcPr>
          <w:p w:rsidR="0009063E" w:rsidRPr="00FB3752" w:rsidRDefault="0009063E">
            <w:pPr>
              <w:keepNext/>
              <w:keepLines/>
              <w:shd w:val="clear" w:color="000000" w:fill="auto"/>
              <w:spacing w:before="60" w:line="200" w:lineRule="exact"/>
              <w:rPr>
                <w:b/>
                <w:bCs/>
                <w:sz w:val="16"/>
                <w:szCs w:val="16"/>
              </w:rPr>
            </w:pPr>
            <w:r w:rsidRPr="00FB3752">
              <w:rPr>
                <w:b/>
                <w:bCs/>
                <w:sz w:val="16"/>
                <w:szCs w:val="16"/>
              </w:rPr>
              <w:t>Bensinpris, effekter av Miljöpartiets förslag</w:t>
            </w:r>
          </w:p>
        </w:tc>
        <w:tc>
          <w:tcPr>
            <w:tcW w:w="856" w:type="dxa"/>
            <w:tcBorders>
              <w:top w:val="single" w:sz="4" w:space="0" w:color="auto"/>
              <w:left w:val="nil"/>
              <w:bottom w:val="single" w:sz="8" w:space="0" w:color="auto"/>
              <w:right w:val="nil"/>
            </w:tcBorders>
            <w:noWrap/>
            <w:vAlign w:val="bottom"/>
          </w:tcPr>
          <w:p w:rsidR="0009063E" w:rsidRPr="00FB3752" w:rsidRDefault="0009063E">
            <w:pPr>
              <w:keepNext/>
              <w:keepLines/>
              <w:shd w:val="clear" w:color="000000" w:fill="auto"/>
              <w:spacing w:before="60" w:line="200" w:lineRule="exact"/>
              <w:jc w:val="right"/>
              <w:rPr>
                <w:b/>
                <w:bCs/>
                <w:sz w:val="16"/>
                <w:szCs w:val="16"/>
              </w:rPr>
            </w:pPr>
            <w:r w:rsidRPr="00FB3752">
              <w:rPr>
                <w:b/>
                <w:bCs/>
                <w:sz w:val="16"/>
                <w:szCs w:val="16"/>
              </w:rPr>
              <w:t>2006</w:t>
            </w:r>
          </w:p>
        </w:tc>
        <w:tc>
          <w:tcPr>
            <w:tcW w:w="856" w:type="dxa"/>
            <w:tcBorders>
              <w:top w:val="single" w:sz="4" w:space="0" w:color="auto"/>
              <w:left w:val="nil"/>
              <w:bottom w:val="single" w:sz="8" w:space="0" w:color="auto"/>
              <w:right w:val="nil"/>
            </w:tcBorders>
            <w:noWrap/>
            <w:vAlign w:val="bottom"/>
          </w:tcPr>
          <w:p w:rsidR="0009063E" w:rsidRPr="00FB3752" w:rsidRDefault="0009063E">
            <w:pPr>
              <w:keepNext/>
              <w:keepLines/>
              <w:shd w:val="clear" w:color="000000" w:fill="auto"/>
              <w:spacing w:before="60" w:line="200" w:lineRule="exact"/>
              <w:jc w:val="right"/>
              <w:rPr>
                <w:b/>
                <w:bCs/>
                <w:sz w:val="16"/>
                <w:szCs w:val="16"/>
              </w:rPr>
            </w:pPr>
            <w:r w:rsidRPr="00FB3752">
              <w:rPr>
                <w:b/>
                <w:bCs/>
                <w:sz w:val="16"/>
                <w:szCs w:val="16"/>
              </w:rPr>
              <w:t>2007</w:t>
            </w:r>
          </w:p>
        </w:tc>
        <w:tc>
          <w:tcPr>
            <w:tcW w:w="896" w:type="dxa"/>
            <w:tcBorders>
              <w:top w:val="single" w:sz="4" w:space="0" w:color="auto"/>
              <w:left w:val="nil"/>
              <w:bottom w:val="single" w:sz="8" w:space="0" w:color="auto"/>
              <w:right w:val="nil"/>
            </w:tcBorders>
            <w:noWrap/>
            <w:vAlign w:val="bottom"/>
          </w:tcPr>
          <w:p w:rsidR="0009063E" w:rsidRPr="00FB3752" w:rsidRDefault="0009063E">
            <w:pPr>
              <w:keepNext/>
              <w:keepLines/>
              <w:shd w:val="clear" w:color="000000" w:fill="auto"/>
              <w:spacing w:before="60" w:line="200" w:lineRule="exact"/>
              <w:jc w:val="right"/>
              <w:rPr>
                <w:b/>
                <w:bCs/>
                <w:sz w:val="16"/>
                <w:szCs w:val="16"/>
              </w:rPr>
            </w:pPr>
            <w:r w:rsidRPr="00FB3752">
              <w:rPr>
                <w:b/>
                <w:bCs/>
                <w:sz w:val="16"/>
                <w:szCs w:val="16"/>
              </w:rPr>
              <w:t>2008</w:t>
            </w:r>
          </w:p>
        </w:tc>
        <w:tc>
          <w:tcPr>
            <w:tcW w:w="856" w:type="dxa"/>
            <w:tcBorders>
              <w:top w:val="single" w:sz="4" w:space="0" w:color="auto"/>
              <w:left w:val="nil"/>
              <w:bottom w:val="single" w:sz="8" w:space="0" w:color="auto"/>
              <w:right w:val="nil"/>
            </w:tcBorders>
            <w:noWrap/>
            <w:vAlign w:val="bottom"/>
          </w:tcPr>
          <w:p w:rsidR="0009063E" w:rsidRPr="00FB3752" w:rsidRDefault="0009063E">
            <w:pPr>
              <w:keepNext/>
              <w:keepLines/>
              <w:shd w:val="clear" w:color="000000" w:fill="auto"/>
              <w:spacing w:before="60" w:line="200" w:lineRule="exact"/>
              <w:jc w:val="right"/>
              <w:rPr>
                <w:b/>
                <w:bCs/>
                <w:sz w:val="16"/>
                <w:szCs w:val="16"/>
              </w:rPr>
            </w:pPr>
            <w:r w:rsidRPr="00FB3752">
              <w:rPr>
                <w:b/>
                <w:bCs/>
                <w:sz w:val="16"/>
                <w:szCs w:val="16"/>
              </w:rPr>
              <w:t>2009</w:t>
            </w:r>
          </w:p>
        </w:tc>
        <w:tc>
          <w:tcPr>
            <w:tcW w:w="856" w:type="dxa"/>
            <w:tcBorders>
              <w:top w:val="single" w:sz="4" w:space="0" w:color="auto"/>
              <w:left w:val="nil"/>
              <w:bottom w:val="single" w:sz="8" w:space="0" w:color="auto"/>
              <w:right w:val="nil"/>
            </w:tcBorders>
            <w:noWrap/>
            <w:vAlign w:val="bottom"/>
          </w:tcPr>
          <w:p w:rsidR="0009063E" w:rsidRPr="00FB3752" w:rsidRDefault="0009063E">
            <w:pPr>
              <w:keepNext/>
              <w:keepLines/>
              <w:shd w:val="clear" w:color="000000" w:fill="auto"/>
              <w:spacing w:before="60" w:line="200" w:lineRule="exact"/>
              <w:jc w:val="right"/>
              <w:rPr>
                <w:b/>
                <w:bCs/>
                <w:sz w:val="16"/>
                <w:szCs w:val="16"/>
              </w:rPr>
            </w:pPr>
            <w:r w:rsidRPr="00FB3752">
              <w:rPr>
                <w:b/>
                <w:bCs/>
                <w:sz w:val="16"/>
                <w:szCs w:val="16"/>
              </w:rPr>
              <w:t>2010</w:t>
            </w:r>
          </w:p>
        </w:tc>
      </w:tr>
      <w:tr w:rsidR="00000000" w:rsidRPr="00FB3752">
        <w:trPr>
          <w:trHeight w:val="255"/>
        </w:trPr>
        <w:tc>
          <w:tcPr>
            <w:tcW w:w="369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rPr>
                <w:sz w:val="16"/>
                <w:szCs w:val="16"/>
              </w:rPr>
            </w:pPr>
            <w:r w:rsidRPr="00FB3752">
              <w:rPr>
                <w:sz w:val="16"/>
                <w:szCs w:val="16"/>
              </w:rPr>
              <w:t>KPI</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rPr>
                <w:sz w:val="16"/>
                <w:szCs w:val="16"/>
              </w:rPr>
            </w:pP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1,4</w:t>
            </w:r>
          </w:p>
        </w:tc>
        <w:tc>
          <w:tcPr>
            <w:tcW w:w="89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2,3</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2,7</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2,5</w:t>
            </w:r>
          </w:p>
        </w:tc>
      </w:tr>
      <w:tr w:rsidR="00000000" w:rsidRPr="00FB3752">
        <w:trPr>
          <w:trHeight w:val="255"/>
        </w:trPr>
        <w:tc>
          <w:tcPr>
            <w:tcW w:w="369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rPr>
                <w:sz w:val="16"/>
                <w:szCs w:val="16"/>
              </w:rPr>
            </w:pPr>
            <w:r w:rsidRPr="00FB3752">
              <w:rPr>
                <w:sz w:val="16"/>
                <w:szCs w:val="16"/>
              </w:rPr>
              <w:t>Engångshöjning (öre/liter)</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rPr>
                <w:sz w:val="16"/>
                <w:szCs w:val="16"/>
              </w:rPr>
            </w:pP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rPr>
                <w:sz w:val="16"/>
                <w:szCs w:val="16"/>
              </w:rPr>
            </w:pPr>
          </w:p>
        </w:tc>
        <w:tc>
          <w:tcPr>
            <w:tcW w:w="89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70,2</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70,2</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0</w:t>
            </w:r>
          </w:p>
        </w:tc>
      </w:tr>
      <w:tr w:rsidR="00000000" w:rsidRPr="00FB3752">
        <w:trPr>
          <w:trHeight w:val="255"/>
        </w:trPr>
        <w:tc>
          <w:tcPr>
            <w:tcW w:w="369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rPr>
                <w:sz w:val="16"/>
                <w:szCs w:val="16"/>
              </w:rPr>
            </w:pPr>
            <w:r w:rsidRPr="00FB3752">
              <w:rPr>
                <w:sz w:val="16"/>
                <w:szCs w:val="16"/>
              </w:rPr>
              <w:t>Indexhöjning</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rPr>
                <w:sz w:val="16"/>
                <w:szCs w:val="16"/>
              </w:rPr>
            </w:pP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rPr>
                <w:sz w:val="16"/>
                <w:szCs w:val="16"/>
              </w:rPr>
            </w:pPr>
          </w:p>
        </w:tc>
        <w:tc>
          <w:tcPr>
            <w:tcW w:w="89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10,7</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15,2</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18,3</w:t>
            </w:r>
          </w:p>
        </w:tc>
      </w:tr>
      <w:tr w:rsidR="00000000" w:rsidRPr="00FB3752">
        <w:trPr>
          <w:trHeight w:val="270"/>
        </w:trPr>
        <w:tc>
          <w:tcPr>
            <w:tcW w:w="369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rPr>
                <w:sz w:val="16"/>
                <w:szCs w:val="16"/>
              </w:rPr>
            </w:pPr>
            <w:r w:rsidRPr="00FB3752">
              <w:rPr>
                <w:sz w:val="16"/>
                <w:szCs w:val="16"/>
              </w:rPr>
              <w:t>Moms (öre)</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rPr>
                <w:sz w:val="16"/>
                <w:szCs w:val="16"/>
              </w:rPr>
            </w:pP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rPr>
                <w:sz w:val="16"/>
                <w:szCs w:val="16"/>
              </w:rPr>
            </w:pPr>
          </w:p>
        </w:tc>
        <w:tc>
          <w:tcPr>
            <w:tcW w:w="89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20,2</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21,4</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4,6</w:t>
            </w:r>
          </w:p>
        </w:tc>
      </w:tr>
      <w:tr w:rsidR="00000000" w:rsidRPr="00FB3752">
        <w:trPr>
          <w:trHeight w:val="255"/>
        </w:trPr>
        <w:tc>
          <w:tcPr>
            <w:tcW w:w="369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rPr>
                <w:sz w:val="16"/>
                <w:szCs w:val="16"/>
              </w:rPr>
            </w:pPr>
            <w:r w:rsidRPr="00FB3752">
              <w:rPr>
                <w:sz w:val="16"/>
                <w:szCs w:val="16"/>
              </w:rPr>
              <w:t>Total höjning (öre/liter)</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rPr>
                <w:sz w:val="16"/>
                <w:szCs w:val="16"/>
              </w:rPr>
            </w:pP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rPr>
                <w:sz w:val="16"/>
                <w:szCs w:val="16"/>
              </w:rPr>
            </w:pPr>
          </w:p>
        </w:tc>
        <w:tc>
          <w:tcPr>
            <w:tcW w:w="89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101,2</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106,8</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22,8</w:t>
            </w:r>
          </w:p>
        </w:tc>
      </w:tr>
      <w:tr w:rsidR="00000000" w:rsidRPr="00FB3752">
        <w:trPr>
          <w:trHeight w:val="255"/>
        </w:trPr>
        <w:tc>
          <w:tcPr>
            <w:tcW w:w="369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rPr>
                <w:sz w:val="16"/>
                <w:szCs w:val="16"/>
              </w:rPr>
            </w:pPr>
            <w:r w:rsidRPr="00FB3752">
              <w:rPr>
                <w:sz w:val="16"/>
                <w:szCs w:val="16"/>
              </w:rPr>
              <w:t>Skatt (öre/liter bensin)</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rPr>
                <w:sz w:val="16"/>
                <w:szCs w:val="16"/>
              </w:rPr>
            </w:pP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510</w:t>
            </w:r>
          </w:p>
        </w:tc>
        <w:tc>
          <w:tcPr>
            <w:tcW w:w="89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590,9</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676,3</w:t>
            </w:r>
          </w:p>
        </w:tc>
        <w:tc>
          <w:tcPr>
            <w:tcW w:w="856" w:type="dxa"/>
            <w:tcBorders>
              <w:top w:val="nil"/>
              <w:left w:val="nil"/>
              <w:bottom w:val="nil"/>
              <w:right w:val="nil"/>
            </w:tcBorders>
            <w:noWrap/>
            <w:vAlign w:val="bottom"/>
          </w:tcPr>
          <w:p w:rsidR="0009063E" w:rsidRPr="00FB3752" w:rsidRDefault="0009063E">
            <w:pPr>
              <w:keepNext/>
              <w:keepLines/>
              <w:shd w:val="clear" w:color="000000" w:fill="auto"/>
              <w:spacing w:before="60" w:line="200" w:lineRule="exact"/>
              <w:jc w:val="right"/>
              <w:rPr>
                <w:sz w:val="16"/>
                <w:szCs w:val="16"/>
              </w:rPr>
            </w:pPr>
            <w:r w:rsidRPr="00FB3752">
              <w:rPr>
                <w:sz w:val="16"/>
                <w:szCs w:val="16"/>
              </w:rPr>
              <w:t>694,6</w:t>
            </w:r>
          </w:p>
        </w:tc>
      </w:tr>
      <w:tr w:rsidR="00000000" w:rsidRPr="00FB3752">
        <w:trPr>
          <w:trHeight w:val="285"/>
        </w:trPr>
        <w:tc>
          <w:tcPr>
            <w:tcW w:w="3696" w:type="dxa"/>
            <w:tcBorders>
              <w:top w:val="nil"/>
              <w:left w:val="nil"/>
              <w:bottom w:val="single" w:sz="8" w:space="0" w:color="auto"/>
              <w:right w:val="nil"/>
            </w:tcBorders>
            <w:noWrap/>
            <w:vAlign w:val="bottom"/>
          </w:tcPr>
          <w:p w:rsidR="0009063E" w:rsidRPr="00FB3752" w:rsidRDefault="0009063E">
            <w:pPr>
              <w:keepNext/>
              <w:keepLines/>
              <w:shd w:val="clear" w:color="000000" w:fill="auto"/>
              <w:spacing w:before="60" w:line="200" w:lineRule="exact"/>
              <w:rPr>
                <w:b/>
                <w:bCs/>
                <w:i/>
                <w:iCs/>
                <w:sz w:val="16"/>
                <w:szCs w:val="16"/>
              </w:rPr>
            </w:pPr>
            <w:r w:rsidRPr="00FB3752">
              <w:rPr>
                <w:b/>
                <w:bCs/>
                <w:i/>
                <w:iCs/>
                <w:sz w:val="16"/>
                <w:szCs w:val="16"/>
              </w:rPr>
              <w:t>Bensinpris prognos kronor/liter</w:t>
            </w:r>
          </w:p>
        </w:tc>
        <w:tc>
          <w:tcPr>
            <w:tcW w:w="856" w:type="dxa"/>
            <w:tcBorders>
              <w:top w:val="nil"/>
              <w:left w:val="nil"/>
              <w:bottom w:val="single" w:sz="8" w:space="0" w:color="auto"/>
              <w:right w:val="nil"/>
            </w:tcBorders>
            <w:noWrap/>
            <w:vAlign w:val="bottom"/>
          </w:tcPr>
          <w:p w:rsidR="0009063E" w:rsidRPr="00FB3752" w:rsidRDefault="0009063E">
            <w:pPr>
              <w:keepNext/>
              <w:keepLines/>
              <w:shd w:val="clear" w:color="000000" w:fill="auto"/>
              <w:spacing w:before="60" w:line="200" w:lineRule="exact"/>
              <w:rPr>
                <w:b/>
                <w:bCs/>
                <w:i/>
                <w:iCs/>
                <w:sz w:val="16"/>
                <w:szCs w:val="16"/>
              </w:rPr>
            </w:pPr>
            <w:r w:rsidRPr="00FB3752">
              <w:rPr>
                <w:b/>
                <w:bCs/>
                <w:i/>
                <w:iCs/>
                <w:sz w:val="16"/>
                <w:szCs w:val="16"/>
              </w:rPr>
              <w:t> </w:t>
            </w:r>
          </w:p>
        </w:tc>
        <w:tc>
          <w:tcPr>
            <w:tcW w:w="856" w:type="dxa"/>
            <w:tcBorders>
              <w:top w:val="nil"/>
              <w:left w:val="nil"/>
              <w:bottom w:val="single" w:sz="8" w:space="0" w:color="auto"/>
              <w:right w:val="nil"/>
            </w:tcBorders>
            <w:noWrap/>
            <w:vAlign w:val="bottom"/>
          </w:tcPr>
          <w:p w:rsidR="0009063E" w:rsidRPr="00FB3752" w:rsidRDefault="0009063E">
            <w:pPr>
              <w:keepNext/>
              <w:keepLines/>
              <w:shd w:val="clear" w:color="000000" w:fill="auto"/>
              <w:spacing w:before="60" w:line="200" w:lineRule="exact"/>
              <w:jc w:val="right"/>
              <w:rPr>
                <w:b/>
                <w:bCs/>
                <w:i/>
                <w:iCs/>
                <w:sz w:val="16"/>
                <w:szCs w:val="16"/>
              </w:rPr>
            </w:pPr>
            <w:r w:rsidRPr="00FB3752">
              <w:rPr>
                <w:b/>
                <w:bCs/>
                <w:i/>
                <w:iCs/>
                <w:sz w:val="16"/>
                <w:szCs w:val="16"/>
              </w:rPr>
              <w:t>11,5</w:t>
            </w:r>
          </w:p>
        </w:tc>
        <w:tc>
          <w:tcPr>
            <w:tcW w:w="896" w:type="dxa"/>
            <w:tcBorders>
              <w:top w:val="nil"/>
              <w:left w:val="nil"/>
              <w:bottom w:val="single" w:sz="8" w:space="0" w:color="auto"/>
              <w:right w:val="nil"/>
            </w:tcBorders>
            <w:noWrap/>
            <w:vAlign w:val="bottom"/>
          </w:tcPr>
          <w:p w:rsidR="0009063E" w:rsidRPr="00FB3752" w:rsidRDefault="0009063E">
            <w:pPr>
              <w:keepNext/>
              <w:keepLines/>
              <w:shd w:val="clear" w:color="000000" w:fill="auto"/>
              <w:spacing w:before="60" w:line="200" w:lineRule="exact"/>
              <w:jc w:val="right"/>
              <w:rPr>
                <w:b/>
                <w:bCs/>
                <w:i/>
                <w:iCs/>
                <w:sz w:val="16"/>
                <w:szCs w:val="16"/>
              </w:rPr>
            </w:pPr>
            <w:r w:rsidRPr="00FB3752">
              <w:rPr>
                <w:b/>
                <w:bCs/>
                <w:i/>
                <w:iCs/>
                <w:sz w:val="16"/>
                <w:szCs w:val="16"/>
              </w:rPr>
              <w:t>12,5</w:t>
            </w:r>
          </w:p>
        </w:tc>
        <w:tc>
          <w:tcPr>
            <w:tcW w:w="856" w:type="dxa"/>
            <w:tcBorders>
              <w:top w:val="nil"/>
              <w:left w:val="nil"/>
              <w:bottom w:val="single" w:sz="8" w:space="0" w:color="auto"/>
              <w:right w:val="nil"/>
            </w:tcBorders>
            <w:noWrap/>
            <w:vAlign w:val="bottom"/>
          </w:tcPr>
          <w:p w:rsidR="0009063E" w:rsidRPr="00FB3752" w:rsidRDefault="0009063E">
            <w:pPr>
              <w:keepNext/>
              <w:keepLines/>
              <w:shd w:val="clear" w:color="000000" w:fill="auto"/>
              <w:spacing w:before="60" w:line="200" w:lineRule="exact"/>
              <w:jc w:val="right"/>
              <w:rPr>
                <w:b/>
                <w:bCs/>
                <w:i/>
                <w:iCs/>
                <w:sz w:val="16"/>
                <w:szCs w:val="16"/>
              </w:rPr>
            </w:pPr>
            <w:r w:rsidRPr="00FB3752">
              <w:rPr>
                <w:b/>
                <w:bCs/>
                <w:i/>
                <w:iCs/>
                <w:sz w:val="16"/>
                <w:szCs w:val="16"/>
              </w:rPr>
              <w:t>13,6</w:t>
            </w:r>
          </w:p>
        </w:tc>
        <w:tc>
          <w:tcPr>
            <w:tcW w:w="856" w:type="dxa"/>
            <w:tcBorders>
              <w:top w:val="nil"/>
              <w:left w:val="nil"/>
              <w:bottom w:val="single" w:sz="8" w:space="0" w:color="auto"/>
              <w:right w:val="nil"/>
            </w:tcBorders>
            <w:noWrap/>
            <w:vAlign w:val="bottom"/>
          </w:tcPr>
          <w:p w:rsidR="0009063E" w:rsidRPr="00FB3752" w:rsidRDefault="0009063E">
            <w:pPr>
              <w:keepNext/>
              <w:keepLines/>
              <w:shd w:val="clear" w:color="000000" w:fill="auto"/>
              <w:spacing w:before="60" w:line="200" w:lineRule="exact"/>
              <w:jc w:val="right"/>
              <w:rPr>
                <w:b/>
                <w:bCs/>
                <w:i/>
                <w:iCs/>
                <w:sz w:val="16"/>
                <w:szCs w:val="16"/>
              </w:rPr>
            </w:pPr>
            <w:r w:rsidRPr="00FB3752">
              <w:rPr>
                <w:b/>
                <w:bCs/>
                <w:i/>
                <w:iCs/>
                <w:sz w:val="16"/>
                <w:szCs w:val="16"/>
              </w:rPr>
              <w:t>13,8</w:t>
            </w:r>
          </w:p>
        </w:tc>
      </w:tr>
    </w:tbl>
    <w:p w:rsidR="0009063E" w:rsidRPr="00FB3752" w:rsidRDefault="0009063E">
      <w:pPr>
        <w:shd w:val="clear" w:color="000000" w:fill="auto"/>
        <w:spacing w:before="0"/>
        <w:rPr>
          <w:sz w:val="16"/>
          <w:szCs w:val="16"/>
        </w:rPr>
      </w:pPr>
      <w:r w:rsidRPr="00FB3752">
        <w:rPr>
          <w:sz w:val="16"/>
          <w:szCs w:val="16"/>
        </w:rPr>
        <w:t xml:space="preserve">Källa: Miljöpartiets beräkningar. </w:t>
      </w:r>
    </w:p>
    <w:p w:rsidR="0009063E" w:rsidRPr="00FB3752" w:rsidRDefault="0009063E">
      <w:pPr>
        <w:shd w:val="clear" w:color="000000" w:fill="auto"/>
      </w:pPr>
      <w:r w:rsidRPr="00FB3752">
        <w:t>Totalt innebär Miljöpartiets förslag att bensinpriset ökar med 1 kr 2008, 1 kr 2009 och 23 öre 2010.</w:t>
      </w:r>
    </w:p>
    <w:p w:rsidR="0009063E" w:rsidRPr="00FB3752" w:rsidRDefault="0009063E">
      <w:pPr>
        <w:pStyle w:val="Rubrik2"/>
        <w:shd w:val="clear" w:color="000000" w:fill="auto"/>
      </w:pPr>
      <w:r w:rsidRPr="00FB3752">
        <w:t>Färdmedelsneutrala reseavdrag</w:t>
      </w:r>
    </w:p>
    <w:p w:rsidR="0009063E" w:rsidRPr="00FB3752" w:rsidRDefault="0009063E">
      <w:pPr>
        <w:shd w:val="clear" w:color="000000" w:fill="auto"/>
      </w:pPr>
      <w:r w:rsidRPr="00FB3752">
        <w:t>Regeringen föreslår att reseavdraget ska öka från 18 kronor per mil till 18,50. Att ytterligare subventionera människors resor till och från arbetet kan tyckas lite märkligt i ett läge där vi måste minska transporterna för att motverka klimatförändringarna. Miljöpartiet föreslår i stället för denna höjning att res</w:t>
      </w:r>
      <w:r w:rsidRPr="00FB3752">
        <w:t>e</w:t>
      </w:r>
      <w:r w:rsidRPr="00FB3752">
        <w:t xml:space="preserve">avdragen reformeras. </w:t>
      </w:r>
    </w:p>
    <w:p w:rsidR="0009063E" w:rsidRPr="00FB3752" w:rsidRDefault="0009063E">
      <w:pPr>
        <w:pStyle w:val="Normaltindrag"/>
        <w:shd w:val="clear" w:color="000000" w:fill="auto"/>
      </w:pPr>
      <w:r w:rsidRPr="00FB3752">
        <w:t xml:space="preserve">Dagens system för avdrag för resor till och från arbetet är ett system som i första hand stödjer bilister. Visserligen krävs att man tjänar minst två timmar per dag på att välja bilen framför andra transportmedel, men det är en regel som är svår att kontrollera. I en särskild granskning av reseavdragen visade det sig att nära hälften hade begärt för höga avdrag, framför allt eftersom tidsvinsten inte var tillräcklig för att berättiga till avdrag för bilresor. </w:t>
      </w:r>
    </w:p>
    <w:p w:rsidR="0009063E" w:rsidRPr="00FB3752" w:rsidRDefault="0009063E">
      <w:pPr>
        <w:pStyle w:val="Normaltindrag"/>
        <w:shd w:val="clear" w:color="000000" w:fill="auto"/>
      </w:pPr>
      <w:r w:rsidRPr="00FB3752">
        <w:t>Dessa problem – att systemet främst stödjer bilister och är relativt lätt att fuska med – skulle dock gå att lösa genom ett rent avståndsbaserat system, där valet av färdmedel inte spelar någon roll. Det innebär att kollektivtrafikr</w:t>
      </w:r>
      <w:r w:rsidRPr="00FB3752">
        <w:t>e</w:t>
      </w:r>
      <w:r w:rsidRPr="00FB3752">
        <w:t>senären får lika stort avdrag som bilisten, även om det är billigare att åka kollektivt, och kan därför väntas stimulera fler människor att välja att åka kollektivt. Det innebär också att Skatteverket inte behöver granska om tidsvinsten vid bilresor verkligen överstiger två timmar.</w:t>
      </w:r>
    </w:p>
    <w:p w:rsidR="0009063E" w:rsidRPr="00FB3752" w:rsidRDefault="0009063E">
      <w:pPr>
        <w:pStyle w:val="Normaltindrag"/>
        <w:shd w:val="clear" w:color="000000" w:fill="auto"/>
      </w:pPr>
      <w:r w:rsidRPr="00FB3752">
        <w:t>Miljöpartiet begär att regeringen utreder och återkommer med förslag till ett färdmedelsneutralt reseavdrag som införs från 2009. Syftet med avdraget är att inte gynna biltransporter framför kollektiva färdmedel eller cykel, och</w:t>
      </w:r>
      <w:r w:rsidRPr="00FB3752">
        <w:t xml:space="preserve"> att minska risken för fusk. Principen för avdraget bör vara att de som har relativt korta transporter som kan ersättas med kollektiva färdmedel bör up</w:t>
      </w:r>
      <w:r w:rsidRPr="00FB3752">
        <w:t>p</w:t>
      </w:r>
      <w:r w:rsidRPr="00FB3752">
        <w:t>muntras att göra detta.</w:t>
      </w:r>
    </w:p>
    <w:p w:rsidR="0009063E" w:rsidRPr="00FB3752" w:rsidRDefault="0009063E">
      <w:pPr>
        <w:pStyle w:val="Rubrik2"/>
        <w:shd w:val="clear" w:color="000000" w:fill="auto"/>
      </w:pPr>
      <w:r w:rsidRPr="00FB3752">
        <w:t>Återbetalning av energi- och koldioxidskatt till jordbruket, skogsbruket och vattenbruket</w:t>
      </w:r>
    </w:p>
    <w:p w:rsidR="0009063E" w:rsidRPr="00FB3752" w:rsidRDefault="0009063E">
      <w:pPr>
        <w:shd w:val="clear" w:color="000000" w:fill="auto"/>
      </w:pPr>
      <w:r w:rsidRPr="00FB3752">
        <w:t>Regeringen föreslår att gränserna för återbetalning till jordbruket, skogsbruket och vattenbruket av skatt på bränslen respektive skatt på el ska sänkas från 1 000 kronor till 500 kronor, samt att återbetalning medges med hela belo</w:t>
      </w:r>
      <w:r w:rsidRPr="00FB3752">
        <w:t>p</w:t>
      </w:r>
      <w:r w:rsidRPr="00FB3752">
        <w:t>pet. Därutöver föreslås att höjningen av energiskatten på diesel ska kompe</w:t>
      </w:r>
      <w:r w:rsidRPr="00FB3752">
        <w:t>n</w:t>
      </w:r>
      <w:r w:rsidRPr="00FB3752">
        <w:t>seras genom en höjning av den nuvarande återbetalningen för diesel som används i jordbrukets arbetsmaskiner.</w:t>
      </w:r>
    </w:p>
    <w:p w:rsidR="0009063E" w:rsidRPr="00FB3752" w:rsidRDefault="0009063E">
      <w:pPr>
        <w:pStyle w:val="Normaltindrag"/>
        <w:shd w:val="clear" w:color="000000" w:fill="auto"/>
      </w:pPr>
      <w:r w:rsidRPr="00FB3752">
        <w:t>Det första förslaget motiveras inte av någon motsvarande skattehöjning – faktum är att det inte motiveras alls – och bör därför avslås.</w:t>
      </w:r>
    </w:p>
    <w:p w:rsidR="0009063E" w:rsidRPr="00FB3752" w:rsidRDefault="0009063E">
      <w:pPr>
        <w:pStyle w:val="Normaltindrag"/>
        <w:shd w:val="clear" w:color="000000" w:fill="auto"/>
      </w:pPr>
      <w:r w:rsidRPr="00FB3752">
        <w:t>Det andra förslaget motiveras av ökade kostnader för näringen. Miljöpart</w:t>
      </w:r>
      <w:r w:rsidRPr="00FB3752">
        <w:t>i</w:t>
      </w:r>
      <w:r w:rsidRPr="00FB3752">
        <w:t>et anser att med regeringens måttliga koldioxidskattehöjning klarar näringarna detta utan ytterligare nedsättning, särskilt med tanke på de stigande priserna på jord- och skogsbruks</w:t>
      </w:r>
      <w:r w:rsidRPr="00FB3752">
        <w:softHyphen/>
        <w:t>produkter. Till följd av vårt eget förslag om en bety</w:t>
      </w:r>
      <w:r w:rsidRPr="00FB3752">
        <w:t>d</w:t>
      </w:r>
      <w:r w:rsidRPr="00FB3752">
        <w:t xml:space="preserve">ligt kraftfullare höjning av koldioxidskatten är dock kompensationen rimlig och Miljöpartiet bifaller därför regeringens förslag i denna del. </w:t>
      </w:r>
    </w:p>
    <w:p w:rsidR="0009063E" w:rsidRPr="00FB3752" w:rsidRDefault="0009063E">
      <w:pPr>
        <w:pStyle w:val="Normaltindrag"/>
        <w:shd w:val="clear" w:color="000000" w:fill="auto"/>
      </w:pPr>
      <w:r w:rsidRPr="00FB3752">
        <w:t>Samtidigt ser vi att systemet med nedsättning av miljöstyrande skatter för jord-, skogs- och vattenbruk behöver ses över. Om miljösk</w:t>
      </w:r>
      <w:r w:rsidRPr="00FB3752">
        <w:t>atterna ska sättas ned bör miljö</w:t>
      </w:r>
      <w:r w:rsidRPr="00FB3752">
        <w:softHyphen/>
        <w:t>styrningen försäkras på annat sätt. Som jämförelse ställs krav på företag inom den elintensiva industrin att delta i program för energieffektiv</w:t>
      </w:r>
      <w:r w:rsidRPr="00FB3752">
        <w:t>i</w:t>
      </w:r>
      <w:r w:rsidRPr="00FB3752">
        <w:t>sering för att befrias från energiskatt. Miljöpartiet anser att en liknande or</w:t>
      </w:r>
      <w:r w:rsidRPr="00FB3752">
        <w:t>d</w:t>
      </w:r>
      <w:r w:rsidRPr="00FB3752">
        <w:t>ning skulle kunna vara möjlig för jord-, skogs- och vattenbruk och att detta bör utredas.</w:t>
      </w:r>
    </w:p>
    <w:p w:rsidR="0009063E" w:rsidRPr="00FB3752" w:rsidRDefault="0009063E">
      <w:pPr>
        <w:pStyle w:val="Rubrik2"/>
        <w:shd w:val="clear" w:color="000000" w:fill="auto"/>
      </w:pPr>
      <w:r w:rsidRPr="00FB3752">
        <w:t>Sänkt lotteriskatt</w:t>
      </w:r>
    </w:p>
    <w:p w:rsidR="0009063E" w:rsidRPr="00FB3752" w:rsidRDefault="0009063E">
      <w:pPr>
        <w:shd w:val="clear" w:color="000000" w:fill="auto"/>
      </w:pPr>
      <w:r w:rsidRPr="00FB3752">
        <w:t>Miljöpartiet ser ingen anledning till varför trav- och galoppsporten bör stödjas genom skattesänkningar och avvisar därför regeringens förslag till sänkt lott</w:t>
      </w:r>
      <w:r w:rsidRPr="00FB3752">
        <w:t>e</w:t>
      </w:r>
      <w:r w:rsidRPr="00FB3752">
        <w:t>riskatt.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3752">
        <w:trPr>
          <w:cantSplit/>
        </w:trPr>
        <w:tc>
          <w:tcPr>
            <w:tcW w:w="3046" w:type="dxa"/>
          </w:tcPr>
          <w:p w:rsidR="0009063E" w:rsidRPr="00FB3752" w:rsidRDefault="0009063E">
            <w:pPr>
              <w:pStyle w:val="UnderskriftDatum"/>
              <w:shd w:val="clear" w:color="000000" w:fill="auto"/>
              <w:spacing w:before="240"/>
            </w:pPr>
            <w:r w:rsidRPr="00FB3752">
              <w:t>Stockholm den 31 oktober 2007</w:t>
            </w:r>
          </w:p>
        </w:tc>
        <w:tc>
          <w:tcPr>
            <w:tcW w:w="3047" w:type="dxa"/>
          </w:tcPr>
          <w:p w:rsidR="0009063E" w:rsidRPr="00FB3752" w:rsidRDefault="0009063E">
            <w:pPr>
              <w:pStyle w:val="Underskrifter"/>
              <w:shd w:val="clear" w:color="000000" w:fill="auto"/>
              <w:spacing w:before="240"/>
            </w:pPr>
          </w:p>
        </w:tc>
      </w:tr>
      <w:tr w:rsidR="00000000" w:rsidRPr="00FB3752">
        <w:trPr>
          <w:cantSplit/>
        </w:trPr>
        <w:tc>
          <w:tcPr>
            <w:tcW w:w="3046" w:type="dxa"/>
          </w:tcPr>
          <w:p w:rsidR="0009063E" w:rsidRPr="00FB3752" w:rsidRDefault="0009063E">
            <w:pPr>
              <w:pStyle w:val="Underskrifter"/>
              <w:shd w:val="clear" w:color="000000" w:fill="auto"/>
            </w:pPr>
            <w:r w:rsidRPr="00FB3752">
              <w:t>Helena Leander (mp)</w:t>
            </w:r>
          </w:p>
        </w:tc>
        <w:tc>
          <w:tcPr>
            <w:tcW w:w="3046" w:type="dxa"/>
          </w:tcPr>
          <w:p w:rsidR="0009063E" w:rsidRPr="00FB3752" w:rsidRDefault="0009063E">
            <w:pPr>
              <w:pStyle w:val="Underskrifter"/>
              <w:shd w:val="clear" w:color="000000" w:fill="auto"/>
            </w:pPr>
          </w:p>
        </w:tc>
      </w:tr>
      <w:tr w:rsidR="00000000" w:rsidRPr="00FB3752">
        <w:trPr>
          <w:cantSplit/>
        </w:trPr>
        <w:tc>
          <w:tcPr>
            <w:tcW w:w="3046" w:type="dxa"/>
          </w:tcPr>
          <w:p w:rsidR="0009063E" w:rsidRPr="00FB3752" w:rsidRDefault="0009063E">
            <w:pPr>
              <w:pStyle w:val="Underskrifter"/>
              <w:shd w:val="clear" w:color="000000" w:fill="auto"/>
            </w:pPr>
            <w:r w:rsidRPr="00FB3752">
              <w:t>Mikaela Valtersson (mp)</w:t>
            </w:r>
          </w:p>
        </w:tc>
        <w:tc>
          <w:tcPr>
            <w:tcW w:w="3046" w:type="dxa"/>
          </w:tcPr>
          <w:p w:rsidR="0009063E" w:rsidRPr="00FB3752" w:rsidRDefault="0009063E">
            <w:pPr>
              <w:pStyle w:val="Underskrifter"/>
              <w:shd w:val="clear" w:color="000000" w:fill="auto"/>
            </w:pPr>
            <w:r w:rsidRPr="00FB3752">
              <w:t>Per Bolund (mp)</w:t>
            </w:r>
          </w:p>
        </w:tc>
      </w:tr>
      <w:tr w:rsidR="00000000" w:rsidRPr="00FB3752">
        <w:trPr>
          <w:cantSplit/>
        </w:trPr>
        <w:tc>
          <w:tcPr>
            <w:tcW w:w="3046" w:type="dxa"/>
          </w:tcPr>
          <w:p w:rsidR="0009063E" w:rsidRPr="00FB3752" w:rsidRDefault="0009063E">
            <w:pPr>
              <w:pStyle w:val="Underskrifter"/>
              <w:shd w:val="clear" w:color="000000" w:fill="auto"/>
            </w:pPr>
            <w:r w:rsidRPr="00FB3752">
              <w:t>Ulf Holm (mp)</w:t>
            </w:r>
          </w:p>
        </w:tc>
        <w:tc>
          <w:tcPr>
            <w:tcW w:w="3046" w:type="dxa"/>
          </w:tcPr>
          <w:p w:rsidR="0009063E" w:rsidRPr="00FB3752" w:rsidRDefault="0009063E">
            <w:pPr>
              <w:pStyle w:val="Underskrifter"/>
              <w:shd w:val="clear" w:color="000000" w:fill="auto"/>
            </w:pPr>
          </w:p>
        </w:tc>
      </w:tr>
    </w:tbl>
    <w:p w:rsidR="0009063E" w:rsidRPr="00FB3752" w:rsidRDefault="0009063E">
      <w:pPr>
        <w:pStyle w:val="Normaltindrag"/>
        <w:shd w:val="clear" w:color="000000" w:fill="auto"/>
      </w:pPr>
    </w:p>
    <w:sectPr w:rsidR="0009063E" w:rsidRPr="00FB3752">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63E" w:rsidRPr="00FB3752" w:rsidRDefault="0009063E">
      <w:r w:rsidRPr="00FB3752">
        <w:separator/>
      </w:r>
    </w:p>
  </w:endnote>
  <w:endnote w:type="continuationSeparator" w:id="0">
    <w:p w:rsidR="0009063E" w:rsidRPr="00FB3752" w:rsidRDefault="0009063E">
      <w:r w:rsidRPr="00FB37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63E" w:rsidRPr="00FB3752" w:rsidRDefault="00FB3752">
    <w:pPr>
      <w:pStyle w:val="Sidfot"/>
    </w:pPr>
    <w:r w:rsidRPr="00FB37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696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63E" w:rsidRDefault="000906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063E" w:rsidRDefault="000906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63E" w:rsidRPr="00FB3752" w:rsidRDefault="00FB3752">
    <w:pPr>
      <w:pStyle w:val="Sidfot"/>
    </w:pPr>
    <w:r w:rsidRPr="00FB37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5407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63E" w:rsidRDefault="0009063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063E" w:rsidRDefault="0009063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63E" w:rsidRPr="00FB3752" w:rsidRDefault="00FB3752">
    <w:pPr>
      <w:pStyle w:val="Sidfot"/>
    </w:pPr>
    <w:r w:rsidRPr="00FB37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863052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63E" w:rsidRDefault="000906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063E" w:rsidRDefault="000906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63E" w:rsidRPr="00FB3752" w:rsidRDefault="0009063E">
      <w:r w:rsidRPr="00FB3752">
        <w:separator/>
      </w:r>
    </w:p>
  </w:footnote>
  <w:footnote w:type="continuationSeparator" w:id="0">
    <w:p w:rsidR="0009063E" w:rsidRPr="00FB3752" w:rsidRDefault="0009063E">
      <w:r w:rsidRPr="00FB37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63E" w:rsidRPr="00FB3752" w:rsidRDefault="00FB3752">
    <w:pPr>
      <w:pStyle w:val="Sidhuvud"/>
      <w:spacing w:before="240"/>
    </w:pPr>
    <w:r w:rsidRPr="00FB37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5190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63E" w:rsidRDefault="000906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063E" w:rsidRDefault="000906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63E" w:rsidRPr="00FB3752" w:rsidRDefault="00FB3752">
    <w:pPr>
      <w:pStyle w:val="Sidhuvud"/>
    </w:pPr>
    <w:r w:rsidRPr="00FB37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8476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63E" w:rsidRDefault="000906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063E" w:rsidRDefault="000906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63E" w:rsidRPr="00FB3752" w:rsidRDefault="0009063E">
    <w:pPr>
      <w:pStyle w:val="FSHNormal"/>
      <w:tabs>
        <w:tab w:val="right" w:pos="5840"/>
      </w:tabs>
    </w:pPr>
    <w:r w:rsidRPr="00FB3752">
      <w:br/>
    </w:r>
    <w:r w:rsidRPr="00FB3752">
      <w:fldChar w:fldCharType="begin" w:fldLock="1"/>
    </w:r>
    <w:r w:rsidRPr="00FB3752">
      <w:instrText xml:space="preserve"> DOCPROPERTY</w:instrText>
    </w:r>
    <w:r w:rsidRPr="00FB3752">
      <w:rPr>
        <w:sz w:val="18"/>
      </w:rPr>
      <w:instrText xml:space="preserve"> "YearUser" *\charformat </w:instrText>
    </w:r>
    <w:r w:rsidRPr="00FB3752">
      <w:fldChar w:fldCharType="separate"/>
    </w:r>
    <w:r w:rsidRPr="00FB3752">
      <w:t>2007/08</w:t>
    </w:r>
    <w:r w:rsidRPr="00FB3752">
      <w:fldChar w:fldCharType="end"/>
    </w:r>
    <w:r w:rsidRPr="00FB3752">
      <w:t xml:space="preserve"> </w:t>
    </w:r>
    <w:r w:rsidRPr="00FB3752">
      <w:tab/>
      <w:t xml:space="preserve">mnr: </w:t>
    </w:r>
    <w:r w:rsidRPr="00FB3752">
      <w:fldChar w:fldCharType="begin" w:fldLock="1"/>
    </w:r>
    <w:r w:rsidRPr="00FB3752">
      <w:instrText xml:space="preserve"> DOCPROPERTY</w:instrText>
    </w:r>
    <w:r w:rsidRPr="00FB3752">
      <w:rPr>
        <w:sz w:val="18"/>
      </w:rPr>
      <w:instrText xml:space="preserve"> "Motionsnummer" *\charformat </w:instrText>
    </w:r>
    <w:r w:rsidRPr="00FB3752">
      <w:fldChar w:fldCharType="separate"/>
    </w:r>
    <w:r w:rsidRPr="00FB3752">
      <w:t>Sk5</w:t>
    </w:r>
    <w:r w:rsidRPr="00FB3752">
      <w:fldChar w:fldCharType="end"/>
    </w:r>
    <w:r w:rsidRPr="00FB3752">
      <w:br/>
    </w:r>
    <w:r w:rsidRPr="00FB3752">
      <w:fldChar w:fldCharType="begin" w:fldLock="1"/>
    </w:r>
    <w:r w:rsidRPr="00FB3752">
      <w:instrText xml:space="preserve"> DOCPROPERTY</w:instrText>
    </w:r>
    <w:r w:rsidRPr="00FB3752">
      <w:rPr>
        <w:sz w:val="18"/>
      </w:rPr>
      <w:instrText xml:space="preserve"> "Samling" *\charformat </w:instrText>
    </w:r>
    <w:r w:rsidRPr="00FB3752">
      <w:fldChar w:fldCharType="end"/>
    </w:r>
    <w:r w:rsidRPr="00FB3752">
      <w:tab/>
      <w:t xml:space="preserve">pnr: </w:t>
    </w:r>
    <w:r w:rsidRPr="00FB3752">
      <w:fldChar w:fldCharType="begin" w:fldLock="1"/>
    </w:r>
    <w:r w:rsidRPr="00FB3752">
      <w:instrText xml:space="preserve"> DOCPROPERTY</w:instrText>
    </w:r>
    <w:r w:rsidRPr="00FB3752">
      <w:rPr>
        <w:sz w:val="18"/>
      </w:rPr>
      <w:instrText xml:space="preserve"> "Partinummer" *\charformat </w:instrText>
    </w:r>
    <w:r w:rsidRPr="00FB3752">
      <w:fldChar w:fldCharType="separate"/>
    </w:r>
    <w:r w:rsidRPr="00FB3752">
      <w:t>mp6</w:t>
    </w:r>
    <w:r w:rsidRPr="00FB3752">
      <w:fldChar w:fldCharType="end"/>
    </w:r>
  </w:p>
  <w:p w:rsidR="0009063E" w:rsidRPr="00FB3752" w:rsidRDefault="0009063E">
    <w:pPr>
      <w:pStyle w:val="FSHRub1"/>
    </w:pPr>
    <w:r w:rsidRPr="00FB3752">
      <w:t>Motion till riksdagen</w:t>
    </w:r>
    <w:r w:rsidRPr="00FB3752">
      <w:br/>
    </w:r>
    <w:r w:rsidRPr="00FB3752">
      <w:fldChar w:fldCharType="begin" w:fldLock="1"/>
    </w:r>
    <w:r w:rsidRPr="00FB3752">
      <w:instrText xml:space="preserve"> DOCPROPERTY "YearUser" *\charformat </w:instrText>
    </w:r>
    <w:r w:rsidRPr="00FB3752">
      <w:fldChar w:fldCharType="separate"/>
    </w:r>
    <w:r w:rsidRPr="00FB3752">
      <w:t>2007/08</w:t>
    </w:r>
    <w:r w:rsidRPr="00FB3752">
      <w:fldChar w:fldCharType="end"/>
    </w:r>
    <w:r w:rsidRPr="00FB3752">
      <w:t>:</w:t>
    </w:r>
    <w:r w:rsidRPr="00FB3752">
      <w:fldChar w:fldCharType="begin" w:fldLock="1"/>
    </w:r>
    <w:r w:rsidRPr="00FB3752">
      <w:instrText xml:space="preserve"> DOCPROPERTY "Motionsnummer" *\charformat </w:instrText>
    </w:r>
    <w:r w:rsidRPr="00FB3752">
      <w:fldChar w:fldCharType="separate"/>
    </w:r>
    <w:r w:rsidRPr="00FB3752">
      <w:t>Sk5</w:t>
    </w:r>
    <w:r w:rsidRPr="00FB3752">
      <w:fldChar w:fldCharType="end"/>
    </w:r>
  </w:p>
  <w:p w:rsidR="0009063E" w:rsidRPr="00FB3752" w:rsidRDefault="0009063E">
    <w:pPr>
      <w:pStyle w:val="FSHNormalS5"/>
    </w:pPr>
    <w:r w:rsidRPr="00FB3752">
      <w:fldChar w:fldCharType="begin" w:fldLock="1"/>
    </w:r>
    <w:r w:rsidRPr="00FB3752">
      <w:instrText xml:space="preserve"> DOCPROPERTY "MotionarText" *\charformat </w:instrText>
    </w:r>
    <w:r w:rsidRPr="00FB3752">
      <w:fldChar w:fldCharType="separate"/>
    </w:r>
    <w:r w:rsidRPr="00FB3752">
      <w:t>av Helena Leander m.fl. (mp)</w:t>
    </w:r>
    <w:r w:rsidRPr="00FB3752">
      <w:fldChar w:fldCharType="end"/>
    </w:r>
    <w:r w:rsidRPr="00FB3752">
      <w:br/>
    </w:r>
    <w:r w:rsidRPr="00FB3752">
      <w:fldChar w:fldCharType="begin" w:fldLock="1"/>
    </w:r>
    <w:r w:rsidRPr="00FB3752">
      <w:instrText xml:space="preserve"> DOCPROPERTY "SvarFrasKort" *\charformat </w:instrText>
    </w:r>
    <w:r w:rsidRPr="00FB3752">
      <w:fldChar w:fldCharType="separate"/>
    </w:r>
    <w:r w:rsidRPr="00FB3752">
      <w:t>med anledning av prop. 2007/08:11</w:t>
    </w:r>
    <w:r w:rsidRPr="00FB3752">
      <w:fldChar w:fldCharType="end"/>
    </w:r>
  </w:p>
  <w:p w:rsidR="0009063E" w:rsidRPr="00FB3752" w:rsidRDefault="0009063E">
    <w:pPr>
      <w:pStyle w:val="FSHTitel"/>
    </w:pPr>
    <w:r w:rsidRPr="00FB3752">
      <w:fldChar w:fldCharType="begin" w:fldLock="1"/>
    </w:r>
    <w:r w:rsidRPr="00FB3752">
      <w:instrText xml:space="preserve"> DOCPROPERTY</w:instrText>
    </w:r>
    <w:r w:rsidRPr="00FB3752">
      <w:rPr>
        <w:sz w:val="18"/>
      </w:rPr>
      <w:instrText xml:space="preserve"> "RubrikSvar" *\charformat </w:instrText>
    </w:r>
    <w:r w:rsidRPr="00FB3752">
      <w:fldChar w:fldCharType="separate"/>
    </w:r>
    <w:r w:rsidRPr="00FB3752">
      <w:t>Vissa punktskattefrågor m.m. med anledning av budgetpropositionen för 2008</w:t>
    </w:r>
    <w:r w:rsidRPr="00FB3752">
      <w:fldChar w:fldCharType="end"/>
    </w:r>
  </w:p>
  <w:p w:rsidR="0009063E" w:rsidRPr="00FB3752" w:rsidRDefault="0009063E">
    <w:pPr>
      <w:pStyle w:val="Normal00"/>
    </w:pPr>
  </w:p>
  <w:p w:rsidR="0009063E" w:rsidRPr="00FB3752" w:rsidRDefault="000906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325FDD"/>
    <w:multiLevelType w:val="hybridMultilevel"/>
    <w:tmpl w:val="66649732"/>
    <w:lvl w:ilvl="0" w:tplc="AD0C12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FB1194B"/>
    <w:multiLevelType w:val="hybridMultilevel"/>
    <w:tmpl w:val="22B4B018"/>
    <w:lvl w:ilvl="0" w:tplc="07A490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5214406">
    <w:abstractNumId w:val="8"/>
  </w:num>
  <w:num w:numId="2" w16cid:durableId="1673877945">
    <w:abstractNumId w:val="9"/>
  </w:num>
  <w:num w:numId="3" w16cid:durableId="1642534012">
    <w:abstractNumId w:val="8"/>
  </w:num>
  <w:num w:numId="4" w16cid:durableId="416025342">
    <w:abstractNumId w:val="9"/>
  </w:num>
  <w:num w:numId="5" w16cid:durableId="1496605630">
    <w:abstractNumId w:val="14"/>
  </w:num>
  <w:num w:numId="6" w16cid:durableId="765230216">
    <w:abstractNumId w:val="10"/>
  </w:num>
  <w:num w:numId="7" w16cid:durableId="1378821857">
    <w:abstractNumId w:val="11"/>
  </w:num>
  <w:num w:numId="8" w16cid:durableId="1250771712">
    <w:abstractNumId w:val="13"/>
  </w:num>
  <w:num w:numId="9" w16cid:durableId="711686610">
    <w:abstractNumId w:val="8"/>
  </w:num>
  <w:num w:numId="10" w16cid:durableId="1092432062">
    <w:abstractNumId w:val="3"/>
  </w:num>
  <w:num w:numId="11" w16cid:durableId="824973956">
    <w:abstractNumId w:val="2"/>
  </w:num>
  <w:num w:numId="12" w16cid:durableId="2024897509">
    <w:abstractNumId w:val="1"/>
  </w:num>
  <w:num w:numId="13" w16cid:durableId="1615865138">
    <w:abstractNumId w:val="0"/>
  </w:num>
  <w:num w:numId="14" w16cid:durableId="837814773">
    <w:abstractNumId w:val="9"/>
  </w:num>
  <w:num w:numId="15" w16cid:durableId="817648401">
    <w:abstractNumId w:val="7"/>
  </w:num>
  <w:num w:numId="16" w16cid:durableId="1986471800">
    <w:abstractNumId w:val="6"/>
  </w:num>
  <w:num w:numId="17" w16cid:durableId="1771582927">
    <w:abstractNumId w:val="5"/>
  </w:num>
  <w:num w:numId="18" w16cid:durableId="1962881721">
    <w:abstractNumId w:val="4"/>
  </w:num>
  <w:num w:numId="19" w16cid:durableId="267154949">
    <w:abstractNumId w:val="15"/>
  </w:num>
  <w:num w:numId="20" w16cid:durableId="17272919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31"/>
    <w:docVar w:name="PersonGUIDs" w:val="{EC49A5C4-EF8B-4128-8058-67D1E519C3AA},{7C31CD86-53C7-4E1C-A073-157C1FC7DBDC},{7CC9A58C-3141-48A3-86B8-8EA19B911E01},{DA08321F-F0BC-4060-A586-E39C9BA97177}"/>
  </w:docVars>
  <w:rsids>
    <w:rsidRoot w:val="003964A9"/>
    <w:rsid w:val="0009063E"/>
    <w:rsid w:val="003964A9"/>
    <w:rsid w:val="00FB37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39FEA36-A7F4-4B26-B6ED-EA4B3F684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1564</Words>
  <Characters>9244</Characters>
  <Application>Microsoft Office Word</Application>
  <DocSecurity>4</DocSecurity>
  <Lines>288</Lines>
  <Paragraphs>168</Paragraphs>
  <ScaleCrop>false</ScaleCrop>
  <HeadingPairs>
    <vt:vector size="2" baseType="variant">
      <vt:variant>
        <vt:lpstr>Rubrik</vt:lpstr>
      </vt:variant>
      <vt:variant>
        <vt:i4>1</vt:i4>
      </vt:variant>
    </vt:vector>
  </HeadingPairs>
  <TitlesOfParts>
    <vt:vector size="1" baseType="lpstr">
      <vt:lpstr>mp006</vt:lpstr>
    </vt:vector>
  </TitlesOfParts>
  <Company>Riksdagen</Company>
  <LinksUpToDate>false</LinksUpToDate>
  <CharactersWithSpaces>10640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mp006</dc:title>
  <dc:subject>mp006</dc:subject>
  <dc:creator>Riksdagen</dc:creator>
  <cp:keywords>Riksdagen</cp:keywords>
  <dc:description>TKG-ktrl, MSMQ4mb, PersReg-Distribution mm</dc:description>
  <cp:lastModifiedBy>Lars Brink</cp:lastModifiedBy>
  <cp:revision>2</cp:revision>
  <cp:lastPrinted>2007-11-06T13:47:00Z</cp:lastPrinted>
  <dcterms:created xsi:type="dcterms:W3CDTF">2025-12-17T08:29:00Z</dcterms:created>
  <dcterms:modified xsi:type="dcterms:W3CDTF">2025-12-17T08:29:00Z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mot2000_492_2007-10-31</vt:lpwstr>
  </property>
  <property fmtid="{D5CDD505-2E9C-101B-9397-08002B2CF9AE}" pid="3" name="version">
    <vt:lpwstr>mot2000_492_2007-10-31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 Vissa punktskattefrågor m.m. med anledning av budgetpropositionen för 2008</vt:lpwstr>
  </property>
  <property fmtid="{D5CDD505-2E9C-101B-9397-08002B2CF9AE}" pid="11" name="SvarFrasKort">
    <vt:lpwstr>med anledning av prop. 2007/08:11</vt:lpwstr>
  </property>
  <property fmtid="{D5CDD505-2E9C-101B-9397-08002B2CF9AE}" pid="12" name="Svar">
    <vt:lpwstr>Proposition</vt:lpwstr>
  </property>
  <property fmtid="{D5CDD505-2E9C-101B-9397-08002B2CF9AE}" pid="13" name="SvarNr">
    <vt:lpwstr>2007/08:11</vt:lpwstr>
  </property>
  <property fmtid="{D5CDD505-2E9C-101B-9397-08002B2CF9AE}" pid="14" name="RubrikSvar">
    <vt:lpwstr>Vissa punktskattefrågor m.m. med anledning av budgetpropositionen för 2008</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Helena Leander m.fl. (mp)</vt:lpwstr>
  </property>
  <property fmtid="{D5CDD505-2E9C-101B-9397-08002B2CF9AE}" pid="26" name="MotionarLista">
    <vt:lpwstr>Leander, Helena (mp)\Valtersson, Mikaela (mp)\Bolund, Per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Mikaela Valtersson (mp), Per Bolund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20072008000001090112000000060075</vt:lpwstr>
  </property>
  <property fmtid="{D5CDD505-2E9C-101B-9397-08002B2CF9AE}" pid="47" name="datum">
    <vt:lpwstr>071031</vt:lpwstr>
  </property>
  <property fmtid="{D5CDD505-2E9C-101B-9397-08002B2CF9AE}" pid="48" name="avsändar-e-post">
    <vt:lpwstr>magnus.lindgren@riksdagen.se</vt:lpwstr>
  </property>
  <property fmtid="{D5CDD505-2E9C-101B-9397-08002B2CF9AE}" pid="49" name="id">
    <vt:lpwstr>20072008000001090112000000060075</vt:lpwstr>
  </property>
  <property fmtid="{D5CDD505-2E9C-101B-9397-08002B2CF9AE}" pid="50" name="nummer">
    <vt:lpwstr>5</vt:lpwstr>
  </property>
  <property fmtid="{D5CDD505-2E9C-101B-9397-08002B2CF9AE}" pid="51" name="utskottsbeteckning">
    <vt:lpwstr>Sk</vt:lpwstr>
  </property>
  <property fmtid="{D5CDD505-2E9C-101B-9397-08002B2CF9AE}" pid="52" name="GlobalUID">
    <vt:lpwstr>{270B2C60-9C9C-4B30-812E-E7E9522E7B8F}</vt:lpwstr>
  </property>
  <property fmtid="{D5CDD505-2E9C-101B-9397-08002B2CF9AE}" pid="53" name="Överföringar">
    <vt:i4>0</vt:i4>
  </property>
  <property fmtid="{D5CDD505-2E9C-101B-9397-08002B2CF9AE}" pid="54" name="Checksum">
    <vt:lpwstr>*1007593475375*</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071106 14:47:06.989</vt:lpwstr>
  </property>
  <property fmtid="{D5CDD505-2E9C-101B-9397-08002B2CF9AE}" pid="58" name="urixGuid">
    <vt:lpwstr>{BD556C48-194E-4861-9CF2-F5DEC49F0035}</vt:lpwstr>
  </property>
</Properties>
</file>