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61B3629" w14:textId="77777777">
        <w:tc>
          <w:tcPr>
            <w:tcW w:w="2268" w:type="dxa"/>
          </w:tcPr>
          <w:p w14:paraId="361B3627"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361B3628" w14:textId="77777777" w:rsidR="006E4E11" w:rsidRDefault="006E4E11" w:rsidP="007242A3">
            <w:pPr>
              <w:framePr w:w="5035" w:h="1644" w:wrap="notBeside" w:vAnchor="page" w:hAnchor="page" w:x="6573" w:y="721"/>
              <w:rPr>
                <w:rFonts w:ascii="TradeGothic" w:hAnsi="TradeGothic"/>
                <w:i/>
                <w:sz w:val="18"/>
              </w:rPr>
            </w:pPr>
          </w:p>
        </w:tc>
      </w:tr>
      <w:tr w:rsidR="006E4E11" w14:paraId="361B362C" w14:textId="77777777">
        <w:tc>
          <w:tcPr>
            <w:tcW w:w="2268" w:type="dxa"/>
          </w:tcPr>
          <w:p w14:paraId="361B362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61B362B" w14:textId="77777777" w:rsidR="006E4E11" w:rsidRDefault="006E4E11" w:rsidP="007242A3">
            <w:pPr>
              <w:framePr w:w="5035" w:h="1644" w:wrap="notBeside" w:vAnchor="page" w:hAnchor="page" w:x="6573" w:y="721"/>
              <w:rPr>
                <w:rFonts w:ascii="TradeGothic" w:hAnsi="TradeGothic"/>
                <w:b/>
                <w:sz w:val="22"/>
              </w:rPr>
            </w:pPr>
          </w:p>
        </w:tc>
      </w:tr>
      <w:tr w:rsidR="006E4E11" w14:paraId="361B362F" w14:textId="77777777">
        <w:tc>
          <w:tcPr>
            <w:tcW w:w="3402" w:type="dxa"/>
            <w:gridSpan w:val="2"/>
          </w:tcPr>
          <w:p w14:paraId="361B362D" w14:textId="77777777" w:rsidR="006E4E11" w:rsidRDefault="006E4E11" w:rsidP="007242A3">
            <w:pPr>
              <w:framePr w:w="5035" w:h="1644" w:wrap="notBeside" w:vAnchor="page" w:hAnchor="page" w:x="6573" w:y="721"/>
            </w:pPr>
          </w:p>
        </w:tc>
        <w:tc>
          <w:tcPr>
            <w:tcW w:w="1865" w:type="dxa"/>
          </w:tcPr>
          <w:p w14:paraId="361B362E" w14:textId="77777777" w:rsidR="006E4E11" w:rsidRDefault="006E4E11" w:rsidP="007242A3">
            <w:pPr>
              <w:framePr w:w="5035" w:h="1644" w:wrap="notBeside" w:vAnchor="page" w:hAnchor="page" w:x="6573" w:y="721"/>
            </w:pPr>
          </w:p>
        </w:tc>
      </w:tr>
      <w:tr w:rsidR="006E4E11" w14:paraId="361B3632" w14:textId="77777777">
        <w:tc>
          <w:tcPr>
            <w:tcW w:w="2268" w:type="dxa"/>
          </w:tcPr>
          <w:p w14:paraId="361B3630" w14:textId="77777777" w:rsidR="006E4E11" w:rsidRDefault="006E4E11" w:rsidP="007242A3">
            <w:pPr>
              <w:framePr w:w="5035" w:h="1644" w:wrap="notBeside" w:vAnchor="page" w:hAnchor="page" w:x="6573" w:y="721"/>
            </w:pPr>
          </w:p>
        </w:tc>
        <w:tc>
          <w:tcPr>
            <w:tcW w:w="2999" w:type="dxa"/>
            <w:gridSpan w:val="2"/>
          </w:tcPr>
          <w:p w14:paraId="361B3631" w14:textId="77777777" w:rsidR="006E4E11" w:rsidRPr="00ED583F" w:rsidRDefault="0084496E" w:rsidP="007242A3">
            <w:pPr>
              <w:framePr w:w="5035" w:h="1644" w:wrap="notBeside" w:vAnchor="page" w:hAnchor="page" w:x="6573" w:y="721"/>
              <w:rPr>
                <w:sz w:val="20"/>
              </w:rPr>
            </w:pPr>
            <w:proofErr w:type="gramStart"/>
            <w:r>
              <w:rPr>
                <w:sz w:val="20"/>
              </w:rPr>
              <w:t xml:space="preserve">Dnr </w:t>
            </w:r>
            <w:r w:rsidR="00A147D7">
              <w:rPr>
                <w:sz w:val="20"/>
              </w:rPr>
              <w:t xml:space="preserve"> S2017</w:t>
            </w:r>
            <w:proofErr w:type="gramEnd"/>
            <w:r w:rsidR="00A147D7">
              <w:rPr>
                <w:sz w:val="20"/>
              </w:rPr>
              <w:t>/02380/FS</w:t>
            </w:r>
          </w:p>
        </w:tc>
      </w:tr>
      <w:tr w:rsidR="006E4E11" w14:paraId="361B3635" w14:textId="77777777">
        <w:tc>
          <w:tcPr>
            <w:tcW w:w="2268" w:type="dxa"/>
          </w:tcPr>
          <w:p w14:paraId="361B3633" w14:textId="77777777" w:rsidR="006E4E11" w:rsidRDefault="006E4E11" w:rsidP="007242A3">
            <w:pPr>
              <w:framePr w:w="5035" w:h="1644" w:wrap="notBeside" w:vAnchor="page" w:hAnchor="page" w:x="6573" w:y="721"/>
            </w:pPr>
          </w:p>
        </w:tc>
        <w:tc>
          <w:tcPr>
            <w:tcW w:w="2999" w:type="dxa"/>
            <w:gridSpan w:val="2"/>
          </w:tcPr>
          <w:p w14:paraId="361B3634"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61B3637" w14:textId="77777777">
        <w:trPr>
          <w:trHeight w:val="284"/>
        </w:trPr>
        <w:tc>
          <w:tcPr>
            <w:tcW w:w="4911" w:type="dxa"/>
          </w:tcPr>
          <w:p w14:paraId="361B3636" w14:textId="77777777" w:rsidR="006E4E11" w:rsidRDefault="0084496E">
            <w:pPr>
              <w:pStyle w:val="Avsndare"/>
              <w:framePr w:h="2483" w:wrap="notBeside" w:x="1504"/>
              <w:rPr>
                <w:b/>
                <w:i w:val="0"/>
                <w:sz w:val="22"/>
              </w:rPr>
            </w:pPr>
            <w:r>
              <w:rPr>
                <w:b/>
                <w:i w:val="0"/>
                <w:sz w:val="22"/>
              </w:rPr>
              <w:t>Socialdepartementet</w:t>
            </w:r>
          </w:p>
        </w:tc>
      </w:tr>
      <w:tr w:rsidR="006E4E11" w14:paraId="361B3639" w14:textId="77777777">
        <w:trPr>
          <w:trHeight w:val="284"/>
        </w:trPr>
        <w:tc>
          <w:tcPr>
            <w:tcW w:w="4911" w:type="dxa"/>
          </w:tcPr>
          <w:p w14:paraId="361B3638" w14:textId="77777777" w:rsidR="006E4E11" w:rsidRDefault="0084496E">
            <w:pPr>
              <w:pStyle w:val="Avsndare"/>
              <w:framePr w:h="2483" w:wrap="notBeside" w:x="1504"/>
              <w:rPr>
                <w:bCs/>
                <w:iCs/>
              </w:rPr>
            </w:pPr>
            <w:r>
              <w:rPr>
                <w:bCs/>
                <w:iCs/>
              </w:rPr>
              <w:t>Folkhälso-, sjukvårds- och idrottsministern</w:t>
            </w:r>
          </w:p>
        </w:tc>
      </w:tr>
      <w:tr w:rsidR="006E4E11" w14:paraId="361B363B" w14:textId="77777777">
        <w:trPr>
          <w:trHeight w:val="284"/>
        </w:trPr>
        <w:tc>
          <w:tcPr>
            <w:tcW w:w="4911" w:type="dxa"/>
          </w:tcPr>
          <w:p w14:paraId="361B363A" w14:textId="77777777" w:rsidR="006E4E11" w:rsidRDefault="006E4E11">
            <w:pPr>
              <w:pStyle w:val="Avsndare"/>
              <w:framePr w:h="2483" w:wrap="notBeside" w:x="1504"/>
              <w:rPr>
                <w:bCs/>
                <w:iCs/>
              </w:rPr>
            </w:pPr>
          </w:p>
        </w:tc>
      </w:tr>
      <w:tr w:rsidR="006E4E11" w14:paraId="361B363D" w14:textId="77777777">
        <w:trPr>
          <w:trHeight w:val="284"/>
        </w:trPr>
        <w:tc>
          <w:tcPr>
            <w:tcW w:w="4911" w:type="dxa"/>
          </w:tcPr>
          <w:p w14:paraId="361B363C" w14:textId="77777777" w:rsidR="006E4E11" w:rsidRDefault="006E4E11">
            <w:pPr>
              <w:pStyle w:val="Avsndare"/>
              <w:framePr w:h="2483" w:wrap="notBeside" w:x="1504"/>
              <w:rPr>
                <w:bCs/>
                <w:iCs/>
              </w:rPr>
            </w:pPr>
          </w:p>
        </w:tc>
      </w:tr>
      <w:tr w:rsidR="006E4E11" w14:paraId="361B363F" w14:textId="77777777">
        <w:trPr>
          <w:trHeight w:val="284"/>
        </w:trPr>
        <w:tc>
          <w:tcPr>
            <w:tcW w:w="4911" w:type="dxa"/>
          </w:tcPr>
          <w:p w14:paraId="361B363E" w14:textId="77777777" w:rsidR="006E4E11" w:rsidRDefault="006E4E11">
            <w:pPr>
              <w:pStyle w:val="Avsndare"/>
              <w:framePr w:h="2483" w:wrap="notBeside" w:x="1504"/>
              <w:rPr>
                <w:bCs/>
                <w:iCs/>
              </w:rPr>
            </w:pPr>
          </w:p>
        </w:tc>
      </w:tr>
      <w:tr w:rsidR="006E4E11" w14:paraId="361B3641" w14:textId="77777777">
        <w:trPr>
          <w:trHeight w:val="284"/>
        </w:trPr>
        <w:tc>
          <w:tcPr>
            <w:tcW w:w="4911" w:type="dxa"/>
          </w:tcPr>
          <w:p w14:paraId="361B3640" w14:textId="0AE41509" w:rsidR="006E4E11" w:rsidRDefault="006E4E11" w:rsidP="00BA79E6">
            <w:pPr>
              <w:pStyle w:val="Avsndare"/>
              <w:framePr w:h="2483" w:wrap="notBeside" w:x="1504"/>
              <w:rPr>
                <w:bCs/>
                <w:iCs/>
              </w:rPr>
            </w:pPr>
          </w:p>
        </w:tc>
      </w:tr>
      <w:tr w:rsidR="006E4E11" w14:paraId="361B3643" w14:textId="77777777">
        <w:trPr>
          <w:trHeight w:val="284"/>
        </w:trPr>
        <w:tc>
          <w:tcPr>
            <w:tcW w:w="4911" w:type="dxa"/>
          </w:tcPr>
          <w:p w14:paraId="361B3642" w14:textId="77777777" w:rsidR="006E4E11" w:rsidRDefault="006E4E11">
            <w:pPr>
              <w:pStyle w:val="Avsndare"/>
              <w:framePr w:h="2483" w:wrap="notBeside" w:x="1504"/>
              <w:rPr>
                <w:bCs/>
                <w:iCs/>
              </w:rPr>
            </w:pPr>
          </w:p>
        </w:tc>
      </w:tr>
      <w:tr w:rsidR="006E4E11" w14:paraId="361B3645" w14:textId="77777777">
        <w:trPr>
          <w:trHeight w:val="284"/>
        </w:trPr>
        <w:tc>
          <w:tcPr>
            <w:tcW w:w="4911" w:type="dxa"/>
          </w:tcPr>
          <w:p w14:paraId="361B3644" w14:textId="77777777" w:rsidR="006E4E11" w:rsidRDefault="006E4E11">
            <w:pPr>
              <w:pStyle w:val="Avsndare"/>
              <w:framePr w:h="2483" w:wrap="notBeside" w:x="1504"/>
              <w:rPr>
                <w:bCs/>
                <w:iCs/>
              </w:rPr>
            </w:pPr>
          </w:p>
        </w:tc>
      </w:tr>
      <w:tr w:rsidR="006E4E11" w14:paraId="361B3647" w14:textId="77777777">
        <w:trPr>
          <w:trHeight w:val="284"/>
        </w:trPr>
        <w:tc>
          <w:tcPr>
            <w:tcW w:w="4911" w:type="dxa"/>
          </w:tcPr>
          <w:p w14:paraId="361B3646" w14:textId="77777777" w:rsidR="006E4E11" w:rsidRDefault="006E4E11">
            <w:pPr>
              <w:pStyle w:val="Avsndare"/>
              <w:framePr w:h="2483" w:wrap="notBeside" w:x="1504"/>
              <w:rPr>
                <w:bCs/>
                <w:iCs/>
              </w:rPr>
            </w:pPr>
          </w:p>
        </w:tc>
      </w:tr>
    </w:tbl>
    <w:p w14:paraId="361B3648" w14:textId="77777777" w:rsidR="006E4E11" w:rsidRDefault="0084496E">
      <w:pPr>
        <w:framePr w:w="4400" w:h="2523" w:wrap="notBeside" w:vAnchor="page" w:hAnchor="page" w:x="6453" w:y="2445"/>
        <w:ind w:left="142"/>
      </w:pPr>
      <w:r>
        <w:t>Till riksdagen</w:t>
      </w:r>
    </w:p>
    <w:p w14:paraId="361B3649" w14:textId="77777777" w:rsidR="006E4E11" w:rsidRDefault="0084496E" w:rsidP="0084496E">
      <w:pPr>
        <w:pStyle w:val="RKrubrik"/>
        <w:pBdr>
          <w:bottom w:val="single" w:sz="4" w:space="1" w:color="auto"/>
        </w:pBdr>
        <w:spacing w:before="0" w:after="0"/>
      </w:pPr>
      <w:r>
        <w:t>Svar på fråga 2016/17:1</w:t>
      </w:r>
      <w:r w:rsidR="00A147D7">
        <w:t>236</w:t>
      </w:r>
      <w:r>
        <w:t xml:space="preserve"> av </w:t>
      </w:r>
      <w:r w:rsidR="00A147D7">
        <w:t xml:space="preserve">Cecilia Widegren </w:t>
      </w:r>
      <w:r>
        <w:t xml:space="preserve">(M) </w:t>
      </w:r>
      <w:r w:rsidR="00A147D7">
        <w:t>En ny uppgraderad cancerstrategi</w:t>
      </w:r>
    </w:p>
    <w:p w14:paraId="361B364A" w14:textId="77777777" w:rsidR="006E4E11" w:rsidRDefault="006E4E11">
      <w:pPr>
        <w:pStyle w:val="RKnormal"/>
      </w:pPr>
    </w:p>
    <w:p w14:paraId="361B364B" w14:textId="77777777" w:rsidR="006E4E11" w:rsidRDefault="00A147D7">
      <w:pPr>
        <w:pStyle w:val="RKnormal"/>
      </w:pPr>
      <w:r>
        <w:t xml:space="preserve">Cecilia Widegren </w:t>
      </w:r>
      <w:r w:rsidR="0084496E">
        <w:t xml:space="preserve">har frågat mig </w:t>
      </w:r>
      <w:r>
        <w:t xml:space="preserve">vilken analys jag gör av Cancerfondens uppmaning att Sverige behöver en uppdaterad nationell cancerstrategi, och vilka konkreta åtgärder jag avser att vidta nu för att ta fram och genomföra ny nationell uppgraderad samlad cancerstrategi. </w:t>
      </w:r>
    </w:p>
    <w:p w14:paraId="361B364C" w14:textId="77777777" w:rsidR="0084496E" w:rsidRDefault="0084496E">
      <w:pPr>
        <w:pStyle w:val="RKnormal"/>
      </w:pPr>
    </w:p>
    <w:p w14:paraId="361B364D" w14:textId="5CDF5951" w:rsidR="00BF22BA" w:rsidRDefault="00A96D87" w:rsidP="00BF22BA">
      <w:pPr>
        <w:pStyle w:val="RKnormal"/>
      </w:pPr>
      <w:r>
        <w:t xml:space="preserve">Att förbättra cancervården och göra den mer jämlik är en prioriterad fråga för mig och regeringen. </w:t>
      </w:r>
      <w:r w:rsidR="00AC0F6C">
        <w:t xml:space="preserve">Den nationella cancerstrategin </w:t>
      </w:r>
      <w:r w:rsidR="001D700B">
        <w:t xml:space="preserve">från 2009 är utgångspunkten </w:t>
      </w:r>
      <w:r w:rsidR="00AC0F6C">
        <w:t>för regeringens arbete med att utveckla cancervården</w:t>
      </w:r>
      <w:r w:rsidR="001D700B">
        <w:t xml:space="preserve"> i Sverige</w:t>
      </w:r>
      <w:r w:rsidR="00AC0F6C">
        <w:t xml:space="preserve">. </w:t>
      </w:r>
      <w:r w:rsidR="00EE5D8B">
        <w:t xml:space="preserve">En central del av den nationella cancerstrategin </w:t>
      </w:r>
      <w:r w:rsidR="001D700B">
        <w:t xml:space="preserve">är </w:t>
      </w:r>
      <w:r w:rsidR="003E795A">
        <w:t xml:space="preserve">etableringen </w:t>
      </w:r>
      <w:r w:rsidR="00EE5D8B">
        <w:t>av sex regionala cancercentrum (RCC). Syftet med RCC är bl.a. att nå en ökad vårdkvalitet och förbättrade vårdresultat samt ett mer effektivt utnyttjande av hälso- och sjukvårdens resurser.</w:t>
      </w:r>
      <w:r w:rsidR="00AC0F6C">
        <w:t xml:space="preserve"> </w:t>
      </w:r>
      <w:r w:rsidR="003E795A">
        <w:t xml:space="preserve">RCC </w:t>
      </w:r>
      <w:r w:rsidR="00AC0F6C">
        <w:t>utgör en strategiskt viktig struktur för att höja kvaliteten inom cancervården och för att skapa en mer jämlik cancervård. Regeringen har tilldelat RCC 48</w:t>
      </w:r>
      <w:r w:rsidR="003B35BD">
        <w:t> </w:t>
      </w:r>
      <w:r w:rsidR="00AC0F6C">
        <w:t>miljoner kronor för 2017.</w:t>
      </w:r>
    </w:p>
    <w:p w14:paraId="361B364E" w14:textId="77777777" w:rsidR="00A147D7" w:rsidRDefault="00A147D7">
      <w:pPr>
        <w:pStyle w:val="RKnormal"/>
      </w:pPr>
    </w:p>
    <w:p w14:paraId="361B364F" w14:textId="3928FF99" w:rsidR="00BC3EA3" w:rsidRDefault="003E795A">
      <w:pPr>
        <w:pStyle w:val="RKnormal"/>
      </w:pPr>
      <w:r>
        <w:t xml:space="preserve">Mellan 2015 och 2018 </w:t>
      </w:r>
      <w:r w:rsidR="00B27EF6">
        <w:t>beräknar</w:t>
      </w:r>
      <w:r>
        <w:t xml:space="preserve"> r</w:t>
      </w:r>
      <w:r w:rsidR="00AC0F6C">
        <w:t xml:space="preserve">egeringen </w:t>
      </w:r>
      <w:r w:rsidR="00B27EF6">
        <w:t xml:space="preserve">att avsätta </w:t>
      </w:r>
      <w:r w:rsidR="00AC0F6C">
        <w:t>sammanlagt 2</w:t>
      </w:r>
      <w:r w:rsidR="00B27EF6">
        <w:t> </w:t>
      </w:r>
      <w:r w:rsidR="00AC0F6C">
        <w:t xml:space="preserve">miljarder </w:t>
      </w:r>
      <w:r>
        <w:t xml:space="preserve">kronor </w:t>
      </w:r>
      <w:r w:rsidR="00AC0F6C">
        <w:t xml:space="preserve">för att </w:t>
      </w:r>
      <w:r w:rsidR="00BC3EA3">
        <w:t>korta väntetiderna och minska de regionala skillnaderna i cancervården</w:t>
      </w:r>
      <w:r w:rsidR="00AC0F6C">
        <w:t xml:space="preserve">. </w:t>
      </w:r>
      <w:r w:rsidR="00BC3EA3" w:rsidRPr="00BC3EA3">
        <w:t xml:space="preserve">Den viktigaste åtgärden för att åstadkomma detta är </w:t>
      </w:r>
      <w:r>
        <w:t>att införa ett nationellt system</w:t>
      </w:r>
      <w:r w:rsidR="00BC3EA3" w:rsidRPr="00BC3EA3">
        <w:t xml:space="preserve"> med standardiserade vårdförlopp. </w:t>
      </w:r>
      <w:r w:rsidR="00BC3EA3">
        <w:t xml:space="preserve">Satsningen </w:t>
      </w:r>
      <w:r w:rsidR="00AC0F6C">
        <w:t xml:space="preserve">bygger </w:t>
      </w:r>
      <w:r w:rsidR="00AC0F6C" w:rsidRPr="00AC0F6C">
        <w:t>på det utvecklingsarbete som är gjort inom ramen för den nationella cancerstrategin.</w:t>
      </w:r>
    </w:p>
    <w:p w14:paraId="361B3650" w14:textId="77777777" w:rsidR="00A147D7" w:rsidRDefault="00A147D7">
      <w:pPr>
        <w:pStyle w:val="RKnormal"/>
      </w:pPr>
    </w:p>
    <w:p w14:paraId="361B3651" w14:textId="77777777" w:rsidR="00AC0F6C" w:rsidRDefault="00AC0F6C">
      <w:pPr>
        <w:pStyle w:val="RKnormal"/>
      </w:pPr>
      <w:r>
        <w:t xml:space="preserve">Regeringen arbetar </w:t>
      </w:r>
      <w:r w:rsidR="007360E6">
        <w:t xml:space="preserve">även </w:t>
      </w:r>
      <w:r w:rsidR="00FB00DD">
        <w:t xml:space="preserve">med </w:t>
      </w:r>
      <w:r>
        <w:t xml:space="preserve">förslag från flera utredningar som rör strukturreformer inom hälso- och sjukvården. Det handlar </w:t>
      </w:r>
      <w:r w:rsidR="00027187">
        <w:t xml:space="preserve">t.ex. om </w:t>
      </w:r>
      <w:r w:rsidR="00BC3EA3">
        <w:t>betänkandena</w:t>
      </w:r>
      <w:r w:rsidR="00027187">
        <w:t xml:space="preserve"> Effektiv vård och Träning ger färdighet. </w:t>
      </w:r>
      <w:r w:rsidR="003E795A">
        <w:t>F</w:t>
      </w:r>
      <w:r w:rsidR="00027187">
        <w:t xml:space="preserve">örslagen </w:t>
      </w:r>
      <w:r w:rsidR="00BC3EA3">
        <w:t xml:space="preserve">från utredningarna </w:t>
      </w:r>
      <w:r w:rsidR="00FB00DD">
        <w:t xml:space="preserve">syftar även </w:t>
      </w:r>
      <w:r w:rsidR="00027187">
        <w:t>till att utveckla cancervården i Sverige.</w:t>
      </w:r>
    </w:p>
    <w:p w14:paraId="361B3652" w14:textId="77777777" w:rsidR="00A147D7" w:rsidRDefault="00A147D7">
      <w:pPr>
        <w:pStyle w:val="RKnormal"/>
      </w:pPr>
    </w:p>
    <w:p w14:paraId="361B3653" w14:textId="1AABF8C8" w:rsidR="00A147D7" w:rsidRDefault="00F7209F">
      <w:pPr>
        <w:pStyle w:val="RKnormal"/>
      </w:pPr>
      <w:r>
        <w:t xml:space="preserve">Prognoser visar </w:t>
      </w:r>
      <w:r w:rsidR="00103D22">
        <w:t xml:space="preserve">att </w:t>
      </w:r>
      <w:r>
        <w:t xml:space="preserve">det i framtiden kommer att insjukna betydligt fler personer i cancer jämfört med </w:t>
      </w:r>
      <w:r w:rsidR="00A96D87">
        <w:t>i</w:t>
      </w:r>
      <w:r>
        <w:t xml:space="preserve"> </w:t>
      </w:r>
      <w:r w:rsidR="00A96D87">
        <w:t>dag. Det</w:t>
      </w:r>
      <w:r w:rsidR="00226E72">
        <w:t>ta</w:t>
      </w:r>
      <w:r w:rsidR="00A96D87">
        <w:t xml:space="preserve"> kräver en långsiktig inriktning på sjukvårdens och regeringens insatser på området. </w:t>
      </w:r>
      <w:r w:rsidR="00FE28D1">
        <w:t xml:space="preserve">Regeringen </w:t>
      </w:r>
      <w:r w:rsidR="00BC3EA3">
        <w:t xml:space="preserve">genomför under våren och sommaren </w:t>
      </w:r>
      <w:r w:rsidR="00FE28D1">
        <w:t>ett rådslag om framtidens cancervård</w:t>
      </w:r>
      <w:r w:rsidR="00E844ED">
        <w:t xml:space="preserve">. Syftet med rådslaget är </w:t>
      </w:r>
      <w:r w:rsidR="00FE28D1">
        <w:t xml:space="preserve">att </w:t>
      </w:r>
      <w:r w:rsidR="00A96D87">
        <w:t xml:space="preserve">föra dialog </w:t>
      </w:r>
      <w:r w:rsidR="00E844ED">
        <w:t xml:space="preserve">med organisationer, </w:t>
      </w:r>
      <w:r w:rsidR="00E844ED">
        <w:lastRenderedPageBreak/>
        <w:t>professioner,</w:t>
      </w:r>
      <w:r w:rsidR="00A96D87">
        <w:t xml:space="preserve"> forskare</w:t>
      </w:r>
      <w:r w:rsidR="001940D7">
        <w:t>,</w:t>
      </w:r>
      <w:r w:rsidR="00E844ED">
        <w:t xml:space="preserve"> patientföreträdare m.fl.</w:t>
      </w:r>
      <w:r w:rsidR="001940D7">
        <w:t xml:space="preserve"> om</w:t>
      </w:r>
      <w:r w:rsidR="00E844ED">
        <w:t xml:space="preserve"> </w:t>
      </w:r>
      <w:r w:rsidR="00FE28D1" w:rsidRPr="00FE28D1">
        <w:t xml:space="preserve">hur vården och samhället bättre kan förberedas på en framtid </w:t>
      </w:r>
      <w:r w:rsidR="00FE28D1">
        <w:t>med ett ökat antal cancerfall</w:t>
      </w:r>
      <w:r w:rsidR="00E844ED">
        <w:t xml:space="preserve">. </w:t>
      </w:r>
      <w:r w:rsidR="00E844ED" w:rsidRPr="00E844ED">
        <w:t>Rådslaget bestå</w:t>
      </w:r>
      <w:r w:rsidR="00E844ED">
        <w:t>r</w:t>
      </w:r>
      <w:r w:rsidR="00E844ED" w:rsidRPr="00E844ED">
        <w:t xml:space="preserve"> av ett antal rundabordssamtal och mindre möten, men också av </w:t>
      </w:r>
      <w:r w:rsidR="00A96D87">
        <w:t>en möjlighet för enskilda och organisationer att bidra till arbetet genom skriftliga inlagor</w:t>
      </w:r>
      <w:r w:rsidR="00BC3EA3">
        <w:t xml:space="preserve"> till Socialdepartementet</w:t>
      </w:r>
      <w:r w:rsidR="00E844ED" w:rsidRPr="00E844ED">
        <w:t xml:space="preserve">. </w:t>
      </w:r>
      <w:r w:rsidR="00E844ED">
        <w:t xml:space="preserve">Slutsatserna </w:t>
      </w:r>
      <w:r w:rsidR="00BC3EA3">
        <w:t xml:space="preserve">från rådslaget </w:t>
      </w:r>
      <w:r w:rsidR="00E844ED">
        <w:t xml:space="preserve">kommer </w:t>
      </w:r>
      <w:r w:rsidR="003E795A">
        <w:t xml:space="preserve">att bli </w:t>
      </w:r>
      <w:r w:rsidR="00A96D87">
        <w:t>ett viktigt underlag</w:t>
      </w:r>
      <w:r w:rsidR="003E795A">
        <w:t xml:space="preserve"> för arbete</w:t>
      </w:r>
      <w:r w:rsidR="00FB00DD">
        <w:t>t</w:t>
      </w:r>
      <w:r w:rsidR="003E795A">
        <w:t xml:space="preserve"> med att </w:t>
      </w:r>
      <w:r w:rsidR="00BC3EA3">
        <w:t xml:space="preserve">skapa </w:t>
      </w:r>
      <w:r w:rsidR="00E844ED">
        <w:t>en lånsiktig inriktning för regeringens arbete med cancervården</w:t>
      </w:r>
      <w:r w:rsidR="00FB00DD">
        <w:t>. På så sätt vidareutvecklas även den nationella cancerstrategin</w:t>
      </w:r>
      <w:r w:rsidR="003E795A">
        <w:t>.</w:t>
      </w:r>
      <w:r w:rsidR="00E844ED">
        <w:t xml:space="preserve"> Det är i </w:t>
      </w:r>
      <w:r w:rsidR="003E795A">
        <w:t>dags</w:t>
      </w:r>
      <w:r w:rsidR="00E844ED">
        <w:t xml:space="preserve">läget för tidigt att säga något </w:t>
      </w:r>
      <w:r w:rsidR="003539D2">
        <w:t xml:space="preserve">om </w:t>
      </w:r>
      <w:r w:rsidR="003E795A">
        <w:t xml:space="preserve">vilken </w:t>
      </w:r>
      <w:r w:rsidR="00FB00DD">
        <w:t>inriktning som det långsiktiga utvecklingsarbetet kommer att få</w:t>
      </w:r>
      <w:r w:rsidR="003E795A">
        <w:t xml:space="preserve">. </w:t>
      </w:r>
    </w:p>
    <w:p w14:paraId="361B3654" w14:textId="77777777" w:rsidR="00A147D7" w:rsidRDefault="00A147D7">
      <w:pPr>
        <w:pStyle w:val="RKnormal"/>
      </w:pPr>
    </w:p>
    <w:p w14:paraId="361B3655" w14:textId="77777777" w:rsidR="0084496E" w:rsidRDefault="0084496E">
      <w:pPr>
        <w:pStyle w:val="RKnormal"/>
      </w:pPr>
      <w:r>
        <w:t xml:space="preserve">Stockholm den </w:t>
      </w:r>
      <w:r w:rsidR="00A147D7">
        <w:t xml:space="preserve">26 april </w:t>
      </w:r>
      <w:r>
        <w:t>2017</w:t>
      </w:r>
    </w:p>
    <w:p w14:paraId="361B3656" w14:textId="77777777" w:rsidR="0084496E" w:rsidRDefault="0084496E">
      <w:pPr>
        <w:pStyle w:val="RKnormal"/>
      </w:pPr>
    </w:p>
    <w:p w14:paraId="361B3657" w14:textId="77777777" w:rsidR="0084496E" w:rsidRDefault="0084496E">
      <w:pPr>
        <w:pStyle w:val="RKnormal"/>
      </w:pPr>
    </w:p>
    <w:p w14:paraId="361B3658" w14:textId="77777777" w:rsidR="0084496E" w:rsidRDefault="0084496E">
      <w:pPr>
        <w:pStyle w:val="RKnormal"/>
      </w:pPr>
      <w:r>
        <w:t>Gabriel Wikström</w:t>
      </w:r>
    </w:p>
    <w:sectPr w:rsidR="0084496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1B365B" w14:textId="77777777" w:rsidR="008D2119" w:rsidRDefault="008D2119">
      <w:r>
        <w:separator/>
      </w:r>
    </w:p>
  </w:endnote>
  <w:endnote w:type="continuationSeparator" w:id="0">
    <w:p w14:paraId="361B365C" w14:textId="77777777" w:rsidR="008D2119" w:rsidRDefault="008D2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1B3659" w14:textId="77777777" w:rsidR="008D2119" w:rsidRDefault="008D2119">
      <w:r>
        <w:separator/>
      </w:r>
    </w:p>
  </w:footnote>
  <w:footnote w:type="continuationSeparator" w:id="0">
    <w:p w14:paraId="361B365A" w14:textId="77777777" w:rsidR="008D2119" w:rsidRDefault="008D2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B365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934E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61B3661" w14:textId="77777777">
      <w:trPr>
        <w:cantSplit/>
      </w:trPr>
      <w:tc>
        <w:tcPr>
          <w:tcW w:w="3119" w:type="dxa"/>
        </w:tcPr>
        <w:p w14:paraId="361B365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61B365F" w14:textId="77777777" w:rsidR="00E80146" w:rsidRDefault="00E80146">
          <w:pPr>
            <w:pStyle w:val="Sidhuvud"/>
            <w:ind w:right="360"/>
          </w:pPr>
        </w:p>
      </w:tc>
      <w:tc>
        <w:tcPr>
          <w:tcW w:w="1525" w:type="dxa"/>
        </w:tcPr>
        <w:p w14:paraId="361B3660" w14:textId="77777777" w:rsidR="00E80146" w:rsidRDefault="00E80146">
          <w:pPr>
            <w:pStyle w:val="Sidhuvud"/>
            <w:ind w:right="360"/>
          </w:pPr>
        </w:p>
      </w:tc>
    </w:tr>
  </w:tbl>
  <w:p w14:paraId="361B366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B366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61B3667" w14:textId="77777777">
      <w:trPr>
        <w:cantSplit/>
      </w:trPr>
      <w:tc>
        <w:tcPr>
          <w:tcW w:w="3119" w:type="dxa"/>
        </w:tcPr>
        <w:p w14:paraId="361B366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61B3665" w14:textId="77777777" w:rsidR="00E80146" w:rsidRDefault="00E80146">
          <w:pPr>
            <w:pStyle w:val="Sidhuvud"/>
            <w:ind w:right="360"/>
          </w:pPr>
        </w:p>
      </w:tc>
      <w:tc>
        <w:tcPr>
          <w:tcW w:w="1525" w:type="dxa"/>
        </w:tcPr>
        <w:p w14:paraId="361B3666" w14:textId="77777777" w:rsidR="00E80146" w:rsidRDefault="00E80146">
          <w:pPr>
            <w:pStyle w:val="Sidhuvud"/>
            <w:ind w:right="360"/>
          </w:pPr>
        </w:p>
      </w:tc>
    </w:tr>
  </w:tbl>
  <w:p w14:paraId="361B366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B3669" w14:textId="77777777" w:rsidR="0084496E" w:rsidRDefault="00F30609">
    <w:pPr>
      <w:framePr w:w="2948" w:h="1321" w:hRule="exact" w:wrap="notBeside" w:vAnchor="page" w:hAnchor="page" w:x="1362" w:y="653"/>
    </w:pPr>
    <w:r>
      <w:rPr>
        <w:noProof/>
        <w:lang w:eastAsia="sv-SE"/>
      </w:rPr>
      <w:drawing>
        <wp:inline distT="0" distB="0" distL="0" distR="0" wp14:anchorId="361B366E" wp14:editId="361B366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61B366A" w14:textId="77777777" w:rsidR="00E80146" w:rsidRDefault="00E80146">
    <w:pPr>
      <w:pStyle w:val="RKrubrik"/>
      <w:keepNext w:val="0"/>
      <w:tabs>
        <w:tab w:val="clear" w:pos="1134"/>
        <w:tab w:val="clear" w:pos="2835"/>
      </w:tabs>
      <w:spacing w:before="0" w:after="0" w:line="320" w:lineRule="atLeast"/>
      <w:rPr>
        <w:bCs/>
      </w:rPr>
    </w:pPr>
  </w:p>
  <w:p w14:paraId="361B366B" w14:textId="77777777" w:rsidR="00E80146" w:rsidRDefault="00E80146">
    <w:pPr>
      <w:rPr>
        <w:rFonts w:ascii="TradeGothic" w:hAnsi="TradeGothic"/>
        <w:b/>
        <w:bCs/>
        <w:spacing w:val="12"/>
        <w:sz w:val="22"/>
      </w:rPr>
    </w:pPr>
  </w:p>
  <w:p w14:paraId="361B366C" w14:textId="77777777" w:rsidR="00E80146" w:rsidRDefault="00E80146">
    <w:pPr>
      <w:pStyle w:val="RKrubrik"/>
      <w:keepNext w:val="0"/>
      <w:tabs>
        <w:tab w:val="clear" w:pos="1134"/>
        <w:tab w:val="clear" w:pos="2835"/>
      </w:tabs>
      <w:spacing w:before="0" w:after="0" w:line="320" w:lineRule="atLeast"/>
      <w:rPr>
        <w:bCs/>
      </w:rPr>
    </w:pPr>
  </w:p>
  <w:p w14:paraId="361B366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96E"/>
    <w:rsid w:val="00012BF9"/>
    <w:rsid w:val="00027187"/>
    <w:rsid w:val="00103D22"/>
    <w:rsid w:val="00150384"/>
    <w:rsid w:val="00160901"/>
    <w:rsid w:val="001805B7"/>
    <w:rsid w:val="001940D7"/>
    <w:rsid w:val="001D700B"/>
    <w:rsid w:val="00226E72"/>
    <w:rsid w:val="00312011"/>
    <w:rsid w:val="003539D2"/>
    <w:rsid w:val="00367B1C"/>
    <w:rsid w:val="003B35BD"/>
    <w:rsid w:val="003E795A"/>
    <w:rsid w:val="004659D7"/>
    <w:rsid w:val="004A328D"/>
    <w:rsid w:val="0058762B"/>
    <w:rsid w:val="00604E33"/>
    <w:rsid w:val="006E4E11"/>
    <w:rsid w:val="007044BD"/>
    <w:rsid w:val="007242A3"/>
    <w:rsid w:val="007360E6"/>
    <w:rsid w:val="007A6855"/>
    <w:rsid w:val="0084496E"/>
    <w:rsid w:val="008D2119"/>
    <w:rsid w:val="0092027A"/>
    <w:rsid w:val="00955E31"/>
    <w:rsid w:val="00992E72"/>
    <w:rsid w:val="009934EE"/>
    <w:rsid w:val="00A147D7"/>
    <w:rsid w:val="00A96D87"/>
    <w:rsid w:val="00AB4AE6"/>
    <w:rsid w:val="00AC0F6C"/>
    <w:rsid w:val="00AC363C"/>
    <w:rsid w:val="00AF26D1"/>
    <w:rsid w:val="00B27EF6"/>
    <w:rsid w:val="00BA79E6"/>
    <w:rsid w:val="00BC3EA3"/>
    <w:rsid w:val="00BF22BA"/>
    <w:rsid w:val="00D133D7"/>
    <w:rsid w:val="00DA164D"/>
    <w:rsid w:val="00DA2084"/>
    <w:rsid w:val="00E44BF9"/>
    <w:rsid w:val="00E80146"/>
    <w:rsid w:val="00E844ED"/>
    <w:rsid w:val="00E904D0"/>
    <w:rsid w:val="00EC25F9"/>
    <w:rsid w:val="00ED583F"/>
    <w:rsid w:val="00EE5D8B"/>
    <w:rsid w:val="00F30609"/>
    <w:rsid w:val="00F7209F"/>
    <w:rsid w:val="00FB00DD"/>
    <w:rsid w:val="00FE28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1B3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44BF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44BF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44BF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44BF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d2f7ea36-53b6-43f4-a404-1f901232e21c</RD_Svarsid>
  </documentManagement>
</p:properties>
</file>

<file path=customXml/itemProps1.xml><?xml version="1.0" encoding="utf-8"?>
<ds:datastoreItem xmlns:ds="http://schemas.openxmlformats.org/officeDocument/2006/customXml" ds:itemID="{D3ECC1BF-346B-42E5-BC15-D64E1CC3801F}"/>
</file>

<file path=customXml/itemProps2.xml><?xml version="1.0" encoding="utf-8"?>
<ds:datastoreItem xmlns:ds="http://schemas.openxmlformats.org/officeDocument/2006/customXml" ds:itemID="{21057D28-5298-4010-B84B-C66F7252F7DB}">
  <ds:schemaRefs>
    <ds:schemaRef ds:uri="http://schemas.microsoft.com/sharepoint/events"/>
  </ds:schemaRefs>
</ds:datastoreItem>
</file>

<file path=customXml/itemProps3.xml><?xml version="1.0" encoding="utf-8"?>
<ds:datastoreItem xmlns:ds="http://schemas.openxmlformats.org/officeDocument/2006/customXml" ds:itemID="{6AB6F47E-14EC-43EC-8755-3DE41B6E0CBF}"/>
</file>

<file path=customXml/itemProps4.xml><?xml version="1.0" encoding="utf-8"?>
<ds:datastoreItem xmlns:ds="http://schemas.openxmlformats.org/officeDocument/2006/customXml" ds:itemID="{8C876D3E-C9D3-49A5-A418-4019611447CA}">
  <ds:schemaRefs>
    <ds:schemaRef ds:uri="http://schemas.microsoft.com/sharepoint/v3/contenttype/forms"/>
  </ds:schemaRefs>
</ds:datastoreItem>
</file>

<file path=customXml/itemProps5.xml><?xml version="1.0" encoding="utf-8"?>
<ds:datastoreItem xmlns:ds="http://schemas.openxmlformats.org/officeDocument/2006/customXml" ds:itemID="{67267194-D6F9-4EDD-B44E-2AEC6AF155A3}">
  <ds:schemaRefs>
    <ds:schemaRef ds:uri="http://schemas.microsoft.com/sharepoint/v3/contenttype/forms/url"/>
  </ds:schemaRefs>
</ds:datastoreItem>
</file>

<file path=customXml/itemProps6.xml><?xml version="1.0" encoding="utf-8"?>
<ds:datastoreItem xmlns:ds="http://schemas.openxmlformats.org/officeDocument/2006/customXml" ds:itemID="{77096EB2-395B-4B66-BC47-B77E1CB0EF25}">
  <ds:schemaRefs>
    <ds:schemaRef ds:uri="7bab0bd8-d75d-4550-8c50-6f926bbb957c"/>
    <ds:schemaRef ds:uri="http://schemas.microsoft.com/office/2006/documentManagement/types"/>
    <ds:schemaRef ds:uri="http://schemas.microsoft.com/office/infopath/2007/PartnerControls"/>
    <ds:schemaRef ds:uri="http://purl.org/dc/elements/1.1/"/>
    <ds:schemaRef ds:uri="http://schemas.microsoft.com/office/2006/metadata/properties"/>
    <ds:schemaRef ds:uri="a68c6c55-4fbb-48c7-bd04-03a904b43046"/>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2419</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 Aldenberg</dc:creator>
  <cp:lastModifiedBy>David Lorentzon</cp:lastModifiedBy>
  <cp:revision>2</cp:revision>
  <cp:lastPrinted>2017-04-25T06:43:00Z</cp:lastPrinted>
  <dcterms:created xsi:type="dcterms:W3CDTF">2017-04-25T06:46:00Z</dcterms:created>
  <dcterms:modified xsi:type="dcterms:W3CDTF">2017-04-25T06:46:00Z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9757e52c-f366-45d2-b36f-dd091bfc4807</vt:lpwstr>
  </property>
</Properties>
</file>