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403ED" w:rsidRPr="008F4FE4">
        <w:tblPrEx>
          <w:tblCellMar>
            <w:top w:w="0" w:type="dxa"/>
            <w:bottom w:w="0" w:type="dxa"/>
          </w:tblCellMar>
        </w:tblPrEx>
        <w:tc>
          <w:tcPr>
            <w:tcW w:w="2268" w:type="dxa"/>
          </w:tcPr>
          <w:p w:rsidR="008403ED" w:rsidRPr="008F4FE4" w:rsidRDefault="008403ED">
            <w:pPr>
              <w:framePr w:w="4400" w:h="1644" w:wrap="notBeside" w:vAnchor="page" w:hAnchor="page" w:x="6573" w:y="721"/>
              <w:rPr>
                <w:rFonts w:ascii="TradeGothic" w:hAnsi="TradeGothic"/>
                <w:i/>
                <w:sz w:val="18"/>
              </w:rPr>
            </w:pPr>
          </w:p>
        </w:tc>
        <w:tc>
          <w:tcPr>
            <w:tcW w:w="2347" w:type="dxa"/>
            <w:gridSpan w:val="2"/>
          </w:tcPr>
          <w:p w:rsidR="008403ED" w:rsidRPr="008F4FE4" w:rsidRDefault="008403ED">
            <w:pPr>
              <w:framePr w:w="4400" w:h="1644" w:wrap="notBeside" w:vAnchor="page" w:hAnchor="page" w:x="6573" w:y="721"/>
              <w:rPr>
                <w:rFonts w:ascii="TradeGothic" w:hAnsi="TradeGothic"/>
                <w:i/>
                <w:sz w:val="18"/>
              </w:rPr>
            </w:pPr>
          </w:p>
        </w:tc>
      </w:tr>
      <w:tr w:rsidR="008403ED" w:rsidRPr="008F4FE4">
        <w:tblPrEx>
          <w:tblCellMar>
            <w:top w:w="0" w:type="dxa"/>
            <w:bottom w:w="0" w:type="dxa"/>
          </w:tblCellMar>
        </w:tblPrEx>
        <w:trPr>
          <w:cantSplit/>
        </w:trPr>
        <w:tc>
          <w:tcPr>
            <w:tcW w:w="4615" w:type="dxa"/>
            <w:gridSpan w:val="3"/>
          </w:tcPr>
          <w:p w:rsidR="008403ED" w:rsidRPr="008F4FE4" w:rsidRDefault="008403ED">
            <w:pPr>
              <w:framePr w:w="4400" w:h="1644" w:wrap="notBeside" w:vAnchor="page" w:hAnchor="page" w:x="6573" w:y="721"/>
              <w:rPr>
                <w:rFonts w:ascii="TradeGothic" w:hAnsi="TradeGothic"/>
                <w:b/>
                <w:sz w:val="22"/>
              </w:rPr>
            </w:pPr>
            <w:r w:rsidRPr="008F4FE4">
              <w:rPr>
                <w:rFonts w:ascii="TradeGothic" w:hAnsi="TradeGothic"/>
                <w:b/>
                <w:sz w:val="22"/>
              </w:rPr>
              <w:t>Rådspromemoria</w:t>
            </w:r>
          </w:p>
        </w:tc>
      </w:tr>
      <w:tr w:rsidR="008403ED" w:rsidRPr="008F4FE4">
        <w:tblPrEx>
          <w:tblCellMar>
            <w:top w:w="0" w:type="dxa"/>
            <w:bottom w:w="0" w:type="dxa"/>
          </w:tblCellMar>
        </w:tblPrEx>
        <w:tc>
          <w:tcPr>
            <w:tcW w:w="3402" w:type="dxa"/>
            <w:gridSpan w:val="2"/>
          </w:tcPr>
          <w:p w:rsidR="008403ED" w:rsidRPr="008F4FE4" w:rsidRDefault="008403ED">
            <w:pPr>
              <w:framePr w:w="4400" w:h="1644" w:wrap="notBeside" w:vAnchor="page" w:hAnchor="page" w:x="6573" w:y="721"/>
            </w:pPr>
          </w:p>
        </w:tc>
        <w:tc>
          <w:tcPr>
            <w:tcW w:w="1213" w:type="dxa"/>
          </w:tcPr>
          <w:p w:rsidR="008403ED" w:rsidRPr="008F4FE4" w:rsidRDefault="008403ED">
            <w:pPr>
              <w:framePr w:w="4400" w:h="1644" w:wrap="notBeside" w:vAnchor="page" w:hAnchor="page" w:x="6573" w:y="721"/>
            </w:pPr>
          </w:p>
        </w:tc>
      </w:tr>
      <w:tr w:rsidR="008403ED" w:rsidRPr="008F4FE4">
        <w:tblPrEx>
          <w:tblCellMar>
            <w:top w:w="0" w:type="dxa"/>
            <w:bottom w:w="0" w:type="dxa"/>
          </w:tblCellMar>
        </w:tblPrEx>
        <w:tc>
          <w:tcPr>
            <w:tcW w:w="2268" w:type="dxa"/>
          </w:tcPr>
          <w:p w:rsidR="008403ED" w:rsidRPr="008F4FE4" w:rsidRDefault="00676E56">
            <w:pPr>
              <w:framePr w:w="4400" w:h="1644" w:wrap="notBeside" w:vAnchor="page" w:hAnchor="page" w:x="6573" w:y="721"/>
            </w:pPr>
            <w:r w:rsidRPr="008F4FE4">
              <w:t>2008-11-28</w:t>
            </w:r>
          </w:p>
        </w:tc>
        <w:tc>
          <w:tcPr>
            <w:tcW w:w="2347" w:type="dxa"/>
            <w:gridSpan w:val="2"/>
          </w:tcPr>
          <w:p w:rsidR="008403ED" w:rsidRPr="008F4FE4" w:rsidRDefault="008403ED">
            <w:pPr>
              <w:framePr w:w="4400" w:h="1644" w:wrap="notBeside" w:vAnchor="page" w:hAnchor="page" w:x="6573" w:y="721"/>
            </w:pPr>
          </w:p>
        </w:tc>
      </w:tr>
      <w:tr w:rsidR="008403ED" w:rsidRPr="008F4FE4">
        <w:tblPrEx>
          <w:tblCellMar>
            <w:top w:w="0" w:type="dxa"/>
            <w:bottom w:w="0" w:type="dxa"/>
          </w:tblCellMar>
        </w:tblPrEx>
        <w:tc>
          <w:tcPr>
            <w:tcW w:w="2268" w:type="dxa"/>
          </w:tcPr>
          <w:p w:rsidR="008403ED" w:rsidRPr="008F4FE4" w:rsidRDefault="008403ED">
            <w:pPr>
              <w:framePr w:w="4400" w:h="1644" w:wrap="notBeside" w:vAnchor="page" w:hAnchor="page" w:x="6573" w:y="721"/>
            </w:pPr>
          </w:p>
        </w:tc>
        <w:tc>
          <w:tcPr>
            <w:tcW w:w="2347" w:type="dxa"/>
            <w:gridSpan w:val="2"/>
          </w:tcPr>
          <w:p w:rsidR="008403ED" w:rsidRPr="008F4FE4" w:rsidRDefault="008403E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
                <w:i w:val="0"/>
                <w:sz w:val="22"/>
              </w:rPr>
            </w:pPr>
            <w:r w:rsidRPr="008F4FE4">
              <w:rPr>
                <w:b/>
                <w:i w:val="0"/>
                <w:sz w:val="22"/>
              </w:rPr>
              <w:t>Näringsdepartementet</w:t>
            </w: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r w:rsidR="008403ED" w:rsidRPr="008F4FE4">
        <w:tblPrEx>
          <w:tblCellMar>
            <w:top w:w="0" w:type="dxa"/>
            <w:bottom w:w="0" w:type="dxa"/>
          </w:tblCellMar>
        </w:tblPrEx>
        <w:trPr>
          <w:trHeight w:val="284"/>
        </w:trPr>
        <w:tc>
          <w:tcPr>
            <w:tcW w:w="4911" w:type="dxa"/>
          </w:tcPr>
          <w:p w:rsidR="008403ED" w:rsidRPr="008F4FE4" w:rsidRDefault="008403ED">
            <w:pPr>
              <w:pStyle w:val="Avsndare"/>
              <w:framePr w:h="2483" w:wrap="notBeside" w:x="1504"/>
              <w:rPr>
                <w:bCs/>
                <w:iCs/>
              </w:rPr>
            </w:pPr>
          </w:p>
        </w:tc>
      </w:tr>
    </w:tbl>
    <w:p w:rsidR="008403ED" w:rsidRPr="008F4FE4" w:rsidRDefault="008403ED">
      <w:pPr>
        <w:framePr w:w="4400" w:h="2523" w:wrap="notBeside" w:vAnchor="page" w:hAnchor="page" w:x="6453" w:y="2445"/>
        <w:ind w:left="142"/>
        <w:rPr>
          <w:b/>
        </w:rPr>
      </w:pPr>
    </w:p>
    <w:p w:rsidR="008403ED" w:rsidRPr="008F4FE4" w:rsidRDefault="008403ED">
      <w:pPr>
        <w:pStyle w:val="RKrubrik"/>
        <w:pBdr>
          <w:bottom w:val="single" w:sz="6" w:space="1" w:color="auto"/>
        </w:pBdr>
      </w:pPr>
      <w:bookmarkStart w:id="0" w:name="bRubrik"/>
      <w:bookmarkEnd w:id="0"/>
      <w:r w:rsidRPr="008F4FE4">
        <w:t xml:space="preserve">Rådets möte i </w:t>
      </w:r>
      <w:r w:rsidR="00676E56" w:rsidRPr="008F4FE4">
        <w:t>Bryssel</w:t>
      </w:r>
      <w:r w:rsidRPr="008F4FE4">
        <w:t xml:space="preserve"> den </w:t>
      </w:r>
      <w:r w:rsidR="00676E56" w:rsidRPr="008F4FE4">
        <w:t>9 december 2008</w:t>
      </w:r>
    </w:p>
    <w:p w:rsidR="008403ED" w:rsidRPr="008F4FE4" w:rsidRDefault="008403ED">
      <w:pPr>
        <w:pStyle w:val="RKnormal"/>
      </w:pPr>
    </w:p>
    <w:p w:rsidR="008403ED" w:rsidRPr="008F4FE4" w:rsidRDefault="008403ED">
      <w:pPr>
        <w:pStyle w:val="RKnormal"/>
      </w:pPr>
      <w:r w:rsidRPr="008F4FE4">
        <w:t xml:space="preserve">Dagordningspunkt </w:t>
      </w:r>
      <w:r w:rsidR="00676E56" w:rsidRPr="008F4FE4">
        <w:t>11</w:t>
      </w:r>
      <w:r w:rsidRPr="008F4FE4">
        <w:t>.</w:t>
      </w:r>
    </w:p>
    <w:p w:rsidR="008403ED" w:rsidRPr="008F4FE4" w:rsidRDefault="008403ED">
      <w:pPr>
        <w:pStyle w:val="RKnormal"/>
      </w:pPr>
    </w:p>
    <w:p w:rsidR="00D97537" w:rsidRPr="008F4FE4" w:rsidRDefault="008403ED" w:rsidP="00676E56">
      <w:pPr>
        <w:pStyle w:val="RKnormal"/>
      </w:pPr>
      <w:r w:rsidRPr="008F4FE4">
        <w:t xml:space="preserve">Rubrik: </w:t>
      </w:r>
    </w:p>
    <w:p w:rsidR="00676E56" w:rsidRPr="008F4FE4" w:rsidRDefault="00676E56" w:rsidP="00676E56">
      <w:pPr>
        <w:pStyle w:val="RKnormal"/>
      </w:pPr>
      <w:r w:rsidRPr="008F4FE4">
        <w:t>Förslag till Europaparlamentet och Rådets direktiv om att underlätta gränsöverskridande lagföring av trafikförseelser.</w:t>
      </w:r>
    </w:p>
    <w:p w:rsidR="008403ED" w:rsidRPr="008F4FE4" w:rsidRDefault="008403ED">
      <w:pPr>
        <w:pStyle w:val="RKnormal"/>
      </w:pPr>
    </w:p>
    <w:p w:rsidR="00D97537" w:rsidRPr="008F4FE4" w:rsidRDefault="008403ED" w:rsidP="00D97537">
      <w:pPr>
        <w:pStyle w:val="RKnormal"/>
      </w:pPr>
      <w:r w:rsidRPr="008F4FE4">
        <w:t xml:space="preserve">Dokument: </w:t>
      </w:r>
    </w:p>
    <w:p w:rsidR="00D97537" w:rsidRPr="008F4FE4" w:rsidRDefault="00D97537" w:rsidP="00D97537">
      <w:pPr>
        <w:pStyle w:val="RKnormal"/>
      </w:pPr>
      <w:r w:rsidRPr="008F4FE4">
        <w:t>15900/08 TRANS 407 CODEC 1583</w:t>
      </w:r>
    </w:p>
    <w:p w:rsidR="00D97537" w:rsidRPr="008F4FE4" w:rsidRDefault="00D97537" w:rsidP="00D97537">
      <w:pPr>
        <w:pStyle w:val="RKnormal"/>
      </w:pPr>
      <w:r w:rsidRPr="008F4FE4">
        <w:t>Ordförandeskapets rapport från arbetsgruppsmöte till Coreper</w:t>
      </w:r>
    </w:p>
    <w:p w:rsidR="008403ED" w:rsidRPr="008F4FE4" w:rsidRDefault="008403ED">
      <w:pPr>
        <w:pStyle w:val="RKnormal"/>
      </w:pPr>
    </w:p>
    <w:p w:rsidR="008403ED" w:rsidRPr="008F4FE4" w:rsidRDefault="008403ED">
      <w:pPr>
        <w:pStyle w:val="RKnormal"/>
      </w:pPr>
      <w:r w:rsidRPr="008F4FE4">
        <w:t xml:space="preserve">Tidigare dokument: </w:t>
      </w:r>
    </w:p>
    <w:p w:rsidR="00D97537" w:rsidRPr="008F4FE4" w:rsidRDefault="00D97537" w:rsidP="00D97537">
      <w:pPr>
        <w:pStyle w:val="RKnormal"/>
      </w:pPr>
      <w:r w:rsidRPr="008F4FE4">
        <w:t>W. dok. 2008/47</w:t>
      </w:r>
    </w:p>
    <w:p w:rsidR="00D97537" w:rsidRPr="008F4FE4" w:rsidRDefault="00D97537" w:rsidP="00D97537">
      <w:pPr>
        <w:pStyle w:val="RKnormal"/>
      </w:pPr>
      <w:r w:rsidRPr="008F4FE4">
        <w:t>Förslag till Europaparlamentet och Rådets direktiv om att underlätta gränsöverskridande lagföring av trafikförseelser</w:t>
      </w:r>
    </w:p>
    <w:p w:rsidR="00D542AB" w:rsidRPr="008F4FE4" w:rsidRDefault="00D542AB" w:rsidP="00D542AB">
      <w:pPr>
        <w:pStyle w:val="RKnormal"/>
      </w:pPr>
    </w:p>
    <w:p w:rsidR="00D542AB" w:rsidRPr="008F4FE4" w:rsidRDefault="00D542AB" w:rsidP="00D542AB">
      <w:pPr>
        <w:pStyle w:val="RKnormal"/>
      </w:pPr>
      <w:r w:rsidRPr="008F4FE4">
        <w:t>W.doc. 2008/67</w:t>
      </w:r>
    </w:p>
    <w:p w:rsidR="008403ED" w:rsidRPr="008F4FE4" w:rsidRDefault="008403ED">
      <w:pPr>
        <w:pStyle w:val="RKrubrik"/>
      </w:pPr>
      <w:r w:rsidRPr="008F4FE4">
        <w:t>Bakgrund</w:t>
      </w:r>
      <w:r w:rsidR="00A6255E" w:rsidRPr="008F4FE4">
        <w:t xml:space="preserve"> </w:t>
      </w:r>
    </w:p>
    <w:p w:rsidR="008A1934" w:rsidRPr="008F4FE4" w:rsidRDefault="000663B2" w:rsidP="00874EAC">
      <w:pPr>
        <w:pStyle w:val="RKnormal"/>
      </w:pPr>
      <w:r w:rsidRPr="008F4FE4">
        <w:t>Det ursprungliga förslaget till direktiv, som kommissionen</w:t>
      </w:r>
      <w:r w:rsidR="000A670B" w:rsidRPr="008F4FE4">
        <w:t xml:space="preserve"> lade fram den19 mars 2008</w:t>
      </w:r>
      <w:r w:rsidRPr="008F4FE4">
        <w:t>,</w:t>
      </w:r>
      <w:r w:rsidR="000A670B" w:rsidRPr="008F4FE4">
        <w:t xml:space="preserve"> </w:t>
      </w:r>
      <w:r w:rsidR="008A1934" w:rsidRPr="008F4FE4">
        <w:t xml:space="preserve">syftar till att </w:t>
      </w:r>
      <w:r w:rsidR="00263C45" w:rsidRPr="008F4FE4">
        <w:t xml:space="preserve">genom informationsutbyte </w:t>
      </w:r>
      <w:r w:rsidR="008A1934" w:rsidRPr="008F4FE4">
        <w:t>göra det lättare att över landgränser lagföra överträdelser av vissa trafikförseelser som särskilt anses hota trafik</w:t>
      </w:r>
      <w:r w:rsidR="008A1934" w:rsidRPr="008F4FE4">
        <w:softHyphen/>
        <w:t>säkerheten (hastighets</w:t>
      </w:r>
      <w:r w:rsidR="008A1934" w:rsidRPr="008F4FE4">
        <w:softHyphen/>
        <w:t>över</w:t>
      </w:r>
      <w:r w:rsidR="008A1934" w:rsidRPr="008F4FE4">
        <w:softHyphen/>
        <w:t xml:space="preserve">trädelser, </w:t>
      </w:r>
      <w:r w:rsidRPr="008F4FE4">
        <w:t>trafiknykterhetsbrott, bristande</w:t>
      </w:r>
      <w:r w:rsidR="008A1934" w:rsidRPr="008F4FE4">
        <w:t xml:space="preserve"> bältes</w:t>
      </w:r>
      <w:r w:rsidR="008A1934" w:rsidRPr="008F4FE4">
        <w:softHyphen/>
        <w:t>användning och körning mot rött ljus).  Förslaget emanerar ur det europeiska trafik</w:t>
      </w:r>
      <w:r w:rsidR="008A1934" w:rsidRPr="008F4FE4">
        <w:softHyphen/>
        <w:t>säkerhets</w:t>
      </w:r>
      <w:r w:rsidR="008A1934" w:rsidRPr="008F4FE4">
        <w:softHyphen/>
        <w:t>programmet från 2003 där målsättningen är att halvera antalet döda i trafiken till 2010, men där halvtidsöversynen 2006 visade att målet inte skulle ko</w:t>
      </w:r>
      <w:r w:rsidR="00B92BC7" w:rsidRPr="008F4FE4">
        <w:t xml:space="preserve">mma att nås. </w:t>
      </w:r>
      <w:r w:rsidR="008A1934" w:rsidRPr="008F4FE4">
        <w:t xml:space="preserve">Översynen visade att </w:t>
      </w:r>
      <w:r w:rsidR="00B92BC7" w:rsidRPr="008F4FE4">
        <w:t>medlemsstaternas</w:t>
      </w:r>
      <w:r w:rsidR="008A1934" w:rsidRPr="008F4FE4">
        <w:t xml:space="preserve"> upp</w:t>
      </w:r>
      <w:r w:rsidR="00B92BC7" w:rsidRPr="008F4FE4">
        <w:softHyphen/>
      </w:r>
      <w:r w:rsidR="008A1934" w:rsidRPr="008F4FE4">
        <w:t>följning av trafik</w:t>
      </w:r>
      <w:r w:rsidR="008A1934" w:rsidRPr="008F4FE4">
        <w:softHyphen/>
        <w:t>brott varierade kraftigt, liksom resultatet av trafiksäkerhets</w:t>
      </w:r>
      <w:r w:rsidR="00B92BC7" w:rsidRPr="008F4FE4">
        <w:softHyphen/>
      </w:r>
      <w:r w:rsidR="008A1934" w:rsidRPr="008F4FE4">
        <w:t xml:space="preserve">arbetet. </w:t>
      </w:r>
    </w:p>
    <w:p w:rsidR="008A1934" w:rsidRPr="008F4FE4" w:rsidRDefault="008A1934" w:rsidP="00874EAC">
      <w:pPr>
        <w:pStyle w:val="RKnormal"/>
      </w:pPr>
    </w:p>
    <w:p w:rsidR="008A1934" w:rsidRPr="008F4FE4" w:rsidRDefault="000663B2" w:rsidP="00874EAC">
      <w:pPr>
        <w:pStyle w:val="RKnormal"/>
      </w:pPr>
      <w:r w:rsidRPr="008F4FE4">
        <w:t>Kommissionens förslag</w:t>
      </w:r>
      <w:r w:rsidR="000A670B" w:rsidRPr="008F4FE4">
        <w:t xml:space="preserve"> </w:t>
      </w:r>
      <w:r w:rsidR="008A1934" w:rsidRPr="008F4FE4">
        <w:t>innehåller bestämmelser om informationsutbyte mellan medlems</w:t>
      </w:r>
      <w:r w:rsidR="008A1934" w:rsidRPr="008F4FE4">
        <w:softHyphen/>
        <w:t>staterna beträf</w:t>
      </w:r>
      <w:r w:rsidR="008A1934" w:rsidRPr="008F4FE4">
        <w:softHyphen/>
        <w:t xml:space="preserve">fande fordons- och föraruppgifter. </w:t>
      </w:r>
      <w:r w:rsidR="008A1934" w:rsidRPr="008F4FE4">
        <w:lastRenderedPageBreak/>
        <w:t>Den behöriga myndig</w:t>
      </w:r>
      <w:r w:rsidR="008A1934" w:rsidRPr="008F4FE4">
        <w:softHyphen/>
        <w:t xml:space="preserve">heten i </w:t>
      </w:r>
      <w:r w:rsidR="00B92BC7" w:rsidRPr="008F4FE4">
        <w:t>medlemsstaten</w:t>
      </w:r>
      <w:r w:rsidR="008A1934" w:rsidRPr="008F4FE4">
        <w:t xml:space="preserve"> där en trafikförseelse har begåtts med fordon som är regist</w:t>
      </w:r>
      <w:r w:rsidR="008A1934" w:rsidRPr="008F4FE4">
        <w:softHyphen/>
        <w:t xml:space="preserve">rerat i en annan </w:t>
      </w:r>
      <w:r w:rsidR="000A670B" w:rsidRPr="008F4FE4">
        <w:t xml:space="preserve">medlemsstat </w:t>
      </w:r>
      <w:r w:rsidR="008A1934" w:rsidRPr="008F4FE4">
        <w:t>ska enligt förslaget hämta dessa uppgifter från den be</w:t>
      </w:r>
      <w:r w:rsidR="008A1934" w:rsidRPr="008F4FE4">
        <w:softHyphen/>
        <w:t xml:space="preserve">höriga myndigheten i den </w:t>
      </w:r>
      <w:r w:rsidR="000A670B" w:rsidRPr="008F4FE4">
        <w:t xml:space="preserve">medlemsstat </w:t>
      </w:r>
      <w:r w:rsidR="008A1934" w:rsidRPr="008F4FE4">
        <w:t>där fordonet är registrerat. Infor</w:t>
      </w:r>
      <w:r w:rsidR="008A1934" w:rsidRPr="008F4FE4">
        <w:softHyphen/>
        <w:t>mations</w:t>
      </w:r>
      <w:r w:rsidR="008A1934" w:rsidRPr="008F4FE4">
        <w:softHyphen/>
      </w:r>
      <w:r w:rsidR="008A1934" w:rsidRPr="008F4FE4">
        <w:softHyphen/>
        <w:t xml:space="preserve">utbytet ska ske elektroniskt och det ska upprättas ett elektroniskt nätverk på EU-nivå utifrån gemensamma regler. </w:t>
      </w:r>
    </w:p>
    <w:p w:rsidR="008A1934" w:rsidRPr="008F4FE4" w:rsidRDefault="008A1934" w:rsidP="00874EAC">
      <w:pPr>
        <w:pStyle w:val="RKnormal"/>
      </w:pPr>
    </w:p>
    <w:p w:rsidR="008A1934" w:rsidRPr="008F4FE4" w:rsidRDefault="008A1934" w:rsidP="00874EAC">
      <w:pPr>
        <w:pStyle w:val="RKnormal"/>
      </w:pPr>
      <w:r w:rsidRPr="008F4FE4">
        <w:t xml:space="preserve">Redan inledningsvis ifrågasattes den rättsliga grunden för direktivet då det </w:t>
      </w:r>
      <w:r w:rsidR="00263C45" w:rsidRPr="008F4FE4">
        <w:t xml:space="preserve">av </w:t>
      </w:r>
      <w:r w:rsidR="00B92BC7" w:rsidRPr="008F4FE4">
        <w:t>en majoritet av medlemsländerna, bl.a. Sverige, a</w:t>
      </w:r>
      <w:r w:rsidRPr="008F4FE4">
        <w:t xml:space="preserve">nsågs mest beröra polisiärt och straffrättsligt samarbete </w:t>
      </w:r>
      <w:r w:rsidR="00263C45" w:rsidRPr="008F4FE4">
        <w:t xml:space="preserve">inom den tredje pelaren </w:t>
      </w:r>
      <w:r w:rsidRPr="008F4FE4">
        <w:t>enligt avdelning VI i fördraget. Rådets rättstjänst redovisade i ett yttrande samma slutsats.</w:t>
      </w:r>
    </w:p>
    <w:p w:rsidR="008A1934" w:rsidRPr="008F4FE4" w:rsidRDefault="008A1934" w:rsidP="00874EAC">
      <w:pPr>
        <w:pStyle w:val="RKnormal"/>
      </w:pPr>
    </w:p>
    <w:p w:rsidR="008A1934" w:rsidRPr="008F4FE4" w:rsidRDefault="008A1934" w:rsidP="00874EAC">
      <w:pPr>
        <w:pStyle w:val="RKnormal"/>
      </w:pPr>
      <w:r w:rsidRPr="008F4FE4">
        <w:t xml:space="preserve">Ordförandeskapet har </w:t>
      </w:r>
      <w:r w:rsidR="00B92BC7" w:rsidRPr="008F4FE4">
        <w:t xml:space="preserve">därefter </w:t>
      </w:r>
      <w:r w:rsidRPr="008F4FE4">
        <w:t>föreslagit flera omarbetningar och nya direktiv</w:t>
      </w:r>
      <w:r w:rsidR="00B92BC7" w:rsidRPr="008F4FE4">
        <w:softHyphen/>
      </w:r>
      <w:r w:rsidRPr="008F4FE4">
        <w:t>förslag. I det senaste</w:t>
      </w:r>
      <w:r w:rsidR="00B92BC7" w:rsidRPr="008F4FE4">
        <w:t xml:space="preserve"> </w:t>
      </w:r>
      <w:r w:rsidRPr="008F4FE4">
        <w:t>direktivförslaget från ordförandeskapet har skyldigheten att efter</w:t>
      </w:r>
      <w:r w:rsidRPr="008F4FE4">
        <w:softHyphen/>
        <w:t xml:space="preserve">fråga information tagits bort, men kvar finns en bestämmelse om att ett gemensamt elektroniskt informationsnätverk ska byggas upp i syfte att besvara förfrågningar från andra </w:t>
      </w:r>
      <w:r w:rsidR="00B92BC7" w:rsidRPr="008F4FE4">
        <w:t>medlemsstater</w:t>
      </w:r>
      <w:r w:rsidRPr="008F4FE4">
        <w:t xml:space="preserve">. </w:t>
      </w:r>
      <w:r w:rsidR="00B92BC7" w:rsidRPr="008F4FE4">
        <w:t xml:space="preserve">Förslaget innehåller också bestämmelser om insamling av statistik, samt om uppföljning av andra medlemsstaters slutliga beslut om överträdelser av trafikregler. </w:t>
      </w:r>
    </w:p>
    <w:p w:rsidR="008A1934" w:rsidRPr="008F4FE4" w:rsidRDefault="008A1934" w:rsidP="00874EAC">
      <w:pPr>
        <w:pStyle w:val="RKnormal"/>
      </w:pPr>
    </w:p>
    <w:p w:rsidR="008A1934" w:rsidRPr="008F4FE4" w:rsidRDefault="008A1934" w:rsidP="00874EAC">
      <w:pPr>
        <w:pStyle w:val="RKnormal"/>
      </w:pPr>
      <w:r w:rsidRPr="008F4FE4">
        <w:t xml:space="preserve">Kritiken från </w:t>
      </w:r>
      <w:r w:rsidR="00B92BC7" w:rsidRPr="008F4FE4">
        <w:t>en majoritet av medlemsstaterna</w:t>
      </w:r>
      <w:r w:rsidRPr="008F4FE4">
        <w:t xml:space="preserve"> om att det saknas en rättslig grund för att driva igenom flera av de föreslagna åtgärderna genom ett direktiv under den första pelaren kvarstår även beträffande det ändrade förslaget. Många </w:t>
      </w:r>
      <w:r w:rsidR="00B92BC7" w:rsidRPr="008F4FE4">
        <w:t>medlemsstater</w:t>
      </w:r>
      <w:r w:rsidRPr="008F4FE4">
        <w:t>, både bland dem som helst ser en tredje</w:t>
      </w:r>
      <w:r w:rsidR="00B92BC7" w:rsidRPr="008F4FE4">
        <w:softHyphen/>
      </w:r>
      <w:r w:rsidRPr="008F4FE4">
        <w:t>pelar</w:t>
      </w:r>
      <w:r w:rsidR="00B92BC7" w:rsidRPr="008F4FE4">
        <w:softHyphen/>
      </w:r>
      <w:r w:rsidRPr="008F4FE4">
        <w:t>lösning och bland dem som vill ha ett direktiv, anser</w:t>
      </w:r>
      <w:r w:rsidR="000A670B" w:rsidRPr="008F4FE4">
        <w:t xml:space="preserve"> dessutom</w:t>
      </w:r>
      <w:r w:rsidRPr="008F4FE4">
        <w:t xml:space="preserve"> att direktivet nu blivit ”urvattnat” i förhållande till syftet.</w:t>
      </w:r>
    </w:p>
    <w:p w:rsidR="008403ED" w:rsidRPr="008F4FE4" w:rsidRDefault="008403ED">
      <w:pPr>
        <w:pStyle w:val="RKrubrik"/>
      </w:pPr>
      <w:r w:rsidRPr="008F4FE4">
        <w:t>Svensk ståndpunkt</w:t>
      </w:r>
    </w:p>
    <w:p w:rsidR="00D97537" w:rsidRPr="008F4FE4" w:rsidRDefault="00D97537" w:rsidP="00874EAC">
      <w:pPr>
        <w:pStyle w:val="RKnormal"/>
      </w:pPr>
      <w:r w:rsidRPr="008F4FE4">
        <w:t xml:space="preserve">Sverige är för ökad trafiksäkerhet i Europa, vilket inte är beroende av ett förslags specifika nytta för Sverige jämfört med nuvarande läge. En ökad trafiksäkerhet i hela EU innebär alltså i sig ett mervärde för Sverige. </w:t>
      </w:r>
    </w:p>
    <w:p w:rsidR="00B92BC7" w:rsidRPr="008F4FE4" w:rsidRDefault="00D97537" w:rsidP="00874EAC">
      <w:pPr>
        <w:pStyle w:val="RKnormal"/>
      </w:pPr>
      <w:r w:rsidRPr="008F4FE4">
        <w:t xml:space="preserve">Förslaget i sin nuvarande form är </w:t>
      </w:r>
      <w:r w:rsidR="00B92BC7" w:rsidRPr="008F4FE4">
        <w:t xml:space="preserve">dock </w:t>
      </w:r>
      <w:r w:rsidRPr="008F4FE4">
        <w:t xml:space="preserve">av mycket begränsad nytta för Sverige och andra länder med ett straffrättsligt system när det gäller överträdelser av trafikregler. Men om länder som tillämpar ett administrativt förfarande skulle vara hjälpta av de föreslagna bestämmelserna så är Sverige positivt till en fortsatt diskussion av förslaget. </w:t>
      </w:r>
    </w:p>
    <w:p w:rsidR="00B92BC7" w:rsidRPr="008F4FE4" w:rsidRDefault="00B92BC7" w:rsidP="00874EAC">
      <w:pPr>
        <w:pStyle w:val="RKnormal"/>
      </w:pPr>
    </w:p>
    <w:p w:rsidR="00D97537" w:rsidRPr="008F4FE4" w:rsidRDefault="00D97537" w:rsidP="00874EAC">
      <w:pPr>
        <w:pStyle w:val="RKnormal"/>
      </w:pPr>
      <w:r w:rsidRPr="008F4FE4">
        <w:t xml:space="preserve">Sverige anser att det viktiga är att finna en bred praktisk lösning som faktiskt innebär att lagföringen av </w:t>
      </w:r>
      <w:r w:rsidR="00B92BC7" w:rsidRPr="008F4FE4">
        <w:t>trafikförseelser</w:t>
      </w:r>
      <w:r w:rsidRPr="008F4FE4">
        <w:t xml:space="preserve"> som begås av boende i andra medlemsstater blir mer effektiv.</w:t>
      </w:r>
    </w:p>
    <w:p w:rsidR="008403ED" w:rsidRPr="008F4FE4" w:rsidRDefault="008403ED">
      <w:pPr>
        <w:pStyle w:val="RKrubrik"/>
      </w:pPr>
      <w:r w:rsidRPr="008F4FE4">
        <w:t>Europaparlamentets inställning</w:t>
      </w:r>
    </w:p>
    <w:p w:rsidR="008403ED" w:rsidRPr="008F4FE4" w:rsidRDefault="008403ED">
      <w:pPr>
        <w:pStyle w:val="RKnormal"/>
      </w:pPr>
      <w:r w:rsidRPr="008F4FE4">
        <w:t xml:space="preserve">Parlamentet </w:t>
      </w:r>
      <w:r w:rsidR="00007CD2" w:rsidRPr="008F4FE4">
        <w:t>stödjer syftet bakom kommissionens förslag.</w:t>
      </w:r>
    </w:p>
    <w:p w:rsidR="00001C80" w:rsidRPr="008F4FE4" w:rsidRDefault="00001C80">
      <w:pPr>
        <w:pStyle w:val="RKrubrik"/>
        <w:rPr>
          <w:i/>
          <w:iCs/>
        </w:rPr>
      </w:pPr>
      <w:r w:rsidRPr="008F4FE4">
        <w:rPr>
          <w:i/>
          <w:iCs/>
        </w:rPr>
        <w:t>Förslaget</w:t>
      </w:r>
    </w:p>
    <w:p w:rsidR="00001C80" w:rsidRPr="008F4FE4" w:rsidRDefault="00001C80" w:rsidP="00001C80">
      <w:pPr>
        <w:pStyle w:val="RKnormal"/>
      </w:pPr>
      <w:r w:rsidRPr="008F4FE4">
        <w:t>Se bakgrundsbeskrivningen.</w:t>
      </w:r>
    </w:p>
    <w:p w:rsidR="008403ED" w:rsidRPr="008F4FE4" w:rsidRDefault="008403ED">
      <w:pPr>
        <w:pStyle w:val="RKrubrik"/>
        <w:rPr>
          <w:i/>
          <w:iCs/>
        </w:rPr>
      </w:pPr>
      <w:r w:rsidRPr="008F4FE4">
        <w:rPr>
          <w:i/>
          <w:iCs/>
        </w:rPr>
        <w:t>Gällande svenska regler och förslagets effekter på dessa</w:t>
      </w:r>
    </w:p>
    <w:p w:rsidR="00001C80" w:rsidRPr="008F4FE4" w:rsidRDefault="00001C80" w:rsidP="00001C80">
      <w:pPr>
        <w:pStyle w:val="RKnormal"/>
      </w:pPr>
      <w:r w:rsidRPr="008F4FE4">
        <w:t>Enligt 5 § lagen (2001:558) om vägtrafik</w:t>
      </w:r>
      <w:r w:rsidRPr="008F4FE4">
        <w:softHyphen/>
        <w:t xml:space="preserve">register ska vägtrafikregistret i fråga om personuppgifter ha till ändamål att tillhandahålla uppgifter för bl.a. information om fordonsägare för trafiksäkerhets- eller miljöändamål och för att i den allmänna omsättningen av fordon förebygga brott samt information om den som har behörighet att framföra fordon för att utreda trafikbrott i samband med automatisk trafiksäkerhetskontroll. Bestämmelser om utlämning av uppgifter ur vägtrafikregistret finns också i förordningen (2001:650) om vägtrafikregister. </w:t>
      </w:r>
    </w:p>
    <w:p w:rsidR="00001C80" w:rsidRPr="008F4FE4" w:rsidRDefault="00001C80" w:rsidP="00001C80">
      <w:pPr>
        <w:pStyle w:val="RKnormal"/>
      </w:pPr>
      <w:r w:rsidRPr="008F4FE4">
        <w:t xml:space="preserve"> </w:t>
      </w:r>
    </w:p>
    <w:p w:rsidR="00001C80" w:rsidRPr="008F4FE4" w:rsidRDefault="00001C80" w:rsidP="00001C80">
      <w:pPr>
        <w:pStyle w:val="RKnormal"/>
      </w:pPr>
      <w:r w:rsidRPr="008F4FE4">
        <w:t>Vissa bestämmelser i vägtrafikregisterlagen kan behöva änd</w:t>
      </w:r>
      <w:r w:rsidRPr="008F4FE4">
        <w:softHyphen/>
        <w:t>ras för att tillåta elektroniskt utlämnande av bl.a. fordons</w:t>
      </w:r>
      <w:r w:rsidRPr="008F4FE4">
        <w:softHyphen/>
      </w:r>
      <w:r w:rsidRPr="008F4FE4">
        <w:softHyphen/>
        <w:t>registeruppgifter till utländsk myndighet. Regeringen beslutade den 29 april 2008 att tillsätta en utredning om en översyn av lagstiftningen om vägtrafikregister (dir. 2008:53), där även frågan om Prümfördraget kommer att behandlas.</w:t>
      </w:r>
    </w:p>
    <w:p w:rsidR="008403ED" w:rsidRPr="008F4FE4" w:rsidRDefault="008403ED">
      <w:pPr>
        <w:pStyle w:val="RKrubrik"/>
      </w:pPr>
      <w:r w:rsidRPr="008F4FE4">
        <w:t>Ekonomiska konsekvenser</w:t>
      </w:r>
    </w:p>
    <w:p w:rsidR="008403ED" w:rsidRPr="008F4FE4" w:rsidRDefault="008403ED">
      <w:r w:rsidRPr="008F4FE4">
        <w:t>Förslaget förväntas inte medföra några budgetära konsekvenser.</w:t>
      </w:r>
    </w:p>
    <w:p w:rsidR="008403ED" w:rsidRPr="008F4FE4" w:rsidRDefault="008403ED">
      <w:pPr>
        <w:pStyle w:val="RKrubrik"/>
      </w:pPr>
    </w:p>
    <w:sectPr w:rsidR="008403ED" w:rsidRPr="008F4FE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777C" w:rsidRPr="008F4FE4" w:rsidRDefault="0012777C">
      <w:r w:rsidRPr="008F4FE4">
        <w:separator/>
      </w:r>
    </w:p>
  </w:endnote>
  <w:endnote w:type="continuationSeparator" w:id="0">
    <w:p w:rsidR="0012777C" w:rsidRPr="008F4FE4" w:rsidRDefault="0012777C">
      <w:r w:rsidRPr="008F4F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777C" w:rsidRPr="008F4FE4" w:rsidRDefault="0012777C">
      <w:r w:rsidRPr="008F4FE4">
        <w:separator/>
      </w:r>
    </w:p>
  </w:footnote>
  <w:footnote w:type="continuationSeparator" w:id="0">
    <w:p w:rsidR="0012777C" w:rsidRPr="008F4FE4" w:rsidRDefault="0012777C">
      <w:r w:rsidRPr="008F4F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B2" w:rsidRPr="008F4FE4" w:rsidRDefault="000663B2">
    <w:pPr>
      <w:pStyle w:val="Sidhuvud"/>
      <w:framePr w:wrap="around" w:vAnchor="text" w:hAnchor="margin" w:xAlign="right" w:y="1"/>
      <w:rPr>
        <w:rStyle w:val="Sidnummer"/>
        <w:rPrChange w:id="1" w:author="Lars Brink" w:date="2025-12-17T20:36:00Z" w16du:dateUtc="2025-12-17T19:36:00Z">
          <w:rPr>
            <w:rStyle w:val="Sidnummer"/>
          </w:rPr>
        </w:rPrChange>
      </w:rPr>
    </w:pPr>
    <w:r w:rsidRPr="008F4FE4">
      <w:rPr>
        <w:rStyle w:val="Sidnummer"/>
      </w:rPr>
      <w:fldChar w:fldCharType="begin" w:fldLock="1"/>
    </w:r>
    <w:r w:rsidRPr="008F4FE4">
      <w:rPr>
        <w:rStyle w:val="Sidnummer"/>
      </w:rPr>
      <w:instrText xml:space="preserve">PAGE  </w:instrText>
    </w:r>
    <w:r w:rsidRPr="008F4FE4">
      <w:rPr>
        <w:rStyle w:val="Sidnummer"/>
      </w:rPr>
      <w:fldChar w:fldCharType="separate"/>
    </w:r>
    <w:r w:rsidR="0061603E" w:rsidRPr="008F4FE4">
      <w:rPr>
        <w:rStyle w:val="Sidnummer"/>
        <w:rPrChange w:id="2" w:author="Lars Brink" w:date="2025-12-17T20:36:00Z" w16du:dateUtc="2025-12-17T19:36:00Z">
          <w:rPr>
            <w:rStyle w:val="Sidnummer"/>
            <w:noProof/>
          </w:rPr>
        </w:rPrChange>
      </w:rPr>
      <w:t>2</w:t>
    </w:r>
    <w:r w:rsidRPr="008F4FE4">
      <w:rPr>
        <w:rStyle w:val="Sidnummer"/>
        <w:rPrChange w:id="3" w:author="Lars Brink" w:date="2025-12-17T20:36:00Z" w16du:dateUtc="2025-12-17T19:36:00Z">
          <w:rPr>
            <w:rStyle w:val="Sidnummer"/>
          </w:rPr>
        </w:rPrChange>
      </w:rPr>
      <w:fldChar w:fldCharType="end"/>
    </w:r>
  </w:p>
  <w:p w:rsidR="000663B2" w:rsidRPr="008F4FE4" w:rsidRDefault="000663B2">
    <w:pPr>
      <w:pStyle w:val="Sidhuvud"/>
      <w:ind w:right="360"/>
      <w:rPr>
        <w:rPrChange w:id="4" w:author="Lars Brink" w:date="2025-12-17T20:36:00Z" w16du:dateUtc="2025-12-17T19:36:00Z">
          <w:rPr/>
        </w:rPrChange>
      </w:rPr>
    </w:pPr>
  </w:p>
  <w:p w:rsidR="000663B2" w:rsidRPr="008F4FE4" w:rsidRDefault="000663B2">
    <w:pPr>
      <w:pStyle w:val="Sidhuvud"/>
      <w:ind w:right="357" w:firstLine="357"/>
      <w:rPr>
        <w:rPrChange w:id="5" w:author="Lars Brink" w:date="2025-12-17T20:36:00Z" w16du:dateUtc="2025-12-17T19: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B2" w:rsidRPr="008F4FE4" w:rsidRDefault="000663B2">
    <w:pPr>
      <w:pStyle w:val="Sidhuvud"/>
      <w:framePr w:wrap="around" w:vAnchor="text" w:hAnchor="margin" w:xAlign="right" w:y="1"/>
      <w:rPr>
        <w:rStyle w:val="Sidnummer"/>
        <w:rPrChange w:id="6" w:author="Lars Brink" w:date="2025-12-17T20:36:00Z" w16du:dateUtc="2025-12-17T19:36:00Z">
          <w:rPr>
            <w:rStyle w:val="Sidnummer"/>
          </w:rPr>
        </w:rPrChange>
      </w:rPr>
    </w:pPr>
    <w:r w:rsidRPr="008F4FE4">
      <w:rPr>
        <w:rStyle w:val="Sidnummer"/>
      </w:rPr>
      <w:fldChar w:fldCharType="begin" w:fldLock="1"/>
    </w:r>
    <w:r w:rsidRPr="008F4FE4">
      <w:rPr>
        <w:rStyle w:val="Sidnummer"/>
      </w:rPr>
      <w:instrText xml:space="preserve">PAGE  </w:instrText>
    </w:r>
    <w:r w:rsidRPr="008F4FE4">
      <w:rPr>
        <w:rStyle w:val="Sidnummer"/>
      </w:rPr>
      <w:fldChar w:fldCharType="separate"/>
    </w:r>
    <w:r w:rsidR="0061603E" w:rsidRPr="008F4FE4">
      <w:rPr>
        <w:rStyle w:val="Sidnummer"/>
        <w:rPrChange w:id="7" w:author="Lars Brink" w:date="2025-12-17T20:36:00Z" w16du:dateUtc="2025-12-17T19:36:00Z">
          <w:rPr>
            <w:rStyle w:val="Sidnummer"/>
            <w:noProof/>
          </w:rPr>
        </w:rPrChange>
      </w:rPr>
      <w:t>3</w:t>
    </w:r>
    <w:r w:rsidRPr="008F4FE4">
      <w:rPr>
        <w:rStyle w:val="Sidnummer"/>
        <w:rPrChange w:id="8" w:author="Lars Brink" w:date="2025-12-17T20:36:00Z" w16du:dateUtc="2025-12-17T19:36:00Z">
          <w:rPr>
            <w:rStyle w:val="Sidnummer"/>
          </w:rPr>
        </w:rPrChange>
      </w:rPr>
      <w:fldChar w:fldCharType="end"/>
    </w:r>
  </w:p>
  <w:p w:rsidR="000663B2" w:rsidRPr="008F4FE4" w:rsidRDefault="000663B2">
    <w:pPr>
      <w:pStyle w:val="Sidhuvud"/>
      <w:ind w:right="360"/>
      <w:rPr>
        <w:rPrChange w:id="9" w:author="Lars Brink" w:date="2025-12-17T20:36:00Z" w16du:dateUtc="2025-12-17T19:36:00Z">
          <w:rPr/>
        </w:rPrChange>
      </w:rPr>
    </w:pPr>
  </w:p>
  <w:p w:rsidR="000663B2" w:rsidRPr="008F4FE4" w:rsidRDefault="000663B2">
    <w:pPr>
      <w:pStyle w:val="Sidhuvud"/>
      <w:ind w:right="357" w:firstLine="357"/>
      <w:rPr>
        <w:rPrChange w:id="10" w:author="Lars Brink" w:date="2025-12-17T20:36:00Z" w16du:dateUtc="2025-12-17T19: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63B2" w:rsidRPr="008F4FE4" w:rsidRDefault="008F4FE4">
    <w:pPr>
      <w:framePr w:w="2948" w:h="1321" w:hRule="exact" w:wrap="notBeside" w:vAnchor="page" w:hAnchor="page" w:x="1362" w:y="653"/>
    </w:pPr>
    <w:r w:rsidRPr="008F4FE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663B2" w:rsidRPr="008F4FE4" w:rsidRDefault="000663B2">
    <w:pPr>
      <w:pStyle w:val="RKrubrik"/>
      <w:keepNext w:val="0"/>
      <w:tabs>
        <w:tab w:val="clear" w:pos="1134"/>
        <w:tab w:val="clear" w:pos="2835"/>
      </w:tabs>
      <w:spacing w:before="0" w:after="0" w:line="320" w:lineRule="atLeast"/>
      <w:rPr>
        <w:bCs/>
      </w:rPr>
    </w:pPr>
  </w:p>
  <w:p w:rsidR="000663B2" w:rsidRPr="008F4FE4" w:rsidRDefault="000663B2">
    <w:pPr>
      <w:rPr>
        <w:rFonts w:ascii="TradeGothic" w:hAnsi="TradeGothic"/>
        <w:b/>
        <w:bCs/>
        <w:spacing w:val="12"/>
        <w:sz w:val="22"/>
      </w:rPr>
    </w:pPr>
  </w:p>
  <w:p w:rsidR="000663B2" w:rsidRPr="008F4FE4" w:rsidRDefault="000663B2">
    <w:pPr>
      <w:pStyle w:val="RKrubrik"/>
      <w:keepNext w:val="0"/>
      <w:tabs>
        <w:tab w:val="clear" w:pos="1134"/>
        <w:tab w:val="clear" w:pos="2835"/>
      </w:tabs>
      <w:spacing w:before="0" w:after="0" w:line="320" w:lineRule="atLeast"/>
      <w:rPr>
        <w:bCs/>
      </w:rPr>
    </w:pPr>
  </w:p>
  <w:p w:rsidR="000663B2" w:rsidRPr="008F4FE4" w:rsidRDefault="000663B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76E56"/>
    <w:rsid w:val="00001C80"/>
    <w:rsid w:val="00007CD2"/>
    <w:rsid w:val="000663B2"/>
    <w:rsid w:val="000A670B"/>
    <w:rsid w:val="0012777C"/>
    <w:rsid w:val="001A31CA"/>
    <w:rsid w:val="00263C45"/>
    <w:rsid w:val="00445590"/>
    <w:rsid w:val="0061603E"/>
    <w:rsid w:val="00676E56"/>
    <w:rsid w:val="008403ED"/>
    <w:rsid w:val="00874EAC"/>
    <w:rsid w:val="008934C4"/>
    <w:rsid w:val="008A1934"/>
    <w:rsid w:val="008F4FE4"/>
    <w:rsid w:val="00A6255E"/>
    <w:rsid w:val="00A8043E"/>
    <w:rsid w:val="00B92BC7"/>
    <w:rsid w:val="00D542AB"/>
    <w:rsid w:val="00D97537"/>
    <w:rsid w:val="00F73EA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F3B564B-2125-482D-809B-C87654233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76E56"/>
    <w:rPr>
      <w:rFonts w:ascii="OrigGarmnd BT" w:hAnsi="OrigGarmnd BT"/>
      <w:sz w:val="24"/>
      <w:lang w:val="sv-SE" w:eastAsia="en-US" w:bidi="ar-SA"/>
    </w:rPr>
  </w:style>
  <w:style w:type="character" w:styleId="Kommentarsreferens">
    <w:name w:val="annotation reference"/>
    <w:basedOn w:val="Standardstycketeckensnitt"/>
    <w:semiHidden/>
    <w:rsid w:val="00001C80"/>
    <w:rPr>
      <w:sz w:val="16"/>
      <w:szCs w:val="16"/>
    </w:rPr>
  </w:style>
  <w:style w:type="paragraph" w:styleId="Kommentarer">
    <w:name w:val="annotation text"/>
    <w:basedOn w:val="Normal"/>
    <w:semiHidden/>
    <w:rsid w:val="00001C80"/>
    <w:rPr>
      <w:sz w:val="20"/>
    </w:rPr>
  </w:style>
  <w:style w:type="paragraph" w:styleId="Kommentarsmne">
    <w:name w:val="annotation subject"/>
    <w:basedOn w:val="Kommentarer"/>
    <w:next w:val="Kommentarer"/>
    <w:semiHidden/>
    <w:rsid w:val="00001C80"/>
    <w:rPr>
      <w:b/>
      <w:bCs/>
    </w:rPr>
  </w:style>
  <w:style w:type="paragraph" w:styleId="Ballongtext">
    <w:name w:val="Balloon Text"/>
    <w:basedOn w:val="Normal"/>
    <w:semiHidden/>
    <w:rsid w:val="00001C80"/>
    <w:rPr>
      <w:rFonts w:ascii="Tahoma" w:hAnsi="Tahoma" w:cs="Tahoma"/>
      <w:sz w:val="16"/>
      <w:szCs w:val="16"/>
    </w:rPr>
  </w:style>
  <w:style w:type="paragraph" w:styleId="Revision">
    <w:name w:val="Revision"/>
    <w:hidden/>
    <w:uiPriority w:val="99"/>
    <w:semiHidden/>
    <w:rsid w:val="008F4FE4"/>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652</Words>
  <Characters>4331</Characters>
  <Application>Microsoft Office Word</Application>
  <DocSecurity>4</DocSecurity>
  <Lines>117</Lines>
  <Paragraphs>38</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2004-09-23T13:41:00Z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60</vt:i4>
  </property>
</Properties>
</file>