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FF039B">
        <w:trPr>
          <w:cantSplit/>
          <w:trHeight w:val="204"/>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7B5D31">
              <w:rPr>
                <w:b/>
              </w:rPr>
              <w:t>20</w:t>
            </w:r>
            <w:r>
              <w:rPr>
                <w:b/>
              </w:rPr>
              <w:t>/</w:t>
            </w:r>
            <w:r w:rsidR="00917732">
              <w:rPr>
                <w:b/>
              </w:rPr>
              <w:t>2</w:t>
            </w:r>
            <w:r w:rsidR="007B5D31">
              <w:rPr>
                <w:b/>
              </w:rPr>
              <w:t>1</w:t>
            </w:r>
            <w:r w:rsidR="00C07F65">
              <w:rPr>
                <w:b/>
              </w:rPr>
              <w:t>:</w:t>
            </w:r>
            <w:r w:rsidR="000C669B">
              <w:rPr>
                <w:b/>
              </w:rPr>
              <w:t>1</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0C669B">
              <w:t>09-10</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0C669B">
              <w:t>10.30-</w:t>
            </w:r>
            <w:r w:rsidR="00F87C64">
              <w:t>11.19</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912ED" w:rsidTr="008035C8">
        <w:tc>
          <w:tcPr>
            <w:tcW w:w="567" w:type="dxa"/>
          </w:tcPr>
          <w:p w:rsidR="00A912ED" w:rsidRPr="00CD1C8C" w:rsidRDefault="00CD1C8C" w:rsidP="00EF57E7">
            <w:pPr>
              <w:tabs>
                <w:tab w:val="left" w:pos="1701"/>
              </w:tabs>
              <w:rPr>
                <w:b/>
                <w:snapToGrid w:val="0"/>
              </w:rPr>
            </w:pPr>
            <w:r w:rsidRPr="00CD1C8C">
              <w:rPr>
                <w:b/>
                <w:color w:val="000000"/>
                <w:sz w:val="27"/>
                <w:szCs w:val="27"/>
              </w:rPr>
              <w:t>§ 1</w:t>
            </w:r>
          </w:p>
        </w:tc>
        <w:tc>
          <w:tcPr>
            <w:tcW w:w="7655" w:type="dxa"/>
          </w:tcPr>
          <w:p w:rsidR="00480B2F" w:rsidRPr="00480B2F" w:rsidRDefault="00CD1C8C" w:rsidP="00480B2F">
            <w:pPr>
              <w:rPr>
                <w:szCs w:val="24"/>
              </w:rPr>
            </w:pPr>
            <w:r w:rsidRPr="00480B2F">
              <w:rPr>
                <w:b/>
                <w:color w:val="000000"/>
                <w:szCs w:val="24"/>
              </w:rPr>
              <w:t>Medgivande att delta på distans</w:t>
            </w:r>
            <w:r w:rsidRPr="00480B2F">
              <w:rPr>
                <w:color w:val="000000"/>
                <w:szCs w:val="24"/>
              </w:rPr>
              <w:t xml:space="preserve"> </w:t>
            </w:r>
            <w:r w:rsidRPr="00480B2F">
              <w:rPr>
                <w:color w:val="000000"/>
                <w:szCs w:val="24"/>
              </w:rPr>
              <w:br/>
              <w:t xml:space="preserve">Utskottet medgav deltagande på distans för följande ordinarie ledamöter och suppleanter: </w:t>
            </w:r>
            <w:r w:rsidR="00480B2F" w:rsidRPr="00480B2F">
              <w:rPr>
                <w:szCs w:val="24"/>
              </w:rPr>
              <w:t>Ingemar Nilsson (S), Mattias Karlsson (M)</w:t>
            </w:r>
            <w:r w:rsidR="002D50A9">
              <w:rPr>
                <w:szCs w:val="24"/>
              </w:rPr>
              <w:t xml:space="preserve">, </w:t>
            </w:r>
            <w:r w:rsidR="00480B2F" w:rsidRPr="00480B2F">
              <w:rPr>
                <w:szCs w:val="24"/>
              </w:rPr>
              <w:t>Dennis Dioukarev (SD), Ingela Nylund Watz (S), Gunilla Carlsson (S)</w:t>
            </w:r>
            <w:r w:rsidR="002D50A9">
              <w:rPr>
                <w:szCs w:val="24"/>
              </w:rPr>
              <w:t xml:space="preserve">, </w:t>
            </w:r>
            <w:r w:rsidR="00480B2F" w:rsidRPr="00480B2F">
              <w:rPr>
                <w:szCs w:val="24"/>
              </w:rPr>
              <w:t>Sofia Westergren (M), Alexander Christiansson (SD)</w:t>
            </w:r>
            <w:r w:rsidR="002D50A9">
              <w:rPr>
                <w:szCs w:val="24"/>
              </w:rPr>
              <w:t>.</w:t>
            </w:r>
          </w:p>
          <w:p w:rsidR="00CD1C8C" w:rsidRPr="004F1A99" w:rsidRDefault="00CD1C8C" w:rsidP="00BF7BA9">
            <w:pPr>
              <w:outlineLvl w:val="0"/>
              <w:rPr>
                <w:rFonts w:eastAsiaTheme="minorHAnsi"/>
                <w:b/>
                <w:bCs/>
                <w:color w:val="000000"/>
                <w:szCs w:val="24"/>
                <w:lang w:eastAsia="en-US"/>
              </w:rPr>
            </w:pPr>
          </w:p>
        </w:tc>
      </w:tr>
      <w:tr w:rsidR="00C15B79" w:rsidRPr="00FF039B" w:rsidTr="008035C8">
        <w:tc>
          <w:tcPr>
            <w:tcW w:w="567" w:type="dxa"/>
          </w:tcPr>
          <w:p w:rsidR="00C15B79" w:rsidRPr="002D50A9" w:rsidRDefault="00C15B79" w:rsidP="00FF039B">
            <w:pPr>
              <w:rPr>
                <w:b/>
                <w:color w:val="000000"/>
                <w:szCs w:val="24"/>
              </w:rPr>
            </w:pPr>
            <w:r w:rsidRPr="002D50A9">
              <w:rPr>
                <w:b/>
                <w:color w:val="000000"/>
                <w:szCs w:val="24"/>
              </w:rPr>
              <w:t xml:space="preserve">§ </w:t>
            </w:r>
            <w:r w:rsidR="00CD1C8C" w:rsidRPr="002D50A9">
              <w:rPr>
                <w:b/>
                <w:color w:val="000000"/>
                <w:szCs w:val="24"/>
              </w:rPr>
              <w:t>2</w:t>
            </w:r>
          </w:p>
        </w:tc>
        <w:tc>
          <w:tcPr>
            <w:tcW w:w="7655" w:type="dxa"/>
          </w:tcPr>
          <w:p w:rsidR="007B7C03" w:rsidRPr="002D50A9" w:rsidRDefault="000C669B" w:rsidP="00FF039B">
            <w:pPr>
              <w:outlineLvl w:val="0"/>
              <w:rPr>
                <w:b/>
                <w:color w:val="000000"/>
                <w:szCs w:val="24"/>
              </w:rPr>
            </w:pPr>
            <w:r w:rsidRPr="002D50A9">
              <w:rPr>
                <w:b/>
                <w:color w:val="000000"/>
                <w:szCs w:val="24"/>
              </w:rPr>
              <w:t>Kommissionens förslag till covid-relaterade ändringar avseende Mifid II</w:t>
            </w:r>
          </w:p>
          <w:p w:rsidR="000C669B" w:rsidRPr="00FF039B" w:rsidRDefault="000C669B" w:rsidP="00FF039B">
            <w:pPr>
              <w:outlineLvl w:val="0"/>
              <w:rPr>
                <w:color w:val="000000"/>
                <w:szCs w:val="24"/>
              </w:rPr>
            </w:pPr>
            <w:r w:rsidRPr="00FF039B">
              <w:rPr>
                <w:color w:val="000000"/>
                <w:szCs w:val="24"/>
              </w:rPr>
              <w:t>Utskottet överlade med statssekreterare Ulf Holm över kommissionens förslag i COM(2020) 280.</w:t>
            </w:r>
          </w:p>
          <w:p w:rsidR="00CD1C8C" w:rsidRPr="00FF039B" w:rsidRDefault="00CD1C8C" w:rsidP="00FF039B">
            <w:pPr>
              <w:rPr>
                <w:color w:val="000000"/>
                <w:szCs w:val="24"/>
              </w:rPr>
            </w:pPr>
          </w:p>
          <w:p w:rsidR="00CD1C8C" w:rsidRPr="00FF039B" w:rsidRDefault="00CD1C8C" w:rsidP="00FF039B">
            <w:pPr>
              <w:rPr>
                <w:color w:val="000000"/>
                <w:szCs w:val="24"/>
              </w:rPr>
            </w:pPr>
            <w:r w:rsidRPr="00FF039B">
              <w:rPr>
                <w:color w:val="000000"/>
                <w:szCs w:val="24"/>
              </w:rPr>
              <w:t xml:space="preserve">Underlaget utgjordes av faktapromemoria 2019/20:FPM68 och en presentation av Ulf Holm. </w:t>
            </w:r>
          </w:p>
          <w:p w:rsidR="00891D3E" w:rsidRPr="00FF039B" w:rsidRDefault="00891D3E" w:rsidP="00FF039B">
            <w:pPr>
              <w:rPr>
                <w:color w:val="000000"/>
                <w:szCs w:val="24"/>
              </w:rPr>
            </w:pPr>
          </w:p>
          <w:p w:rsidR="00CD1C8C" w:rsidRPr="00FF039B" w:rsidRDefault="00CD1C8C" w:rsidP="00FF039B">
            <w:pPr>
              <w:rPr>
                <w:color w:val="000000"/>
                <w:szCs w:val="24"/>
              </w:rPr>
            </w:pPr>
            <w:r w:rsidRPr="00FF039B">
              <w:rPr>
                <w:color w:val="000000"/>
                <w:szCs w:val="24"/>
              </w:rPr>
              <w:t xml:space="preserve">Statssekreteraren redogjorde för regeringens </w:t>
            </w:r>
            <w:r w:rsidR="00891D3E" w:rsidRPr="00FF039B">
              <w:rPr>
                <w:color w:val="000000"/>
                <w:szCs w:val="24"/>
              </w:rPr>
              <w:t xml:space="preserve">preliminära </w:t>
            </w:r>
            <w:r w:rsidRPr="00FF039B">
              <w:rPr>
                <w:color w:val="000000"/>
                <w:szCs w:val="24"/>
              </w:rPr>
              <w:t>ståndpunkt i enlighet med faktapromemorian:</w:t>
            </w:r>
          </w:p>
          <w:p w:rsidR="00891D3E" w:rsidRPr="00FF039B" w:rsidRDefault="00891D3E" w:rsidP="00FF039B">
            <w:pPr>
              <w:rPr>
                <w:color w:val="000000"/>
                <w:szCs w:val="24"/>
              </w:rPr>
            </w:pPr>
            <w:r w:rsidRPr="00FF039B">
              <w:rPr>
                <w:color w:val="000000"/>
                <w:szCs w:val="24"/>
              </w:rPr>
              <w:t xml:space="preserve">”Regeringen välkomnar åtgärder som främjar en snabb ekonomisk åter-hämtning och stödjer väl avvägda lättnader i regleringen under förutsättning att investerarskyddet och förtroendet för värdepappersmarknaden är fortsatt högt. Det är även för att främja den finansiella stabiliteten centralt att hantera de ekonomiska konsekvenserna av covid-19-pandemin. Ett led i detta är att underlätta </w:t>
            </w:r>
            <w:proofErr w:type="gramStart"/>
            <w:r w:rsidRPr="00FF039B">
              <w:rPr>
                <w:color w:val="000000"/>
                <w:szCs w:val="24"/>
              </w:rPr>
              <w:t>företags finansiering</w:t>
            </w:r>
            <w:proofErr w:type="gramEnd"/>
            <w:r w:rsidRPr="00FF039B">
              <w:rPr>
                <w:color w:val="000000"/>
                <w:szCs w:val="24"/>
              </w:rPr>
              <w:t xml:space="preserve"> genom att minska de administrativa bördor som är kopplade till emission av och handel med aktier och andra finansiella instrument.</w:t>
            </w:r>
          </w:p>
          <w:p w:rsidR="00891D3E" w:rsidRPr="00FF039B" w:rsidRDefault="00891D3E" w:rsidP="00FF039B">
            <w:pPr>
              <w:rPr>
                <w:color w:val="000000"/>
                <w:szCs w:val="24"/>
              </w:rPr>
            </w:pPr>
            <w:r w:rsidRPr="00FF039B">
              <w:rPr>
                <w:color w:val="000000"/>
                <w:szCs w:val="24"/>
              </w:rPr>
              <w:t>Regeringen stödjer principiellt de flesta av de föreslagna åtgärderna då de innebär lättnader för företag utan att nämnvärt påverka investerarskyddet. Regeringen välkomnar särskilt åtgärder som främjar finansiering genom kapital från aktieägare. För att säkerställa långsiktigt väl fungerande marknader och god tillgång till finansiering bör ändringarna utformas på ett sätt som säkerställer ett fortsatt högt konsumentskydd, ett bibehållet förtroende för finansmarknaden och inte medför risker för den finansiella stabiliteten.</w:t>
            </w:r>
          </w:p>
          <w:p w:rsidR="00891D3E" w:rsidRPr="00FF039B" w:rsidRDefault="00891D3E" w:rsidP="00FF039B">
            <w:pPr>
              <w:rPr>
                <w:color w:val="000000"/>
                <w:szCs w:val="24"/>
              </w:rPr>
            </w:pPr>
            <w:r w:rsidRPr="00FF039B">
              <w:rPr>
                <w:color w:val="000000"/>
                <w:szCs w:val="24"/>
              </w:rPr>
              <w:t>Om det under förhandlingarna presenteras utökade eller nya förslag, utöver de föreslagna ändringarna i rättsakterna som beskrivs ovan, kan regeringen ställa sig bakom dessa under förutsättning att de utformas på ett sätt som i enlighet med ovan säkerställer ett fortsatt högt konsumentskydd, ett bibehållet förtroende för finansmarknaden och främjar den finansiella stabiliteten.”</w:t>
            </w:r>
          </w:p>
          <w:p w:rsidR="00BE49BB" w:rsidRPr="00FF039B" w:rsidRDefault="00891D3E" w:rsidP="00FF039B">
            <w:pPr>
              <w:rPr>
                <w:color w:val="000000"/>
                <w:szCs w:val="24"/>
              </w:rPr>
            </w:pPr>
            <w:r w:rsidRPr="00FF039B">
              <w:rPr>
                <w:color w:val="000000"/>
                <w:szCs w:val="24"/>
              </w:rPr>
              <w:t xml:space="preserve"> </w:t>
            </w:r>
          </w:p>
          <w:p w:rsidR="00CD1C8C" w:rsidRPr="00FF039B" w:rsidRDefault="00CD1C8C" w:rsidP="00FF039B">
            <w:pPr>
              <w:rPr>
                <w:color w:val="000000"/>
                <w:szCs w:val="24"/>
              </w:rPr>
            </w:pPr>
            <w:bookmarkStart w:id="1" w:name="_Hlk50642565"/>
            <w:r w:rsidRPr="00FF039B">
              <w:rPr>
                <w:color w:val="000000"/>
                <w:szCs w:val="24"/>
              </w:rPr>
              <w:t>Ordföranden konstaterade att det fanns stöd för regeringens ståndpunkt.</w:t>
            </w:r>
          </w:p>
          <w:p w:rsidR="00BE49BB" w:rsidRPr="00FF039B" w:rsidRDefault="00BE49BB" w:rsidP="00FF039B">
            <w:pPr>
              <w:rPr>
                <w:color w:val="000000"/>
                <w:szCs w:val="24"/>
              </w:rPr>
            </w:pPr>
          </w:p>
          <w:bookmarkEnd w:id="1"/>
          <w:p w:rsidR="00891D3E" w:rsidRPr="00FF039B" w:rsidRDefault="00833B9E" w:rsidP="00FF039B">
            <w:pPr>
              <w:rPr>
                <w:color w:val="000000"/>
                <w:szCs w:val="24"/>
              </w:rPr>
            </w:pPr>
            <w:r w:rsidRPr="00FF039B">
              <w:rPr>
                <w:color w:val="000000"/>
                <w:szCs w:val="24"/>
              </w:rPr>
              <w:t>SD-ledamöterna anmälde en avvikande ståndpunkt och framhöll att de saknade en konsekvensanalys och ansåg att detta var ett sätt att tvinga Sverige in i EMU och bankunionen.</w:t>
            </w:r>
          </w:p>
        </w:tc>
      </w:tr>
      <w:tr w:rsidR="00C15B79" w:rsidTr="008035C8">
        <w:tc>
          <w:tcPr>
            <w:tcW w:w="567" w:type="dxa"/>
          </w:tcPr>
          <w:p w:rsidR="00C15B79" w:rsidRPr="00FF039B" w:rsidRDefault="00C15B79" w:rsidP="00EF57E7">
            <w:pPr>
              <w:tabs>
                <w:tab w:val="left" w:pos="1701"/>
              </w:tabs>
              <w:rPr>
                <w:b/>
                <w:snapToGrid w:val="0"/>
              </w:rPr>
            </w:pPr>
            <w:r w:rsidRPr="00FF039B">
              <w:rPr>
                <w:b/>
                <w:snapToGrid w:val="0"/>
              </w:rPr>
              <w:lastRenderedPageBreak/>
              <w:t xml:space="preserve">§ </w:t>
            </w:r>
            <w:r w:rsidR="00891D3E" w:rsidRPr="00FF039B">
              <w:rPr>
                <w:b/>
                <w:snapToGrid w:val="0"/>
              </w:rPr>
              <w:t>3</w:t>
            </w:r>
          </w:p>
        </w:tc>
        <w:tc>
          <w:tcPr>
            <w:tcW w:w="7655" w:type="dxa"/>
          </w:tcPr>
          <w:p w:rsidR="007B7C03" w:rsidRPr="00FF039B" w:rsidRDefault="000C669B" w:rsidP="000C669B">
            <w:pPr>
              <w:widowControl/>
              <w:autoSpaceDE w:val="0"/>
              <w:autoSpaceDN w:val="0"/>
              <w:adjustRightInd w:val="0"/>
              <w:rPr>
                <w:rFonts w:eastAsiaTheme="minorHAnsi"/>
                <w:b/>
                <w:bCs/>
                <w:color w:val="000000"/>
                <w:szCs w:val="24"/>
                <w:lang w:eastAsia="en-US"/>
              </w:rPr>
            </w:pPr>
            <w:r w:rsidRPr="00FF039B">
              <w:rPr>
                <w:rFonts w:eastAsiaTheme="minorHAnsi"/>
                <w:b/>
                <w:bCs/>
                <w:color w:val="000000"/>
                <w:szCs w:val="24"/>
                <w:lang w:eastAsia="en-US"/>
              </w:rPr>
              <w:t>Kommissionens förslag till covid-relaterade ändringar avseende Prospekt</w:t>
            </w:r>
          </w:p>
          <w:p w:rsidR="000C669B" w:rsidRPr="00FF039B" w:rsidRDefault="000C669B" w:rsidP="000C669B">
            <w:pPr>
              <w:widowControl/>
              <w:autoSpaceDE w:val="0"/>
              <w:autoSpaceDN w:val="0"/>
              <w:adjustRightInd w:val="0"/>
              <w:rPr>
                <w:rFonts w:eastAsiaTheme="minorHAnsi"/>
                <w:szCs w:val="24"/>
                <w:lang w:eastAsia="en-US"/>
              </w:rPr>
            </w:pPr>
            <w:r w:rsidRPr="00FF039B">
              <w:rPr>
                <w:rFonts w:eastAsiaTheme="minorHAnsi"/>
                <w:szCs w:val="24"/>
                <w:lang w:eastAsia="en-US"/>
              </w:rPr>
              <w:t>Utskottet överlade med statssekreterare Ulf Holm över kommissionens förslag i</w:t>
            </w:r>
            <w:r w:rsidRPr="00FF039B">
              <w:rPr>
                <w:rFonts w:eastAsiaTheme="minorHAnsi"/>
                <w:b/>
                <w:bCs/>
                <w:color w:val="000000"/>
                <w:szCs w:val="24"/>
                <w:lang w:eastAsia="en-US"/>
              </w:rPr>
              <w:t xml:space="preserve"> </w:t>
            </w:r>
            <w:r w:rsidRPr="00FF039B">
              <w:rPr>
                <w:rFonts w:eastAsiaTheme="minorHAnsi"/>
                <w:szCs w:val="24"/>
                <w:lang w:eastAsia="en-US"/>
              </w:rPr>
              <w:t>COM(2020) 281.</w:t>
            </w:r>
          </w:p>
          <w:p w:rsidR="00891D3E" w:rsidRPr="00FF039B" w:rsidRDefault="00891D3E" w:rsidP="000C669B">
            <w:pPr>
              <w:widowControl/>
              <w:autoSpaceDE w:val="0"/>
              <w:autoSpaceDN w:val="0"/>
              <w:adjustRightInd w:val="0"/>
              <w:rPr>
                <w:rFonts w:eastAsiaTheme="minorHAnsi"/>
                <w:szCs w:val="24"/>
                <w:lang w:eastAsia="en-US"/>
              </w:rPr>
            </w:pPr>
          </w:p>
          <w:p w:rsidR="00891D3E" w:rsidRPr="00FF039B" w:rsidRDefault="00891D3E" w:rsidP="00891D3E">
            <w:pPr>
              <w:rPr>
                <w:szCs w:val="24"/>
              </w:rPr>
            </w:pPr>
            <w:r w:rsidRPr="00FF039B">
              <w:rPr>
                <w:bCs/>
                <w:color w:val="000000"/>
                <w:szCs w:val="24"/>
              </w:rPr>
              <w:t xml:space="preserve">Underlaget utgjordes av faktapromemoria 2019/20:FPM68 och en presentation av Ulf Holm. </w:t>
            </w:r>
          </w:p>
          <w:p w:rsidR="00891D3E" w:rsidRPr="00FF039B" w:rsidRDefault="00891D3E" w:rsidP="00891D3E">
            <w:pPr>
              <w:pStyle w:val="TableParagraph"/>
              <w:spacing w:before="113" w:line="278" w:lineRule="auto"/>
              <w:ind w:left="0" w:right="396"/>
              <w:rPr>
                <w:bCs/>
                <w:color w:val="000000"/>
                <w:sz w:val="24"/>
                <w:szCs w:val="24"/>
              </w:rPr>
            </w:pPr>
            <w:r w:rsidRPr="00FF039B">
              <w:rPr>
                <w:color w:val="231F20"/>
                <w:sz w:val="24"/>
                <w:szCs w:val="24"/>
              </w:rPr>
              <w:t xml:space="preserve">Statssekreteraren redogjorde för regeringens preliminära ståndpunkt i enlighet med </w:t>
            </w:r>
            <w:r w:rsidRPr="00FF039B">
              <w:rPr>
                <w:bCs/>
                <w:color w:val="000000"/>
                <w:sz w:val="24"/>
                <w:szCs w:val="24"/>
              </w:rPr>
              <w:t>faktapromemorian:</w:t>
            </w:r>
          </w:p>
          <w:p w:rsidR="00891D3E" w:rsidRPr="00FF039B" w:rsidRDefault="00891D3E" w:rsidP="00891D3E">
            <w:pPr>
              <w:widowControl/>
              <w:autoSpaceDE w:val="0"/>
              <w:autoSpaceDN w:val="0"/>
              <w:adjustRightInd w:val="0"/>
              <w:rPr>
                <w:szCs w:val="24"/>
              </w:rPr>
            </w:pPr>
            <w:r w:rsidRPr="00FF039B">
              <w:rPr>
                <w:szCs w:val="24"/>
              </w:rPr>
              <w:t xml:space="preserve">”Regeringen välkomnar åtgärder som främjar en snabb ekonomisk åter-hämtning och stödjer väl avvägda lättnader i regleringen under förutsättning att investerarskyddet och förtroendet för värdepappersmarknaden är fortsatt högt. Det är även för att främja den finansiella stabiliteten centralt att hantera de ekonomiska konsekvenserna av covid-19-pandemin. Ett led i detta är att underlätta </w:t>
            </w:r>
            <w:proofErr w:type="gramStart"/>
            <w:r w:rsidRPr="00FF039B">
              <w:rPr>
                <w:szCs w:val="24"/>
              </w:rPr>
              <w:t>företags finansiering</w:t>
            </w:r>
            <w:proofErr w:type="gramEnd"/>
            <w:r w:rsidRPr="00FF039B">
              <w:rPr>
                <w:szCs w:val="24"/>
              </w:rPr>
              <w:t xml:space="preserve"> genom att minska de administrativa bördor som är kopplade till emission av och handel med aktier och andra finansiella instrument.</w:t>
            </w:r>
          </w:p>
          <w:p w:rsidR="00891D3E" w:rsidRPr="00FF039B" w:rsidRDefault="00891D3E" w:rsidP="00891D3E">
            <w:pPr>
              <w:widowControl/>
              <w:autoSpaceDE w:val="0"/>
              <w:autoSpaceDN w:val="0"/>
              <w:adjustRightInd w:val="0"/>
              <w:rPr>
                <w:szCs w:val="24"/>
              </w:rPr>
            </w:pPr>
            <w:r w:rsidRPr="00FF039B">
              <w:rPr>
                <w:szCs w:val="24"/>
              </w:rPr>
              <w:t>Regeringen stödjer principiellt de flesta av de föreslagna åtgärderna då de innebär lättnader för företag utan att nämnvärt påverka investerarskyddet. Regeringen välkomnar särskilt åtgärder som främjar finansiering genom kapital från aktieägare. För att säkerställa långsiktigt väl fungerande marknader och god tillgång till finansiering bör ändringarna utformas på ett sätt som säkerställer ett fortsatt högt konsumentskydd, ett bibehållet förtroende för finansmarknaden och inte medför risker för den finansiella stabiliteten.</w:t>
            </w:r>
          </w:p>
          <w:p w:rsidR="00891D3E" w:rsidRPr="00FF039B" w:rsidRDefault="00891D3E" w:rsidP="00891D3E">
            <w:pPr>
              <w:widowControl/>
              <w:autoSpaceDE w:val="0"/>
              <w:autoSpaceDN w:val="0"/>
              <w:adjustRightInd w:val="0"/>
              <w:rPr>
                <w:szCs w:val="24"/>
              </w:rPr>
            </w:pPr>
            <w:r w:rsidRPr="00FF039B">
              <w:rPr>
                <w:szCs w:val="24"/>
              </w:rPr>
              <w:t>Om det under förhandlingarna presenteras utökade eller nya förslag, utöver de föreslagna ändringarna i rättsakterna som beskrivs ovan, kan regeringen ställa sig bakom dessa under förutsättning att de utformas på ett sätt som i enlighet med ovan säkerställer ett fortsatt högt konsumentskydd, ett bibehållet förtroende för finansmarknaden och främjar den finansiella stabiliteten.”</w:t>
            </w:r>
          </w:p>
          <w:p w:rsidR="00891D3E" w:rsidRPr="00FF039B" w:rsidRDefault="00891D3E" w:rsidP="00891D3E">
            <w:pPr>
              <w:widowControl/>
              <w:autoSpaceDE w:val="0"/>
              <w:autoSpaceDN w:val="0"/>
              <w:adjustRightInd w:val="0"/>
              <w:rPr>
                <w:szCs w:val="24"/>
              </w:rPr>
            </w:pPr>
            <w:r w:rsidRPr="00FF039B">
              <w:rPr>
                <w:szCs w:val="24"/>
              </w:rPr>
              <w:t xml:space="preserve"> </w:t>
            </w:r>
          </w:p>
          <w:p w:rsidR="00CD1C8C" w:rsidRPr="00FF039B" w:rsidRDefault="00CD1C8C" w:rsidP="00CD1C8C">
            <w:pPr>
              <w:widowControl/>
              <w:autoSpaceDE w:val="0"/>
              <w:autoSpaceDN w:val="0"/>
              <w:adjustRightInd w:val="0"/>
              <w:rPr>
                <w:bCs/>
                <w:color w:val="000000"/>
                <w:szCs w:val="24"/>
              </w:rPr>
            </w:pPr>
            <w:r w:rsidRPr="00FF039B">
              <w:rPr>
                <w:bCs/>
                <w:color w:val="000000"/>
                <w:szCs w:val="24"/>
              </w:rPr>
              <w:t>Ordföranden konstaterade att det fanns stöd för regeringens ståndpunkt.</w:t>
            </w:r>
          </w:p>
          <w:p w:rsidR="00CD1C8C" w:rsidRPr="00FF039B" w:rsidRDefault="00CD1C8C" w:rsidP="00CD1C8C">
            <w:pPr>
              <w:outlineLvl w:val="0"/>
            </w:pPr>
          </w:p>
          <w:p w:rsidR="00DB7454" w:rsidRPr="00FF039B" w:rsidRDefault="00833B9E" w:rsidP="000C669B">
            <w:pPr>
              <w:widowControl/>
              <w:autoSpaceDE w:val="0"/>
              <w:autoSpaceDN w:val="0"/>
              <w:adjustRightInd w:val="0"/>
            </w:pPr>
            <w:r w:rsidRPr="00FF039B">
              <w:t>SD-ledamöterna anmälde en avvikande ståndpunkt och menade att förslaget är ett led i arbetet med att förverkliga kapitalmarknadsunionen vilket SD motsätter sig.</w:t>
            </w:r>
          </w:p>
          <w:p w:rsidR="00833B9E" w:rsidRPr="00FF039B" w:rsidRDefault="00833B9E" w:rsidP="000C669B">
            <w:pPr>
              <w:widowControl/>
              <w:autoSpaceDE w:val="0"/>
              <w:autoSpaceDN w:val="0"/>
              <w:adjustRightInd w:val="0"/>
              <w:rPr>
                <w:b/>
                <w:color w:val="000000"/>
                <w:szCs w:val="24"/>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891D3E">
              <w:rPr>
                <w:b/>
                <w:snapToGrid w:val="0"/>
              </w:rPr>
              <w:t>4</w:t>
            </w:r>
          </w:p>
        </w:tc>
        <w:tc>
          <w:tcPr>
            <w:tcW w:w="7655" w:type="dxa"/>
          </w:tcPr>
          <w:p w:rsidR="00D021DB" w:rsidRDefault="000C669B" w:rsidP="000E010A">
            <w:pPr>
              <w:widowControl/>
              <w:autoSpaceDE w:val="0"/>
              <w:autoSpaceDN w:val="0"/>
              <w:adjustRightInd w:val="0"/>
              <w:rPr>
                <w:rFonts w:eastAsiaTheme="minorHAnsi"/>
                <w:b/>
                <w:bCs/>
                <w:color w:val="000000"/>
                <w:szCs w:val="24"/>
                <w:lang w:eastAsia="en-US"/>
              </w:rPr>
            </w:pPr>
            <w:r w:rsidRPr="004F1A99">
              <w:rPr>
                <w:rFonts w:eastAsiaTheme="minorHAnsi"/>
                <w:b/>
                <w:bCs/>
                <w:color w:val="000000"/>
                <w:szCs w:val="24"/>
                <w:lang w:eastAsia="en-US"/>
              </w:rPr>
              <w:t>Kommissionens förslag till covid-relaterade ändringar avseende värdepapperisering</w:t>
            </w:r>
          </w:p>
          <w:p w:rsidR="000C669B" w:rsidRDefault="000C669B" w:rsidP="000E010A">
            <w:pPr>
              <w:widowControl/>
              <w:autoSpaceDE w:val="0"/>
              <w:autoSpaceDN w:val="0"/>
              <w:adjustRightInd w:val="0"/>
              <w:rPr>
                <w:rFonts w:eastAsiaTheme="minorHAnsi"/>
                <w:szCs w:val="24"/>
                <w:lang w:eastAsia="en-US"/>
              </w:rPr>
            </w:pPr>
            <w:r>
              <w:rPr>
                <w:rFonts w:eastAsiaTheme="minorHAnsi"/>
                <w:szCs w:val="24"/>
                <w:lang w:eastAsia="en-US"/>
              </w:rPr>
              <w:t>Utskottet överlade med statssekreterare Ulf Holm över kommissionens förslag i</w:t>
            </w:r>
            <w:r>
              <w:rPr>
                <w:rFonts w:eastAsiaTheme="minorHAnsi"/>
                <w:b/>
                <w:bCs/>
                <w:color w:val="000000"/>
                <w:szCs w:val="24"/>
                <w:lang w:eastAsia="en-US"/>
              </w:rPr>
              <w:t xml:space="preserve"> </w:t>
            </w:r>
            <w:r w:rsidRPr="000C669B">
              <w:rPr>
                <w:rFonts w:eastAsiaTheme="minorHAnsi"/>
                <w:szCs w:val="24"/>
                <w:lang w:eastAsia="en-US"/>
              </w:rPr>
              <w:t>COM(2020) 282</w:t>
            </w:r>
            <w:r w:rsidR="00DB7454">
              <w:rPr>
                <w:rFonts w:eastAsiaTheme="minorHAnsi"/>
                <w:szCs w:val="24"/>
                <w:lang w:eastAsia="en-US"/>
              </w:rPr>
              <w:t xml:space="preserve"> och 283.</w:t>
            </w:r>
          </w:p>
          <w:p w:rsidR="00891D3E" w:rsidRDefault="00891D3E" w:rsidP="000E010A">
            <w:pPr>
              <w:widowControl/>
              <w:autoSpaceDE w:val="0"/>
              <w:autoSpaceDN w:val="0"/>
              <w:adjustRightInd w:val="0"/>
              <w:rPr>
                <w:rFonts w:eastAsiaTheme="minorHAnsi"/>
                <w:szCs w:val="24"/>
                <w:lang w:eastAsia="en-US"/>
              </w:rPr>
            </w:pPr>
          </w:p>
          <w:p w:rsidR="00891D3E" w:rsidRDefault="00891D3E" w:rsidP="00891D3E">
            <w:pPr>
              <w:widowControl/>
              <w:autoSpaceDE w:val="0"/>
              <w:autoSpaceDN w:val="0"/>
              <w:adjustRightInd w:val="0"/>
              <w:rPr>
                <w:rFonts w:eastAsiaTheme="minorHAnsi"/>
                <w:szCs w:val="24"/>
                <w:lang w:eastAsia="en-US"/>
              </w:rPr>
            </w:pPr>
            <w:r>
              <w:rPr>
                <w:bCs/>
                <w:color w:val="000000"/>
                <w:szCs w:val="24"/>
              </w:rPr>
              <w:t>Underlaget utgjordes av f</w:t>
            </w:r>
            <w:r w:rsidRPr="00CD1C8C">
              <w:rPr>
                <w:bCs/>
                <w:color w:val="000000"/>
                <w:szCs w:val="24"/>
              </w:rPr>
              <w:t>aktapromemoria 2019/20:FPM68</w:t>
            </w:r>
            <w:r>
              <w:rPr>
                <w:bCs/>
                <w:color w:val="000000"/>
                <w:szCs w:val="24"/>
              </w:rPr>
              <w:t xml:space="preserve"> och en presentation av Ulf Holm.</w:t>
            </w:r>
          </w:p>
          <w:p w:rsidR="00891D3E" w:rsidRDefault="00891D3E" w:rsidP="000E010A">
            <w:pPr>
              <w:widowControl/>
              <w:autoSpaceDE w:val="0"/>
              <w:autoSpaceDN w:val="0"/>
              <w:adjustRightInd w:val="0"/>
              <w:rPr>
                <w:rFonts w:eastAsiaTheme="minorHAnsi"/>
                <w:szCs w:val="24"/>
                <w:lang w:eastAsia="en-US"/>
              </w:rPr>
            </w:pPr>
          </w:p>
          <w:p w:rsidR="00891D3E" w:rsidRDefault="00891D3E" w:rsidP="000E010A">
            <w:pPr>
              <w:widowControl/>
              <w:autoSpaceDE w:val="0"/>
              <w:autoSpaceDN w:val="0"/>
              <w:adjustRightInd w:val="0"/>
              <w:rPr>
                <w:rFonts w:eastAsiaTheme="minorHAnsi"/>
                <w:szCs w:val="24"/>
                <w:lang w:eastAsia="en-US"/>
              </w:rPr>
            </w:pPr>
            <w:r w:rsidRPr="00891D3E">
              <w:rPr>
                <w:rFonts w:eastAsiaTheme="minorHAnsi"/>
                <w:szCs w:val="24"/>
                <w:lang w:eastAsia="en-US"/>
              </w:rPr>
              <w:t xml:space="preserve">Statssekreteraren redogjorde för regeringens </w:t>
            </w:r>
            <w:r>
              <w:rPr>
                <w:rFonts w:eastAsiaTheme="minorHAnsi"/>
                <w:szCs w:val="24"/>
                <w:lang w:eastAsia="en-US"/>
              </w:rPr>
              <w:t xml:space="preserve">preliminära </w:t>
            </w:r>
            <w:r w:rsidRPr="00891D3E">
              <w:rPr>
                <w:rFonts w:eastAsiaTheme="minorHAnsi"/>
                <w:szCs w:val="24"/>
                <w:lang w:eastAsia="en-US"/>
              </w:rPr>
              <w:t>ståndpunkt i enlighet med faktapromemorian:</w:t>
            </w:r>
          </w:p>
          <w:p w:rsidR="00BF7BA9" w:rsidRDefault="00891D3E" w:rsidP="00891D3E">
            <w:pPr>
              <w:widowControl/>
              <w:autoSpaceDE w:val="0"/>
              <w:autoSpaceDN w:val="0"/>
              <w:adjustRightInd w:val="0"/>
              <w:rPr>
                <w:szCs w:val="24"/>
              </w:rPr>
            </w:pPr>
            <w:r>
              <w:rPr>
                <w:szCs w:val="24"/>
              </w:rPr>
              <w:t>”</w:t>
            </w:r>
            <w:r w:rsidRPr="00891D3E">
              <w:rPr>
                <w:szCs w:val="24"/>
              </w:rPr>
              <w:t xml:space="preserve">I de förslag som rör värdepapperisering anser regeringen att utvidgning av ramverket för STS-värdepapperisering till syntetiska värdepapperisering, och att som en konsekvens av det även justera kapitalkraven, bör göras med </w:t>
            </w:r>
          </w:p>
          <w:p w:rsidR="00891D3E" w:rsidRPr="00891D3E" w:rsidRDefault="00891D3E" w:rsidP="00891D3E">
            <w:pPr>
              <w:widowControl/>
              <w:autoSpaceDE w:val="0"/>
              <w:autoSpaceDN w:val="0"/>
              <w:adjustRightInd w:val="0"/>
              <w:rPr>
                <w:szCs w:val="24"/>
              </w:rPr>
            </w:pPr>
            <w:r w:rsidRPr="00891D3E">
              <w:rPr>
                <w:szCs w:val="24"/>
              </w:rPr>
              <w:t xml:space="preserve">försiktighet mot bakgrund det begränsade underlag som finns för syntetiska värdepapperisering. När det gäller nödlidande exponeringar anser regeringen </w:t>
            </w:r>
            <w:r w:rsidRPr="00891D3E">
              <w:rPr>
                <w:szCs w:val="24"/>
              </w:rPr>
              <w:lastRenderedPageBreak/>
              <w:t>att fokus bör vara på att förebygga att sådana uppstår och att om lån blir nödlidande så ska dessa hanteras på ett sätt som värnar den finansiella stabiliteten och konsumentskyddet. Om banker i högre utsträckning överlåter sina nödlidande lån genom värdepapperisering kan detta medföra nya risker för den finansiella stabiliteten och konsumentskyddet som behöver beaktas</w:t>
            </w:r>
            <w:r>
              <w:rPr>
                <w:szCs w:val="24"/>
              </w:rPr>
              <w:t xml:space="preserve">. </w:t>
            </w:r>
            <w:r w:rsidRPr="00891D3E">
              <w:rPr>
                <w:szCs w:val="24"/>
              </w:rPr>
              <w:t>Regeringen kan dock instämma i att regelverket kan behöva anpassas till de förhållanden som gäller vid värdepapperisering av nödlidande lån. Regeringen avser att verka för att de ändringar som görs utformas på ett sätt som säkerställer ett bibehållet förtroende för finansmarknaden och inte innebär ökade risker för den finansiella stabiliteten. Kapitalkraven bör reflektera den risk som bankerna exponeras för vid värdepapperisering och beakta den globala standard som tas fram av Baselkommittén för banktillsyn. Regeringen anser även att det är viktigt att konsekvenserna av de förslag som genomförs rörande värdepapperisering följs upp.</w:t>
            </w:r>
          </w:p>
          <w:p w:rsidR="00891D3E" w:rsidRPr="00891D3E" w:rsidRDefault="00891D3E" w:rsidP="000E010A">
            <w:pPr>
              <w:widowControl/>
              <w:autoSpaceDE w:val="0"/>
              <w:autoSpaceDN w:val="0"/>
              <w:adjustRightInd w:val="0"/>
              <w:rPr>
                <w:szCs w:val="24"/>
              </w:rPr>
            </w:pPr>
            <w:r w:rsidRPr="00891D3E">
              <w:rPr>
                <w:szCs w:val="24"/>
              </w:rPr>
              <w:t>Om det under förhandlingarna presenteras utökade eller nya förslag, utöver de föreslagna ändringarna i rättsakterna som beskrivs ovan, kan regeringen ställa sig bakom dessa under förutsättning att de utformas på ett sätt som i enlighet med ovan säkerställer ett fortsatt högt konsumentskydd, ett bibehållet förtroende för finansmarknaden och främjar den finansiella stabiliteten.</w:t>
            </w:r>
            <w:r>
              <w:rPr>
                <w:szCs w:val="24"/>
              </w:rPr>
              <w:t>”</w:t>
            </w:r>
          </w:p>
          <w:p w:rsidR="00891D3E" w:rsidRDefault="00891D3E" w:rsidP="000E010A">
            <w:pPr>
              <w:widowControl/>
              <w:autoSpaceDE w:val="0"/>
              <w:autoSpaceDN w:val="0"/>
              <w:adjustRightInd w:val="0"/>
              <w:rPr>
                <w:rFonts w:eastAsiaTheme="minorHAnsi"/>
                <w:szCs w:val="24"/>
                <w:lang w:eastAsia="en-US"/>
              </w:rPr>
            </w:pPr>
          </w:p>
          <w:p w:rsidR="00891D3E" w:rsidRDefault="00891D3E" w:rsidP="00891D3E">
            <w:pPr>
              <w:widowControl/>
              <w:autoSpaceDE w:val="0"/>
              <w:autoSpaceDN w:val="0"/>
              <w:adjustRightInd w:val="0"/>
              <w:rPr>
                <w:bCs/>
                <w:color w:val="000000"/>
                <w:szCs w:val="24"/>
              </w:rPr>
            </w:pPr>
            <w:r w:rsidRPr="00891D3E">
              <w:rPr>
                <w:bCs/>
                <w:color w:val="000000"/>
                <w:szCs w:val="24"/>
              </w:rPr>
              <w:t>Ordföranden konstaterade att det fanns stöd för regeringens ståndpunkt.</w:t>
            </w:r>
          </w:p>
          <w:p w:rsidR="00DB7454" w:rsidRDefault="00DB7454" w:rsidP="00891D3E">
            <w:pPr>
              <w:widowControl/>
              <w:autoSpaceDE w:val="0"/>
              <w:autoSpaceDN w:val="0"/>
              <w:adjustRightInd w:val="0"/>
              <w:rPr>
                <w:bCs/>
                <w:color w:val="000000"/>
                <w:szCs w:val="24"/>
              </w:rPr>
            </w:pPr>
          </w:p>
          <w:p w:rsidR="00833B9E" w:rsidRPr="00833B9E" w:rsidRDefault="00833B9E" w:rsidP="00833B9E">
            <w:pPr>
              <w:widowControl/>
              <w:autoSpaceDE w:val="0"/>
              <w:autoSpaceDN w:val="0"/>
              <w:adjustRightInd w:val="0"/>
              <w:rPr>
                <w:bCs/>
                <w:color w:val="000000"/>
                <w:szCs w:val="24"/>
              </w:rPr>
            </w:pPr>
            <w:r w:rsidRPr="00833B9E">
              <w:rPr>
                <w:bCs/>
                <w:color w:val="000000"/>
                <w:szCs w:val="24"/>
              </w:rPr>
              <w:t>V-ledamoten anmälde en avvikande ståndpunkt och framhöll att förslaget riskerar att leda till minskad finansiell stabilitet.</w:t>
            </w:r>
          </w:p>
          <w:p w:rsidR="00833B9E" w:rsidRPr="00891D3E" w:rsidRDefault="00833B9E" w:rsidP="00833B9E">
            <w:pPr>
              <w:widowControl/>
              <w:autoSpaceDE w:val="0"/>
              <w:autoSpaceDN w:val="0"/>
              <w:adjustRightInd w:val="0"/>
              <w:rPr>
                <w:bCs/>
                <w:color w:val="000000"/>
                <w:szCs w:val="24"/>
              </w:rPr>
            </w:pPr>
            <w:r w:rsidRPr="00833B9E">
              <w:rPr>
                <w:bCs/>
                <w:color w:val="000000"/>
                <w:szCs w:val="24"/>
              </w:rPr>
              <w:t>SD-ledamöterna anmälde en avvikande ståndpunkt och framhöll att en analys av förslagets konsekvenser saknades och att förslaget riskerar att leda till minskad finansiell stabilitet.</w:t>
            </w:r>
            <w:r>
              <w:rPr>
                <w:bCs/>
                <w:color w:val="000000"/>
                <w:szCs w:val="24"/>
              </w:rPr>
              <w:t xml:space="preserve"> </w:t>
            </w:r>
          </w:p>
          <w:p w:rsidR="000C669B" w:rsidRPr="00305C38" w:rsidRDefault="000C669B" w:rsidP="000E010A">
            <w:pPr>
              <w:widowControl/>
              <w:autoSpaceDE w:val="0"/>
              <w:autoSpaceDN w:val="0"/>
              <w:adjustRightInd w:val="0"/>
              <w:rPr>
                <w:color w:val="000000"/>
                <w:szCs w:val="24"/>
              </w:rPr>
            </w:pPr>
          </w:p>
        </w:tc>
      </w:tr>
      <w:tr w:rsidR="00891D3E" w:rsidTr="008035C8">
        <w:tc>
          <w:tcPr>
            <w:tcW w:w="567" w:type="dxa"/>
          </w:tcPr>
          <w:p w:rsidR="00891D3E" w:rsidRPr="00891D3E" w:rsidRDefault="00891D3E" w:rsidP="00891D3E">
            <w:pPr>
              <w:tabs>
                <w:tab w:val="left" w:pos="1701"/>
              </w:tabs>
              <w:rPr>
                <w:b/>
                <w:snapToGrid w:val="0"/>
                <w:szCs w:val="24"/>
              </w:rPr>
            </w:pPr>
            <w:r w:rsidRPr="00891D3E">
              <w:rPr>
                <w:b/>
                <w:snapToGrid w:val="0"/>
                <w:szCs w:val="24"/>
              </w:rPr>
              <w:lastRenderedPageBreak/>
              <w:t xml:space="preserve">§ </w:t>
            </w:r>
            <w:r w:rsidR="00EC2314">
              <w:rPr>
                <w:b/>
                <w:snapToGrid w:val="0"/>
                <w:szCs w:val="24"/>
              </w:rPr>
              <w:t>5</w:t>
            </w:r>
          </w:p>
        </w:tc>
        <w:tc>
          <w:tcPr>
            <w:tcW w:w="7655" w:type="dxa"/>
          </w:tcPr>
          <w:p w:rsidR="00891D3E" w:rsidRPr="00891D3E" w:rsidRDefault="00891D3E" w:rsidP="00891D3E">
            <w:pPr>
              <w:widowControl/>
              <w:autoSpaceDE w:val="0"/>
              <w:autoSpaceDN w:val="0"/>
              <w:adjustRightInd w:val="0"/>
              <w:rPr>
                <w:rFonts w:eastAsiaTheme="minorHAnsi"/>
                <w:b/>
                <w:bCs/>
                <w:color w:val="000000"/>
                <w:szCs w:val="24"/>
                <w:lang w:eastAsia="en-US"/>
              </w:rPr>
            </w:pPr>
            <w:r w:rsidRPr="00891D3E">
              <w:rPr>
                <w:rFonts w:eastAsiaTheme="minorHAnsi"/>
                <w:b/>
                <w:bCs/>
                <w:color w:val="000000"/>
                <w:szCs w:val="24"/>
                <w:lang w:eastAsia="en-US"/>
              </w:rPr>
              <w:t>Kommissionens förslag om ändringar i förordningen om referensvärden</w:t>
            </w:r>
          </w:p>
          <w:p w:rsidR="00891D3E" w:rsidRPr="00891D3E" w:rsidRDefault="00891D3E" w:rsidP="00891D3E">
            <w:pPr>
              <w:widowControl/>
              <w:autoSpaceDE w:val="0"/>
              <w:autoSpaceDN w:val="0"/>
              <w:adjustRightInd w:val="0"/>
              <w:rPr>
                <w:rFonts w:eastAsiaTheme="minorHAnsi"/>
                <w:szCs w:val="24"/>
                <w:lang w:eastAsia="en-US"/>
              </w:rPr>
            </w:pPr>
            <w:r w:rsidRPr="00891D3E">
              <w:rPr>
                <w:rFonts w:eastAsiaTheme="minorHAnsi"/>
                <w:szCs w:val="24"/>
                <w:lang w:eastAsia="en-US"/>
              </w:rPr>
              <w:t>Utskottet överlade med statssekreterare Ulf Holm över kommissionens förslag i COM(2020) 337</w:t>
            </w:r>
            <w:r>
              <w:rPr>
                <w:rFonts w:eastAsiaTheme="minorHAnsi"/>
                <w:szCs w:val="24"/>
                <w:lang w:eastAsia="en-US"/>
              </w:rPr>
              <w:t>.</w:t>
            </w:r>
          </w:p>
          <w:p w:rsidR="00891D3E" w:rsidRPr="00891D3E" w:rsidRDefault="00891D3E" w:rsidP="00891D3E">
            <w:pPr>
              <w:widowControl/>
              <w:autoSpaceDE w:val="0"/>
              <w:autoSpaceDN w:val="0"/>
              <w:adjustRightInd w:val="0"/>
              <w:rPr>
                <w:color w:val="000000"/>
                <w:szCs w:val="24"/>
              </w:rPr>
            </w:pPr>
          </w:p>
          <w:p w:rsidR="00891D3E" w:rsidRDefault="00891D3E" w:rsidP="00891D3E">
            <w:pPr>
              <w:widowControl/>
              <w:autoSpaceDE w:val="0"/>
              <w:autoSpaceDN w:val="0"/>
              <w:adjustRightInd w:val="0"/>
              <w:rPr>
                <w:bCs/>
                <w:color w:val="000000"/>
                <w:szCs w:val="24"/>
              </w:rPr>
            </w:pPr>
            <w:r w:rsidRPr="00891D3E">
              <w:rPr>
                <w:bCs/>
                <w:color w:val="000000"/>
                <w:szCs w:val="24"/>
              </w:rPr>
              <w:t>Underlaget utgjordes av faktapromemoria 2019/20:FPM71 och en presentation av Ulf Holm.</w:t>
            </w:r>
          </w:p>
          <w:p w:rsidR="00891D3E" w:rsidRDefault="00891D3E" w:rsidP="00891D3E">
            <w:pPr>
              <w:widowControl/>
              <w:autoSpaceDE w:val="0"/>
              <w:autoSpaceDN w:val="0"/>
              <w:adjustRightInd w:val="0"/>
              <w:rPr>
                <w:color w:val="231F20"/>
                <w:szCs w:val="24"/>
              </w:rPr>
            </w:pPr>
          </w:p>
          <w:p w:rsidR="00891D3E" w:rsidRPr="00891D3E" w:rsidRDefault="00891D3E" w:rsidP="00891D3E">
            <w:pPr>
              <w:widowControl/>
              <w:autoSpaceDE w:val="0"/>
              <w:autoSpaceDN w:val="0"/>
              <w:adjustRightInd w:val="0"/>
              <w:rPr>
                <w:bCs/>
                <w:color w:val="000000"/>
                <w:szCs w:val="24"/>
              </w:rPr>
            </w:pPr>
            <w:r w:rsidRPr="00891D3E">
              <w:rPr>
                <w:color w:val="231F20"/>
                <w:szCs w:val="24"/>
              </w:rPr>
              <w:t xml:space="preserve">Statssekreteraren redogjorde för regeringens </w:t>
            </w:r>
            <w:r>
              <w:rPr>
                <w:color w:val="231F20"/>
                <w:szCs w:val="24"/>
              </w:rPr>
              <w:t xml:space="preserve">preliminära </w:t>
            </w:r>
            <w:r w:rsidRPr="00891D3E">
              <w:rPr>
                <w:color w:val="231F20"/>
                <w:szCs w:val="24"/>
              </w:rPr>
              <w:t xml:space="preserve">ståndpunkt i enlighet med </w:t>
            </w:r>
            <w:r w:rsidRPr="00891D3E">
              <w:rPr>
                <w:bCs/>
                <w:color w:val="000000"/>
                <w:szCs w:val="24"/>
              </w:rPr>
              <w:t>faktapromemorian:</w:t>
            </w:r>
          </w:p>
          <w:p w:rsidR="00891D3E" w:rsidRPr="00891D3E" w:rsidRDefault="00891D3E" w:rsidP="00891D3E">
            <w:pPr>
              <w:rPr>
                <w:szCs w:val="24"/>
              </w:rPr>
            </w:pPr>
            <w:r w:rsidRPr="00891D3E">
              <w:rPr>
                <w:szCs w:val="24"/>
              </w:rPr>
              <w:t xml:space="preserve">”Regeringen välkomnar att åtgärder vidtas för att hantera de problem som kan uppstå när kritiska referensvärden upphör och därmed värna finansiell stabilitet och kontraktskontinuitet på marknaden. Regeringen välkomnar också att undantag ges för användning av vissa referensvärden från tredjeland, för att undvika negativa effekter för företag inom EU som använder dessa i sin kommersiella verksamhet.  </w:t>
            </w:r>
          </w:p>
          <w:p w:rsidR="00891D3E" w:rsidRPr="00891D3E" w:rsidRDefault="00891D3E" w:rsidP="00891D3E">
            <w:pPr>
              <w:rPr>
                <w:szCs w:val="24"/>
              </w:rPr>
            </w:pPr>
            <w:r w:rsidRPr="00891D3E">
              <w:rPr>
                <w:szCs w:val="24"/>
              </w:rPr>
              <w:t xml:space="preserve">Förslaget är dock oklart i flera avseenden, t.ex. när det gäller referensvärden som är kritiska i en medlemsstat så som Stibor och när det gäller kommissionens befogenhet. Regeringen kommer därför att verka för ökad tydlighet i förordningen.” </w:t>
            </w:r>
          </w:p>
          <w:p w:rsidR="00891D3E" w:rsidRPr="00891D3E" w:rsidRDefault="00891D3E" w:rsidP="00891D3E">
            <w:pPr>
              <w:widowControl/>
              <w:autoSpaceDE w:val="0"/>
              <w:autoSpaceDN w:val="0"/>
              <w:adjustRightInd w:val="0"/>
              <w:rPr>
                <w:color w:val="000000"/>
                <w:szCs w:val="24"/>
              </w:rPr>
            </w:pPr>
          </w:p>
          <w:p w:rsidR="00891D3E" w:rsidRPr="00891D3E" w:rsidRDefault="00891D3E" w:rsidP="00891D3E">
            <w:pPr>
              <w:widowControl/>
              <w:autoSpaceDE w:val="0"/>
              <w:autoSpaceDN w:val="0"/>
              <w:adjustRightInd w:val="0"/>
              <w:rPr>
                <w:bCs/>
                <w:color w:val="000000"/>
                <w:szCs w:val="24"/>
              </w:rPr>
            </w:pPr>
            <w:r w:rsidRPr="00891D3E">
              <w:rPr>
                <w:bCs/>
                <w:color w:val="000000"/>
                <w:szCs w:val="24"/>
              </w:rPr>
              <w:t>Ordföranden konstaterade att det fanns stöd för regeringens ståndpunkt.</w:t>
            </w:r>
          </w:p>
          <w:p w:rsidR="00891D3E" w:rsidRPr="00891D3E" w:rsidRDefault="00891D3E" w:rsidP="00891D3E">
            <w:pPr>
              <w:widowControl/>
              <w:autoSpaceDE w:val="0"/>
              <w:autoSpaceDN w:val="0"/>
              <w:adjustRightInd w:val="0"/>
              <w:rPr>
                <w:color w:val="000000"/>
                <w:szCs w:val="24"/>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xml:space="preserve">§ </w:t>
            </w:r>
            <w:r w:rsidR="00EC2314">
              <w:rPr>
                <w:b/>
                <w:snapToGrid w:val="0"/>
              </w:rPr>
              <w:t>6</w:t>
            </w:r>
          </w:p>
          <w:p w:rsidR="00891D3E" w:rsidRDefault="00891D3E" w:rsidP="00891D3E">
            <w:pPr>
              <w:tabs>
                <w:tab w:val="left" w:pos="1701"/>
              </w:tabs>
              <w:rPr>
                <w:b/>
                <w:snapToGrid w:val="0"/>
              </w:rPr>
            </w:pPr>
          </w:p>
        </w:tc>
        <w:tc>
          <w:tcPr>
            <w:tcW w:w="7655" w:type="dxa"/>
          </w:tcPr>
          <w:p w:rsidR="00891D3E" w:rsidRDefault="00891D3E" w:rsidP="00891D3E">
            <w:pPr>
              <w:outlineLvl w:val="0"/>
              <w:rPr>
                <w:rFonts w:eastAsiaTheme="minorHAnsi"/>
                <w:b/>
                <w:bCs/>
                <w:color w:val="000000"/>
                <w:szCs w:val="24"/>
                <w:lang w:eastAsia="en-US"/>
              </w:rPr>
            </w:pPr>
            <w:r w:rsidRPr="004F1A99">
              <w:rPr>
                <w:rFonts w:eastAsiaTheme="minorHAnsi"/>
                <w:b/>
                <w:bCs/>
                <w:color w:val="000000"/>
                <w:szCs w:val="24"/>
                <w:lang w:eastAsia="en-US"/>
              </w:rPr>
              <w:t>Brexit och</w:t>
            </w:r>
            <w:r w:rsidRPr="004F1A99">
              <w:rPr>
                <w:rFonts w:ascii="Arial" w:eastAsiaTheme="minorHAnsi" w:hAnsi="Arial" w:cs="Arial"/>
                <w:b/>
                <w:bCs/>
                <w:color w:val="000000"/>
                <w:szCs w:val="24"/>
                <w:lang w:eastAsia="en-US"/>
              </w:rPr>
              <w:t xml:space="preserve"> </w:t>
            </w:r>
            <w:r w:rsidRPr="004F1A99">
              <w:rPr>
                <w:rFonts w:eastAsiaTheme="minorHAnsi"/>
                <w:b/>
                <w:bCs/>
                <w:color w:val="000000"/>
                <w:szCs w:val="24"/>
                <w:lang w:eastAsia="en-US"/>
              </w:rPr>
              <w:t>finansmarknaden</w:t>
            </w:r>
          </w:p>
          <w:p w:rsidR="00891D3E" w:rsidRDefault="00891D3E" w:rsidP="00891D3E">
            <w:pPr>
              <w:outlineLvl w:val="0"/>
              <w:rPr>
                <w:rFonts w:eastAsiaTheme="minorHAnsi"/>
                <w:color w:val="000000"/>
                <w:szCs w:val="24"/>
                <w:lang w:eastAsia="en-US"/>
              </w:rPr>
            </w:pPr>
            <w:r w:rsidRPr="004F1A99">
              <w:rPr>
                <w:rFonts w:eastAsiaTheme="minorHAnsi"/>
                <w:color w:val="000000"/>
                <w:szCs w:val="24"/>
                <w:lang w:eastAsia="en-US"/>
              </w:rPr>
              <w:t>Statssekreterare Ulf Holm</w:t>
            </w:r>
            <w:r>
              <w:rPr>
                <w:rFonts w:eastAsiaTheme="minorHAnsi"/>
                <w:color w:val="000000"/>
                <w:szCs w:val="24"/>
                <w:lang w:eastAsia="en-US"/>
              </w:rPr>
              <w:t xml:space="preserve"> informerade utskottet och svarade på ledamöternas frågor.</w:t>
            </w:r>
          </w:p>
          <w:p w:rsidR="00891D3E" w:rsidRPr="00D12ED4" w:rsidRDefault="00891D3E" w:rsidP="00891D3E">
            <w:pPr>
              <w:outlineLvl w:val="0"/>
              <w:rPr>
                <w:bCs/>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lastRenderedPageBreak/>
              <w:t xml:space="preserve">§ </w:t>
            </w:r>
            <w:r w:rsidR="00EC2314">
              <w:rPr>
                <w:b/>
                <w:snapToGrid w:val="0"/>
              </w:rPr>
              <w:t>7</w:t>
            </w:r>
          </w:p>
        </w:tc>
        <w:tc>
          <w:tcPr>
            <w:tcW w:w="7655" w:type="dxa"/>
          </w:tcPr>
          <w:p w:rsidR="00891D3E" w:rsidRDefault="00891D3E" w:rsidP="00891D3E">
            <w:pPr>
              <w:outlineLvl w:val="0"/>
              <w:rPr>
                <w:rFonts w:eastAsiaTheme="minorHAnsi"/>
                <w:b/>
                <w:bCs/>
                <w:color w:val="000000"/>
                <w:szCs w:val="24"/>
                <w:lang w:eastAsia="en-US"/>
              </w:rPr>
            </w:pPr>
            <w:r w:rsidRPr="004F1A99">
              <w:rPr>
                <w:rFonts w:eastAsiaTheme="minorHAnsi"/>
                <w:b/>
                <w:bCs/>
                <w:color w:val="000000"/>
                <w:szCs w:val="24"/>
                <w:lang w:eastAsia="en-US"/>
              </w:rPr>
              <w:t>Stöd till enskilda näringsidkare med anledning av coronaviruset</w:t>
            </w:r>
          </w:p>
          <w:p w:rsidR="00891D3E" w:rsidRPr="00891D3E" w:rsidRDefault="00891D3E" w:rsidP="00891D3E">
            <w:pPr>
              <w:rPr>
                <w:sz w:val="22"/>
              </w:rPr>
            </w:pPr>
            <w:r w:rsidRPr="004F1A99">
              <w:rPr>
                <w:rFonts w:eastAsiaTheme="minorHAnsi"/>
                <w:color w:val="000000"/>
                <w:szCs w:val="24"/>
                <w:lang w:eastAsia="en-US"/>
              </w:rPr>
              <w:t>Finansminister Magdalena Andersson</w:t>
            </w:r>
            <w:r>
              <w:rPr>
                <w:rFonts w:eastAsiaTheme="minorHAnsi"/>
                <w:color w:val="000000"/>
                <w:szCs w:val="24"/>
                <w:lang w:eastAsia="en-US"/>
              </w:rPr>
              <w:t xml:space="preserve"> informerade utskottet om förslagen i prop. </w:t>
            </w:r>
            <w:r>
              <w:t>2020/21:4 Extra ändringsbudget för 2020 – Förlängda och förstärkta stöd och ersättningar med anledning</w:t>
            </w:r>
            <w:r>
              <w:rPr>
                <w:sz w:val="22"/>
              </w:rPr>
              <w:t xml:space="preserve"> </w:t>
            </w:r>
            <w:r>
              <w:t xml:space="preserve">av coronaviruset </w:t>
            </w:r>
            <w:r>
              <w:rPr>
                <w:rFonts w:eastAsiaTheme="minorHAnsi"/>
                <w:color w:val="000000"/>
                <w:szCs w:val="24"/>
                <w:lang w:eastAsia="en-US"/>
              </w:rPr>
              <w:t>och svarade på ledamöternas frågor.</w:t>
            </w:r>
          </w:p>
          <w:p w:rsidR="00891D3E" w:rsidRPr="00D12ED4" w:rsidRDefault="00891D3E" w:rsidP="00891D3E">
            <w:pPr>
              <w:outlineLvl w:val="0"/>
              <w:rPr>
                <w:bCs/>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xml:space="preserve">§ </w:t>
            </w:r>
            <w:r w:rsidR="00EC2314">
              <w:rPr>
                <w:b/>
                <w:snapToGrid w:val="0"/>
              </w:rPr>
              <w:t>8</w:t>
            </w:r>
          </w:p>
        </w:tc>
        <w:tc>
          <w:tcPr>
            <w:tcW w:w="7655" w:type="dxa"/>
          </w:tcPr>
          <w:p w:rsidR="00891D3E" w:rsidRDefault="00891D3E" w:rsidP="00891D3E">
            <w:pPr>
              <w:outlineLvl w:val="0"/>
              <w:rPr>
                <w:b/>
              </w:rPr>
            </w:pPr>
            <w:r>
              <w:rPr>
                <w:b/>
              </w:rPr>
              <w:t>Anmälningar</w:t>
            </w:r>
          </w:p>
          <w:p w:rsidR="00891D3E" w:rsidRDefault="00891D3E" w:rsidP="00891D3E">
            <w:pPr>
              <w:outlineLvl w:val="0"/>
              <w:rPr>
                <w:bCs/>
              </w:rPr>
            </w:pPr>
            <w:r>
              <w:rPr>
                <w:bCs/>
              </w:rPr>
              <w:t xml:space="preserve">Preliminära ärende- och sammanträdesplaner har delats och kommer fortsättningsvis finnas tillgängliga i mötestjänsten. </w:t>
            </w:r>
          </w:p>
          <w:p w:rsidR="00891D3E" w:rsidRPr="00D12ED4" w:rsidRDefault="00891D3E" w:rsidP="00891D3E">
            <w:pPr>
              <w:outlineLvl w:val="0"/>
              <w:rPr>
                <w:bCs/>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xml:space="preserve">§ </w:t>
            </w:r>
            <w:r w:rsidR="00EC2314">
              <w:rPr>
                <w:b/>
                <w:snapToGrid w:val="0"/>
              </w:rPr>
              <w:t>9</w:t>
            </w:r>
          </w:p>
        </w:tc>
        <w:tc>
          <w:tcPr>
            <w:tcW w:w="7655" w:type="dxa"/>
          </w:tcPr>
          <w:p w:rsidR="00891D3E" w:rsidRDefault="00891D3E" w:rsidP="00891D3E">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891D3E" w:rsidRDefault="00891D3E" w:rsidP="00891D3E">
            <w:pPr>
              <w:outlineLvl w:val="0"/>
              <w:rPr>
                <w:bCs/>
              </w:rPr>
            </w:pPr>
            <w:r>
              <w:rPr>
                <w:bCs/>
              </w:rPr>
              <w:t xml:space="preserve">Utskottet justerade protokoll 2019/20:65. </w:t>
            </w:r>
          </w:p>
          <w:p w:rsidR="00891D3E" w:rsidRPr="00D12ED4" w:rsidRDefault="00891D3E" w:rsidP="00891D3E">
            <w:pPr>
              <w:outlineLvl w:val="0"/>
              <w:rPr>
                <w:bCs/>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xml:space="preserve">§ </w:t>
            </w:r>
            <w:r w:rsidR="00EC2314">
              <w:rPr>
                <w:b/>
                <w:snapToGrid w:val="0"/>
              </w:rPr>
              <w:t>10</w:t>
            </w:r>
          </w:p>
        </w:tc>
        <w:tc>
          <w:tcPr>
            <w:tcW w:w="7655" w:type="dxa"/>
          </w:tcPr>
          <w:p w:rsidR="00891D3E" w:rsidRDefault="00891D3E" w:rsidP="00891D3E">
            <w:pPr>
              <w:outlineLvl w:val="0"/>
              <w:rPr>
                <w:rFonts w:eastAsiaTheme="minorHAnsi"/>
                <w:b/>
                <w:bCs/>
                <w:color w:val="000000"/>
                <w:szCs w:val="24"/>
                <w:lang w:eastAsia="en-US"/>
              </w:rPr>
            </w:pPr>
            <w:r w:rsidRPr="004F1A99">
              <w:rPr>
                <w:rFonts w:eastAsiaTheme="minorHAnsi"/>
                <w:b/>
                <w:bCs/>
                <w:color w:val="000000"/>
                <w:szCs w:val="24"/>
                <w:lang w:eastAsia="en-US"/>
              </w:rPr>
              <w:t>Kommissionens förslag till ändring av Mifid II-direktivet med anledning av covid-19-pandemin</w:t>
            </w:r>
          </w:p>
          <w:p w:rsidR="00891D3E" w:rsidRDefault="00891D3E" w:rsidP="00891D3E">
            <w:pPr>
              <w:outlineLvl w:val="0"/>
              <w:rPr>
                <w:bCs/>
              </w:rPr>
            </w:pPr>
            <w:r>
              <w:rPr>
                <w:bCs/>
              </w:rPr>
              <w:t xml:space="preserve">Utskottet inledde subsidiaritetsprövningen av </w:t>
            </w:r>
            <w:r w:rsidRPr="000C669B">
              <w:rPr>
                <w:bCs/>
              </w:rPr>
              <w:t>COM(2020) 280</w:t>
            </w:r>
            <w:r>
              <w:rPr>
                <w:bCs/>
              </w:rPr>
              <w:t>.</w:t>
            </w:r>
          </w:p>
          <w:p w:rsidR="00891D3E" w:rsidRDefault="00891D3E" w:rsidP="00891D3E">
            <w:pPr>
              <w:outlineLvl w:val="0"/>
              <w:rPr>
                <w:bCs/>
              </w:rPr>
            </w:pPr>
          </w:p>
          <w:p w:rsidR="00891D3E" w:rsidRDefault="00891D3E" w:rsidP="00891D3E">
            <w:pPr>
              <w:outlineLvl w:val="0"/>
              <w:rPr>
                <w:bCs/>
              </w:rPr>
            </w:pPr>
            <w:r>
              <w:rPr>
                <w:bCs/>
              </w:rPr>
              <w:t xml:space="preserve">Utskottet ansåg att förslaget inte strider mot subsidiaritetsprincipen. </w:t>
            </w:r>
          </w:p>
          <w:p w:rsidR="00891D3E" w:rsidRPr="00D12ED4" w:rsidRDefault="00891D3E" w:rsidP="00891D3E">
            <w:pPr>
              <w:outlineLvl w:val="0"/>
              <w:rPr>
                <w:bCs/>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1</w:t>
            </w:r>
            <w:r w:rsidR="00EC2314">
              <w:rPr>
                <w:b/>
                <w:snapToGrid w:val="0"/>
              </w:rPr>
              <w:t>1</w:t>
            </w:r>
          </w:p>
        </w:tc>
        <w:tc>
          <w:tcPr>
            <w:tcW w:w="7655" w:type="dxa"/>
          </w:tcPr>
          <w:p w:rsidR="00891D3E" w:rsidRDefault="00891D3E" w:rsidP="00891D3E">
            <w:pPr>
              <w:outlineLvl w:val="0"/>
              <w:rPr>
                <w:rFonts w:eastAsiaTheme="minorHAnsi"/>
                <w:b/>
                <w:bCs/>
                <w:color w:val="000000"/>
                <w:szCs w:val="24"/>
                <w:lang w:eastAsia="en-US"/>
              </w:rPr>
            </w:pPr>
            <w:r w:rsidRPr="004F1A99">
              <w:rPr>
                <w:rFonts w:eastAsiaTheme="minorHAnsi"/>
                <w:b/>
                <w:bCs/>
                <w:color w:val="000000"/>
                <w:szCs w:val="24"/>
                <w:lang w:eastAsia="en-US"/>
              </w:rPr>
              <w:t>Kommissionens förslag till ändring av prospektförordningen med anledning av covid-19-pandemin</w:t>
            </w:r>
          </w:p>
          <w:p w:rsidR="00891D3E" w:rsidRDefault="00891D3E" w:rsidP="00891D3E">
            <w:pPr>
              <w:outlineLvl w:val="0"/>
              <w:rPr>
                <w:rFonts w:eastAsiaTheme="minorHAnsi"/>
                <w:szCs w:val="24"/>
                <w:lang w:eastAsia="en-US"/>
              </w:rPr>
            </w:pPr>
            <w:r>
              <w:rPr>
                <w:bCs/>
              </w:rPr>
              <w:t xml:space="preserve">Utskottet inledde subsidiaritetsprövningen av </w:t>
            </w:r>
            <w:r w:rsidRPr="000C669B">
              <w:rPr>
                <w:rFonts w:eastAsiaTheme="minorHAnsi"/>
                <w:szCs w:val="24"/>
                <w:lang w:eastAsia="en-US"/>
              </w:rPr>
              <w:t>COM(2020) 281</w:t>
            </w:r>
            <w:r>
              <w:rPr>
                <w:rFonts w:eastAsiaTheme="minorHAnsi"/>
                <w:szCs w:val="24"/>
                <w:lang w:eastAsia="en-US"/>
              </w:rPr>
              <w:t>.</w:t>
            </w:r>
          </w:p>
          <w:p w:rsidR="00891D3E" w:rsidRDefault="00891D3E" w:rsidP="00891D3E">
            <w:pPr>
              <w:outlineLvl w:val="0"/>
              <w:rPr>
                <w:bCs/>
              </w:rPr>
            </w:pPr>
          </w:p>
          <w:p w:rsidR="00891D3E" w:rsidRDefault="00891D3E" w:rsidP="00891D3E">
            <w:pPr>
              <w:outlineLvl w:val="0"/>
              <w:rPr>
                <w:bCs/>
              </w:rPr>
            </w:pPr>
            <w:r>
              <w:rPr>
                <w:bCs/>
              </w:rPr>
              <w:t xml:space="preserve">Utskottet ansåg att förslaget inte strider mot subsidiaritetsprincipen. </w:t>
            </w:r>
          </w:p>
          <w:p w:rsidR="00891D3E" w:rsidRPr="00D12ED4" w:rsidRDefault="00891D3E" w:rsidP="00891D3E">
            <w:pPr>
              <w:outlineLvl w:val="0"/>
              <w:rPr>
                <w:bCs/>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1</w:t>
            </w:r>
            <w:r w:rsidR="00EC2314">
              <w:rPr>
                <w:b/>
                <w:snapToGrid w:val="0"/>
              </w:rPr>
              <w:t>2</w:t>
            </w:r>
          </w:p>
        </w:tc>
        <w:tc>
          <w:tcPr>
            <w:tcW w:w="7655" w:type="dxa"/>
          </w:tcPr>
          <w:p w:rsidR="00891D3E" w:rsidRDefault="00891D3E" w:rsidP="00891D3E">
            <w:pPr>
              <w:outlineLvl w:val="0"/>
              <w:rPr>
                <w:rFonts w:eastAsiaTheme="minorHAnsi"/>
                <w:b/>
                <w:bCs/>
                <w:szCs w:val="24"/>
                <w:lang w:eastAsia="en-US"/>
              </w:rPr>
            </w:pPr>
            <w:r w:rsidRPr="004F1A99">
              <w:rPr>
                <w:rFonts w:eastAsiaTheme="minorHAnsi"/>
                <w:b/>
                <w:bCs/>
                <w:color w:val="000000"/>
                <w:szCs w:val="24"/>
                <w:lang w:eastAsia="en-US"/>
              </w:rPr>
              <w:t>Kommissionens förslag om ändring värdepapperiseringsförordningen för att stödja återhämtningen efter covid-19-pandemin</w:t>
            </w:r>
            <w:r w:rsidRPr="004F1A99">
              <w:rPr>
                <w:rFonts w:eastAsiaTheme="minorHAnsi"/>
                <w:b/>
                <w:bCs/>
                <w:color w:val="000000"/>
                <w:szCs w:val="24"/>
                <w:lang w:eastAsia="en-US"/>
              </w:rPr>
              <w:br/>
            </w:r>
            <w:r>
              <w:rPr>
                <w:bCs/>
              </w:rPr>
              <w:t xml:space="preserve">Utskottet inledde subsidiaritetsprövningen av </w:t>
            </w:r>
            <w:r w:rsidRPr="000C669B">
              <w:rPr>
                <w:rFonts w:eastAsiaTheme="minorHAnsi"/>
                <w:szCs w:val="24"/>
                <w:lang w:eastAsia="en-US"/>
              </w:rPr>
              <w:t>COM(2020) 282</w:t>
            </w:r>
            <w:r>
              <w:rPr>
                <w:rFonts w:eastAsiaTheme="minorHAnsi"/>
                <w:b/>
                <w:bCs/>
                <w:szCs w:val="24"/>
                <w:lang w:eastAsia="en-US"/>
              </w:rPr>
              <w:t>.</w:t>
            </w:r>
          </w:p>
          <w:p w:rsidR="00891D3E" w:rsidRDefault="00891D3E" w:rsidP="00891D3E">
            <w:pPr>
              <w:outlineLvl w:val="0"/>
              <w:rPr>
                <w:rStyle w:val="Hyperlnk"/>
                <w:rFonts w:eastAsiaTheme="minorHAnsi"/>
                <w:b/>
                <w:bCs/>
                <w:szCs w:val="24"/>
                <w:lang w:eastAsia="en-US"/>
              </w:rPr>
            </w:pPr>
          </w:p>
          <w:p w:rsidR="00891D3E" w:rsidRDefault="00891D3E" w:rsidP="00891D3E">
            <w:pPr>
              <w:outlineLvl w:val="0"/>
              <w:rPr>
                <w:bCs/>
              </w:rPr>
            </w:pPr>
            <w:r>
              <w:rPr>
                <w:bCs/>
              </w:rPr>
              <w:t xml:space="preserve">Utskottet ansåg att förslaget inte strider mot subsidiaritetsprincipen. </w:t>
            </w:r>
          </w:p>
          <w:p w:rsidR="00891D3E" w:rsidRPr="00D12ED4" w:rsidRDefault="00891D3E" w:rsidP="00891D3E">
            <w:pPr>
              <w:outlineLvl w:val="0"/>
              <w:rPr>
                <w:bCs/>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1</w:t>
            </w:r>
            <w:r w:rsidR="00EC2314">
              <w:rPr>
                <w:b/>
                <w:snapToGrid w:val="0"/>
              </w:rPr>
              <w:t>3</w:t>
            </w:r>
          </w:p>
        </w:tc>
        <w:tc>
          <w:tcPr>
            <w:tcW w:w="7655" w:type="dxa"/>
          </w:tcPr>
          <w:p w:rsidR="00891D3E" w:rsidRDefault="00891D3E" w:rsidP="00891D3E">
            <w:pPr>
              <w:outlineLvl w:val="0"/>
              <w:rPr>
                <w:rFonts w:eastAsiaTheme="minorHAnsi"/>
                <w:b/>
                <w:bCs/>
                <w:color w:val="000000"/>
                <w:szCs w:val="24"/>
                <w:lang w:eastAsia="en-US"/>
              </w:rPr>
            </w:pPr>
            <w:r w:rsidRPr="004F1A99">
              <w:rPr>
                <w:rFonts w:eastAsiaTheme="minorHAnsi"/>
                <w:b/>
                <w:bCs/>
                <w:color w:val="000000"/>
                <w:szCs w:val="24"/>
                <w:lang w:eastAsia="en-US"/>
              </w:rPr>
              <w:t>Kommissionens</w:t>
            </w:r>
            <w:r>
              <w:rPr>
                <w:rFonts w:eastAsiaTheme="minorHAnsi"/>
                <w:b/>
                <w:bCs/>
                <w:color w:val="000000"/>
                <w:szCs w:val="24"/>
                <w:lang w:eastAsia="en-US"/>
              </w:rPr>
              <w:t xml:space="preserve"> </w:t>
            </w:r>
            <w:r w:rsidRPr="004F1A99">
              <w:rPr>
                <w:rFonts w:eastAsiaTheme="minorHAnsi"/>
                <w:b/>
                <w:bCs/>
                <w:color w:val="000000"/>
                <w:szCs w:val="24"/>
                <w:lang w:eastAsia="en-US"/>
              </w:rPr>
              <w:t>förslag om ändring av tillsynsförordningen vad gäller anpassning av ramverket för värdepapperisering för att stödja den ekonomiska återhämtningen efter covid-19-pandemin</w:t>
            </w:r>
          </w:p>
          <w:p w:rsidR="00891D3E" w:rsidRDefault="00891D3E" w:rsidP="00891D3E">
            <w:pPr>
              <w:outlineLvl w:val="0"/>
              <w:rPr>
                <w:rFonts w:eastAsiaTheme="minorHAnsi"/>
                <w:b/>
                <w:bCs/>
                <w:szCs w:val="24"/>
                <w:lang w:eastAsia="en-US"/>
              </w:rPr>
            </w:pPr>
            <w:r>
              <w:rPr>
                <w:bCs/>
              </w:rPr>
              <w:t xml:space="preserve">Utskottet inledde subsidiaritetsprövningen av </w:t>
            </w:r>
            <w:r w:rsidRPr="000C669B">
              <w:rPr>
                <w:rFonts w:eastAsiaTheme="minorHAnsi"/>
                <w:szCs w:val="24"/>
                <w:lang w:eastAsia="en-US"/>
              </w:rPr>
              <w:t>COM(2020) 283</w:t>
            </w:r>
            <w:r>
              <w:rPr>
                <w:rFonts w:eastAsiaTheme="minorHAnsi"/>
                <w:szCs w:val="24"/>
                <w:lang w:eastAsia="en-US"/>
              </w:rPr>
              <w:t>.</w:t>
            </w:r>
            <w:r w:rsidRPr="000C669B">
              <w:rPr>
                <w:rFonts w:eastAsiaTheme="minorHAnsi"/>
                <w:b/>
                <w:bCs/>
                <w:szCs w:val="24"/>
                <w:lang w:eastAsia="en-US"/>
              </w:rPr>
              <w:t xml:space="preserve"> </w:t>
            </w:r>
          </w:p>
          <w:p w:rsidR="00891D3E" w:rsidRDefault="00891D3E" w:rsidP="00891D3E">
            <w:pPr>
              <w:outlineLvl w:val="0"/>
              <w:rPr>
                <w:rStyle w:val="Hyperlnk"/>
                <w:rFonts w:eastAsiaTheme="minorHAnsi"/>
                <w:b/>
                <w:bCs/>
                <w:szCs w:val="24"/>
                <w:lang w:eastAsia="en-US"/>
              </w:rPr>
            </w:pPr>
          </w:p>
          <w:p w:rsidR="00891D3E" w:rsidRDefault="00891D3E" w:rsidP="00891D3E">
            <w:pPr>
              <w:outlineLvl w:val="0"/>
              <w:rPr>
                <w:bCs/>
              </w:rPr>
            </w:pPr>
            <w:r>
              <w:rPr>
                <w:bCs/>
              </w:rPr>
              <w:t xml:space="preserve">Utskottet ansåg att förslaget inte strider mot subsidiaritetsprincipen. </w:t>
            </w:r>
          </w:p>
          <w:p w:rsidR="00891D3E" w:rsidRPr="00D12ED4" w:rsidRDefault="00891D3E" w:rsidP="00891D3E">
            <w:pPr>
              <w:outlineLvl w:val="0"/>
              <w:rPr>
                <w:bCs/>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1</w:t>
            </w:r>
            <w:r w:rsidR="00EC2314">
              <w:rPr>
                <w:b/>
                <w:snapToGrid w:val="0"/>
              </w:rPr>
              <w:t>4</w:t>
            </w:r>
          </w:p>
        </w:tc>
        <w:tc>
          <w:tcPr>
            <w:tcW w:w="7655" w:type="dxa"/>
          </w:tcPr>
          <w:p w:rsidR="00891D3E" w:rsidRDefault="00891D3E" w:rsidP="00891D3E">
            <w:pPr>
              <w:outlineLvl w:val="0"/>
              <w:rPr>
                <w:rFonts w:eastAsiaTheme="minorHAnsi"/>
                <w:b/>
                <w:bCs/>
                <w:color w:val="000000"/>
                <w:szCs w:val="24"/>
                <w:lang w:eastAsia="en-US"/>
              </w:rPr>
            </w:pPr>
            <w:r w:rsidRPr="004F1A99">
              <w:rPr>
                <w:rFonts w:eastAsiaTheme="minorHAnsi"/>
                <w:b/>
                <w:bCs/>
                <w:color w:val="000000"/>
                <w:szCs w:val="24"/>
                <w:lang w:eastAsia="en-US"/>
              </w:rPr>
              <w:t>Ändring i EU:s förordning om referensvärden</w:t>
            </w:r>
          </w:p>
          <w:p w:rsidR="00891D3E" w:rsidRDefault="00891D3E" w:rsidP="00891D3E">
            <w:pPr>
              <w:outlineLvl w:val="0"/>
              <w:rPr>
                <w:bCs/>
              </w:rPr>
            </w:pPr>
            <w:r>
              <w:rPr>
                <w:bCs/>
              </w:rPr>
              <w:t xml:space="preserve">Utskottet inledde subsidiaritetsprövningen av </w:t>
            </w:r>
            <w:r w:rsidRPr="000C669B">
              <w:rPr>
                <w:rFonts w:eastAsiaTheme="minorHAnsi"/>
                <w:szCs w:val="24"/>
                <w:lang w:eastAsia="en-US"/>
              </w:rPr>
              <w:t>COM(2020) 337</w:t>
            </w:r>
            <w:r>
              <w:rPr>
                <w:rFonts w:eastAsiaTheme="minorHAnsi"/>
                <w:szCs w:val="24"/>
                <w:lang w:eastAsia="en-US"/>
              </w:rPr>
              <w:t>.</w:t>
            </w:r>
          </w:p>
          <w:p w:rsidR="00891D3E" w:rsidRDefault="00891D3E" w:rsidP="00891D3E">
            <w:pPr>
              <w:outlineLvl w:val="0"/>
              <w:rPr>
                <w:bCs/>
              </w:rPr>
            </w:pPr>
          </w:p>
          <w:p w:rsidR="00891D3E" w:rsidRDefault="00891D3E" w:rsidP="00891D3E">
            <w:pPr>
              <w:outlineLvl w:val="0"/>
              <w:rPr>
                <w:bCs/>
              </w:rPr>
            </w:pPr>
            <w:r>
              <w:rPr>
                <w:bCs/>
              </w:rPr>
              <w:t xml:space="preserve">Utskottet ansåg att förslaget inte strider mot subsidiaritetsprincipen. </w:t>
            </w:r>
          </w:p>
          <w:p w:rsidR="00891D3E" w:rsidRPr="00D12ED4" w:rsidRDefault="00891D3E" w:rsidP="00891D3E">
            <w:pPr>
              <w:outlineLvl w:val="0"/>
              <w:rPr>
                <w:bCs/>
              </w:rPr>
            </w:pP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1</w:t>
            </w:r>
            <w:r w:rsidR="00EC2314">
              <w:rPr>
                <w:b/>
                <w:snapToGrid w:val="0"/>
              </w:rPr>
              <w:t>5</w:t>
            </w:r>
          </w:p>
        </w:tc>
        <w:tc>
          <w:tcPr>
            <w:tcW w:w="7655" w:type="dxa"/>
          </w:tcPr>
          <w:p w:rsidR="00891D3E" w:rsidRDefault="00891D3E" w:rsidP="00891D3E">
            <w:pPr>
              <w:outlineLvl w:val="0"/>
              <w:rPr>
                <w:rFonts w:eastAsiaTheme="minorHAnsi"/>
                <w:b/>
                <w:bCs/>
                <w:color w:val="000000"/>
                <w:szCs w:val="24"/>
                <w:lang w:eastAsia="en-US"/>
              </w:rPr>
            </w:pPr>
            <w:r w:rsidRPr="004F1A99">
              <w:rPr>
                <w:rFonts w:eastAsiaTheme="minorHAnsi"/>
                <w:b/>
                <w:bCs/>
                <w:color w:val="000000"/>
                <w:szCs w:val="24"/>
                <w:lang w:eastAsia="en-US"/>
              </w:rPr>
              <w:t>Ändring i riksbankslagen till stöd för samarbete med internationella organ (FiU7)</w:t>
            </w:r>
          </w:p>
          <w:p w:rsidR="00891D3E" w:rsidRDefault="00891D3E" w:rsidP="00891D3E">
            <w:pPr>
              <w:outlineLvl w:val="0"/>
              <w:rPr>
                <w:rFonts w:eastAsiaTheme="minorHAnsi"/>
                <w:color w:val="000000"/>
                <w:szCs w:val="24"/>
                <w:lang w:eastAsia="en-US"/>
              </w:rPr>
            </w:pPr>
            <w:r>
              <w:rPr>
                <w:rFonts w:eastAsiaTheme="minorHAnsi"/>
                <w:color w:val="000000"/>
                <w:szCs w:val="24"/>
                <w:lang w:eastAsia="en-US"/>
              </w:rPr>
              <w:t>Utskottet fortsatte behandlingen av f</w:t>
            </w:r>
            <w:r w:rsidRPr="004F1A99">
              <w:rPr>
                <w:rFonts w:eastAsiaTheme="minorHAnsi"/>
                <w:color w:val="000000"/>
                <w:szCs w:val="24"/>
                <w:lang w:eastAsia="en-US"/>
              </w:rPr>
              <w:t>ramställning 2019/20:RB3</w:t>
            </w:r>
            <w:r>
              <w:rPr>
                <w:rFonts w:eastAsiaTheme="minorHAnsi"/>
                <w:color w:val="000000"/>
                <w:szCs w:val="24"/>
                <w:lang w:eastAsia="en-US"/>
              </w:rPr>
              <w:t>.</w:t>
            </w:r>
          </w:p>
          <w:p w:rsidR="00891D3E" w:rsidRDefault="00891D3E" w:rsidP="00891D3E">
            <w:pPr>
              <w:outlineLvl w:val="0"/>
              <w:rPr>
                <w:bCs/>
              </w:rPr>
            </w:pPr>
          </w:p>
          <w:p w:rsidR="00891D3E" w:rsidRPr="00D12ED4" w:rsidRDefault="00891D3E" w:rsidP="00891D3E">
            <w:pPr>
              <w:outlineLvl w:val="0"/>
              <w:rPr>
                <w:bCs/>
              </w:rPr>
            </w:pPr>
            <w:r>
              <w:rPr>
                <w:bCs/>
              </w:rPr>
              <w:t>Ärendet bordlades.</w:t>
            </w:r>
          </w:p>
        </w:tc>
      </w:tr>
      <w:tr w:rsidR="00891D3E" w:rsidTr="00D12ED4">
        <w:trPr>
          <w:trHeight w:val="707"/>
        </w:trPr>
        <w:tc>
          <w:tcPr>
            <w:tcW w:w="567" w:type="dxa"/>
          </w:tcPr>
          <w:p w:rsidR="00891D3E" w:rsidRDefault="00891D3E" w:rsidP="00891D3E">
            <w:pPr>
              <w:tabs>
                <w:tab w:val="left" w:pos="1701"/>
              </w:tabs>
              <w:rPr>
                <w:b/>
                <w:snapToGrid w:val="0"/>
              </w:rPr>
            </w:pPr>
            <w:r>
              <w:rPr>
                <w:b/>
                <w:snapToGrid w:val="0"/>
              </w:rPr>
              <w:t>§ 1</w:t>
            </w:r>
            <w:r w:rsidR="00EC2314">
              <w:rPr>
                <w:b/>
                <w:snapToGrid w:val="0"/>
              </w:rPr>
              <w:t>6</w:t>
            </w:r>
          </w:p>
        </w:tc>
        <w:tc>
          <w:tcPr>
            <w:tcW w:w="7655" w:type="dxa"/>
          </w:tcPr>
          <w:p w:rsidR="00891D3E" w:rsidRDefault="00891D3E" w:rsidP="00891D3E">
            <w:pPr>
              <w:outlineLvl w:val="0"/>
              <w:rPr>
                <w:b/>
                <w:bCs/>
              </w:rPr>
            </w:pPr>
            <w:r w:rsidRPr="00AD47F5">
              <w:rPr>
                <w:b/>
                <w:bCs/>
              </w:rPr>
              <w:t>Övrigt</w:t>
            </w:r>
          </w:p>
          <w:p w:rsidR="00891D3E" w:rsidRDefault="00891D3E" w:rsidP="00891D3E">
            <w:pPr>
              <w:widowControl/>
              <w:autoSpaceDE w:val="0"/>
              <w:autoSpaceDN w:val="0"/>
              <w:adjustRightInd w:val="0"/>
              <w:rPr>
                <w:rFonts w:eastAsiaTheme="minorHAnsi"/>
                <w:bCs/>
                <w:color w:val="000000"/>
                <w:szCs w:val="24"/>
                <w:lang w:eastAsia="en-US"/>
              </w:rPr>
            </w:pPr>
            <w:r>
              <w:lastRenderedPageBreak/>
              <w:t xml:space="preserve">Utskottet konstaterade att det inte längre var aktuellt att fortsätta beredningen av </w:t>
            </w:r>
            <w:r w:rsidRPr="00A50F47">
              <w:rPr>
                <w:color w:val="000000"/>
                <w:szCs w:val="24"/>
              </w:rPr>
              <w:t>M</w:t>
            </w:r>
            <w:r>
              <w:rPr>
                <w:color w:val="000000"/>
                <w:szCs w:val="24"/>
              </w:rPr>
              <w:t xml:space="preserve">- </w:t>
            </w:r>
            <w:r w:rsidRPr="00A50F47">
              <w:rPr>
                <w:color w:val="000000"/>
                <w:szCs w:val="24"/>
              </w:rPr>
              <w:t xml:space="preserve">och KD-ledamöternas </w:t>
            </w:r>
            <w:r>
              <w:t xml:space="preserve">förslag till utskottsinitiativ </w:t>
            </w:r>
            <w:r>
              <w:rPr>
                <w:rFonts w:eastAsiaTheme="minorHAnsi"/>
                <w:bCs/>
                <w:color w:val="000000"/>
                <w:szCs w:val="24"/>
                <w:lang w:eastAsia="en-US"/>
              </w:rPr>
              <w:t>om å</w:t>
            </w:r>
            <w:r w:rsidRPr="00A50F47">
              <w:rPr>
                <w:color w:val="000000"/>
                <w:szCs w:val="24"/>
              </w:rPr>
              <w:t>tgärder för enskilda näringsidkare</w:t>
            </w:r>
            <w:r>
              <w:rPr>
                <w:color w:val="000000"/>
                <w:szCs w:val="24"/>
              </w:rPr>
              <w:t>.</w:t>
            </w:r>
            <w:r w:rsidRPr="00A50F47">
              <w:rPr>
                <w:rFonts w:eastAsiaTheme="minorHAnsi"/>
                <w:bCs/>
                <w:color w:val="000000"/>
                <w:szCs w:val="24"/>
                <w:lang w:eastAsia="en-US"/>
              </w:rPr>
              <w:t xml:space="preserve"> </w:t>
            </w:r>
          </w:p>
          <w:p w:rsidR="00891D3E" w:rsidRPr="00AD47F5" w:rsidRDefault="00891D3E" w:rsidP="00891D3E">
            <w:pPr>
              <w:outlineLvl w:val="0"/>
              <w:rPr>
                <w:b/>
                <w:bCs/>
              </w:rPr>
            </w:pPr>
          </w:p>
        </w:tc>
      </w:tr>
      <w:tr w:rsidR="00891D3E" w:rsidTr="00BF7BA9">
        <w:trPr>
          <w:trHeight w:val="1070"/>
        </w:trPr>
        <w:tc>
          <w:tcPr>
            <w:tcW w:w="567" w:type="dxa"/>
          </w:tcPr>
          <w:p w:rsidR="00891D3E" w:rsidRDefault="00891D3E" w:rsidP="00891D3E">
            <w:pPr>
              <w:tabs>
                <w:tab w:val="left" w:pos="1701"/>
              </w:tabs>
              <w:rPr>
                <w:b/>
                <w:snapToGrid w:val="0"/>
              </w:rPr>
            </w:pPr>
            <w:r>
              <w:rPr>
                <w:b/>
                <w:snapToGrid w:val="0"/>
              </w:rPr>
              <w:lastRenderedPageBreak/>
              <w:t xml:space="preserve">§ </w:t>
            </w:r>
            <w:r w:rsidR="00EC2314">
              <w:rPr>
                <w:b/>
                <w:snapToGrid w:val="0"/>
              </w:rPr>
              <w:t>17</w:t>
            </w:r>
          </w:p>
        </w:tc>
        <w:tc>
          <w:tcPr>
            <w:tcW w:w="7655" w:type="dxa"/>
          </w:tcPr>
          <w:p w:rsidR="00891D3E" w:rsidRDefault="00891D3E" w:rsidP="00891D3E">
            <w:pPr>
              <w:outlineLvl w:val="0"/>
              <w:rPr>
                <w:b/>
                <w:bCs/>
              </w:rPr>
            </w:pPr>
            <w:r w:rsidRPr="00AD47F5">
              <w:rPr>
                <w:b/>
                <w:bCs/>
              </w:rPr>
              <w:t>Nästa sammanträde</w:t>
            </w:r>
            <w:r>
              <w:rPr>
                <w:b/>
                <w:bCs/>
              </w:rPr>
              <w:br/>
            </w:r>
            <w:r>
              <w:rPr>
                <w:rFonts w:eastAsiaTheme="minorHAnsi"/>
                <w:color w:val="000000"/>
                <w:szCs w:val="24"/>
                <w:lang w:eastAsia="en-US"/>
              </w:rPr>
              <w:t xml:space="preserve">Torsdag </w:t>
            </w:r>
            <w:r w:rsidRPr="004F1A99">
              <w:rPr>
                <w:rFonts w:eastAsiaTheme="minorHAnsi"/>
                <w:color w:val="000000"/>
                <w:szCs w:val="24"/>
                <w:lang w:eastAsia="en-US"/>
              </w:rPr>
              <w:t>den 1</w:t>
            </w:r>
            <w:r>
              <w:rPr>
                <w:rFonts w:eastAsiaTheme="minorHAnsi"/>
                <w:color w:val="000000"/>
                <w:szCs w:val="24"/>
                <w:lang w:eastAsia="en-US"/>
              </w:rPr>
              <w:t>7</w:t>
            </w:r>
            <w:r w:rsidRPr="004F1A99">
              <w:rPr>
                <w:rFonts w:eastAsiaTheme="minorHAnsi"/>
                <w:color w:val="000000"/>
                <w:szCs w:val="24"/>
                <w:lang w:eastAsia="en-US"/>
              </w:rPr>
              <w:t xml:space="preserve"> september</w:t>
            </w:r>
            <w:r>
              <w:rPr>
                <w:rFonts w:eastAsiaTheme="minorHAnsi"/>
                <w:color w:val="000000"/>
                <w:szCs w:val="24"/>
                <w:lang w:eastAsia="en-US"/>
              </w:rPr>
              <w:t>:</w:t>
            </w:r>
          </w:p>
          <w:p w:rsidR="00891D3E" w:rsidRPr="00891D3E" w:rsidRDefault="00891D3E" w:rsidP="00891D3E">
            <w:pPr>
              <w:pStyle w:val="Liststycke"/>
              <w:numPr>
                <w:ilvl w:val="0"/>
                <w:numId w:val="11"/>
              </w:numPr>
              <w:outlineLvl w:val="0"/>
              <w:rPr>
                <w:bCs/>
              </w:rPr>
            </w:pPr>
            <w:r w:rsidRPr="00891D3E">
              <w:rPr>
                <w:bCs/>
              </w:rPr>
              <w:t xml:space="preserve">Öppen utfrågning med Riksrevisionen </w:t>
            </w:r>
            <w:r w:rsidRPr="00891D3E">
              <w:rPr>
                <w:rFonts w:eastAsiaTheme="minorHAnsi"/>
                <w:color w:val="000000"/>
                <w:szCs w:val="24"/>
                <w:lang w:eastAsia="en-US"/>
              </w:rPr>
              <w:t>kl. 10.00.</w:t>
            </w:r>
          </w:p>
          <w:p w:rsidR="00891D3E" w:rsidRPr="00891D3E" w:rsidRDefault="00891D3E" w:rsidP="00891D3E">
            <w:pPr>
              <w:pStyle w:val="Liststycke"/>
              <w:numPr>
                <w:ilvl w:val="0"/>
                <w:numId w:val="11"/>
              </w:numPr>
              <w:outlineLvl w:val="0"/>
              <w:rPr>
                <w:bCs/>
              </w:rPr>
            </w:pPr>
            <w:r w:rsidRPr="00891D3E">
              <w:rPr>
                <w:rFonts w:eastAsiaTheme="minorHAnsi"/>
                <w:color w:val="000000"/>
                <w:szCs w:val="24"/>
                <w:lang w:eastAsia="en-US"/>
              </w:rPr>
              <w:t>Sammanträde kl. 11.20</w:t>
            </w:r>
          </w:p>
          <w:p w:rsidR="00891D3E" w:rsidRPr="00AD47F5" w:rsidRDefault="00891D3E" w:rsidP="00891D3E">
            <w:pPr>
              <w:outlineLvl w:val="0"/>
              <w:rPr>
                <w:b/>
                <w:bCs/>
              </w:rPr>
            </w:pPr>
          </w:p>
        </w:tc>
      </w:tr>
      <w:tr w:rsidR="00891D3E" w:rsidTr="008035C8">
        <w:tc>
          <w:tcPr>
            <w:tcW w:w="567" w:type="dxa"/>
          </w:tcPr>
          <w:p w:rsidR="00891D3E" w:rsidRDefault="00891D3E" w:rsidP="00891D3E">
            <w:pPr>
              <w:tabs>
                <w:tab w:val="left" w:pos="1701"/>
              </w:tabs>
              <w:rPr>
                <w:b/>
                <w:snapToGrid w:val="0"/>
              </w:rPr>
            </w:pPr>
          </w:p>
          <w:p w:rsidR="00891D3E" w:rsidRDefault="00891D3E" w:rsidP="00891D3E">
            <w:pPr>
              <w:tabs>
                <w:tab w:val="left" w:pos="1701"/>
              </w:tabs>
              <w:rPr>
                <w:b/>
                <w:snapToGrid w:val="0"/>
              </w:rPr>
            </w:pPr>
          </w:p>
          <w:p w:rsidR="00891D3E" w:rsidRDefault="00891D3E" w:rsidP="00891D3E">
            <w:pPr>
              <w:tabs>
                <w:tab w:val="left" w:pos="1701"/>
              </w:tabs>
              <w:rPr>
                <w:b/>
                <w:snapToGrid w:val="0"/>
              </w:rPr>
            </w:pPr>
          </w:p>
          <w:p w:rsidR="00891D3E" w:rsidRDefault="00891D3E" w:rsidP="00891D3E">
            <w:pPr>
              <w:tabs>
                <w:tab w:val="left" w:pos="1701"/>
              </w:tabs>
              <w:rPr>
                <w:b/>
                <w:snapToGrid w:val="0"/>
              </w:rPr>
            </w:pPr>
          </w:p>
        </w:tc>
        <w:tc>
          <w:tcPr>
            <w:tcW w:w="7655" w:type="dxa"/>
          </w:tcPr>
          <w:p w:rsidR="00891D3E" w:rsidRPr="00CD7E8B" w:rsidRDefault="00891D3E" w:rsidP="00891D3E">
            <w:pPr>
              <w:outlineLvl w:val="0"/>
              <w:rPr>
                <w:bCs/>
              </w:rPr>
            </w:pPr>
          </w:p>
          <w:p w:rsidR="00891D3E" w:rsidRPr="00CD7E8B" w:rsidRDefault="00BF7BA9" w:rsidP="00891D3E">
            <w:pPr>
              <w:outlineLvl w:val="0"/>
              <w:rPr>
                <w:bCs/>
              </w:rPr>
            </w:pPr>
            <w:r>
              <w:rPr>
                <w:bCs/>
              </w:rPr>
              <w:t>J</w:t>
            </w:r>
            <w:r w:rsidR="00891D3E" w:rsidRPr="00CD7E8B">
              <w:rPr>
                <w:bCs/>
              </w:rPr>
              <w:t>usteras</w:t>
            </w:r>
          </w:p>
          <w:p w:rsidR="00891D3E" w:rsidRDefault="00891D3E" w:rsidP="00891D3E">
            <w:pPr>
              <w:outlineLvl w:val="0"/>
              <w:rPr>
                <w:bCs/>
              </w:rPr>
            </w:pPr>
          </w:p>
          <w:p w:rsidR="000B27B2" w:rsidRDefault="000B27B2" w:rsidP="00891D3E">
            <w:pPr>
              <w:outlineLvl w:val="0"/>
              <w:rPr>
                <w:bCs/>
              </w:rPr>
            </w:pPr>
          </w:p>
          <w:p w:rsidR="000B27B2" w:rsidRPr="00CD7E8B" w:rsidRDefault="000B27B2" w:rsidP="00891D3E">
            <w:pPr>
              <w:outlineLvl w:val="0"/>
              <w:rPr>
                <w:bCs/>
              </w:rPr>
            </w:pPr>
          </w:p>
          <w:p w:rsidR="00891D3E" w:rsidRPr="00D12ED4" w:rsidRDefault="00891D3E" w:rsidP="00891D3E">
            <w:pPr>
              <w:outlineLvl w:val="0"/>
              <w:rPr>
                <w:bCs/>
              </w:rPr>
            </w:pPr>
            <w:r>
              <w:rPr>
                <w:bCs/>
              </w:rPr>
              <w:t>Fredrik Olovsson</w:t>
            </w:r>
          </w:p>
        </w:tc>
      </w:tr>
    </w:tbl>
    <w:p w:rsidR="005A0175" w:rsidRDefault="005A0175" w:rsidP="005A0175">
      <w:pPr>
        <w:pStyle w:val="Sidhuvud"/>
        <w:tabs>
          <w:tab w:val="clear" w:pos="4536"/>
          <w:tab w:val="left" w:pos="3402"/>
          <w:tab w:val="left" w:pos="6946"/>
        </w:tabs>
        <w:rPr>
          <w:sz w:val="20"/>
        </w:rPr>
      </w:pPr>
    </w:p>
    <w:p w:rsidR="004C6601" w:rsidRDefault="004C6601" w:rsidP="00EC2314">
      <w:pPr>
        <w:pStyle w:val="Sidhuvud"/>
        <w:pageBreakBefore/>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7B5D31">
        <w:rPr>
          <w:sz w:val="22"/>
          <w:szCs w:val="22"/>
        </w:rPr>
        <w:t>20</w:t>
      </w:r>
      <w:r>
        <w:rPr>
          <w:sz w:val="22"/>
          <w:szCs w:val="22"/>
        </w:rPr>
        <w:t>/</w:t>
      </w:r>
      <w:r w:rsidR="00917732">
        <w:rPr>
          <w:sz w:val="22"/>
          <w:szCs w:val="22"/>
        </w:rPr>
        <w:t>2</w:t>
      </w:r>
      <w:r w:rsidR="007B5D31">
        <w:rPr>
          <w:sz w:val="22"/>
          <w:szCs w:val="22"/>
        </w:rPr>
        <w:t>1</w:t>
      </w:r>
      <w:r w:rsidRPr="00282678">
        <w:rPr>
          <w:sz w:val="22"/>
          <w:szCs w:val="22"/>
        </w:rPr>
        <w:t>:</w:t>
      </w:r>
      <w:r w:rsidR="007B5D31">
        <w:rPr>
          <w:sz w:val="22"/>
          <w:szCs w:val="22"/>
        </w:rPr>
        <w:t>1</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B65068" w:rsidP="00AE62D7">
            <w:pPr>
              <w:spacing w:line="360" w:lineRule="auto"/>
              <w:rPr>
                <w:sz w:val="22"/>
                <w:szCs w:val="22"/>
              </w:rPr>
            </w:pPr>
            <w:r>
              <w:rPr>
                <w:sz w:val="22"/>
                <w:szCs w:val="22"/>
              </w:rPr>
              <w:t>§</w:t>
            </w:r>
            <w:proofErr w:type="gramStart"/>
            <w:r>
              <w:rPr>
                <w:sz w:val="22"/>
                <w:szCs w:val="22"/>
              </w:rPr>
              <w:t>1-6</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B65068" w:rsidP="00AE62D7">
            <w:pPr>
              <w:rPr>
                <w:sz w:val="22"/>
                <w:szCs w:val="22"/>
              </w:rPr>
            </w:pPr>
            <w:r>
              <w:rPr>
                <w:sz w:val="22"/>
                <w:szCs w:val="22"/>
              </w:rPr>
              <w:t>§7</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B65068" w:rsidP="00AE62D7">
            <w:pPr>
              <w:rPr>
                <w:sz w:val="22"/>
                <w:szCs w:val="22"/>
              </w:rPr>
            </w:pPr>
            <w:r>
              <w:rPr>
                <w:sz w:val="22"/>
                <w:szCs w:val="22"/>
              </w:rPr>
              <w:t>§8-1</w:t>
            </w:r>
            <w:r w:rsidR="00EC2314">
              <w:rPr>
                <w:sz w:val="22"/>
                <w:szCs w:val="22"/>
              </w:rPr>
              <w:t>7</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r w:rsidRPr="000E151F">
              <w:rPr>
                <w:sz w:val="22"/>
                <w:szCs w:val="22"/>
              </w:rPr>
              <w:t>V</w:t>
            </w: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b/>
                <w:i/>
                <w:sz w:val="22"/>
                <w:szCs w:val="22"/>
              </w:rPr>
            </w:pPr>
            <w:r>
              <w:rPr>
                <w:snapToGrid w:val="0"/>
                <w:sz w:val="22"/>
                <w:szCs w:val="22"/>
              </w:rPr>
              <w:t xml:space="preserve"> </w:t>
            </w:r>
            <w:r w:rsidRPr="000E151F">
              <w:rPr>
                <w:snapToGrid w:val="0"/>
                <w:sz w:val="22"/>
                <w:szCs w:val="22"/>
              </w:rPr>
              <w:t>Fredrik Olovsson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Default="00B65068" w:rsidP="00B65068">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B65068" w:rsidRPr="000E151F" w:rsidTr="00AE62D7">
        <w:tc>
          <w:tcPr>
            <w:tcW w:w="4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CD1C8C" w:rsidP="00B6506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65068" w:rsidRPr="000E151F" w:rsidRDefault="00B65068" w:rsidP="00B65068">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numPr>
                <w:ilvl w:val="0"/>
                <w:numId w:val="3"/>
              </w:numPr>
              <w:tabs>
                <w:tab w:val="clear" w:pos="360"/>
                <w:tab w:val="left" w:pos="0"/>
              </w:tabs>
              <w:ind w:hanging="720"/>
              <w:rPr>
                <w:snapToGrid w:val="0"/>
                <w:sz w:val="22"/>
                <w:szCs w:val="22"/>
              </w:rPr>
            </w:pPr>
            <w:r>
              <w:rPr>
                <w:snapToGrid w:val="0"/>
                <w:sz w:val="22"/>
                <w:szCs w:val="22"/>
              </w:rPr>
              <w:t xml:space="preserve"> </w:t>
            </w:r>
            <w:r w:rsidR="00050120">
              <w:rPr>
                <w:snapToGrid w:val="0"/>
                <w:sz w:val="22"/>
                <w:szCs w:val="22"/>
              </w:rPr>
              <w:t>Fredrik Stenberg</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D1C8C" w:rsidP="00AE62D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D1C8C" w:rsidP="00AE62D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D1C8C" w:rsidP="00AE62D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Default="004C6601" w:rsidP="00AE62D7">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Default="004C6601" w:rsidP="00AE62D7">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65068" w:rsidP="00AE62D7">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B65068" w:rsidP="00AE62D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B65068" w:rsidP="00AE62D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AE62D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AE62D7">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AE62D7">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AE62D7">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5068" w:rsidP="00AE62D7">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CD1C8C" w:rsidP="00AE62D7">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AE62D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BF7BA9" w:rsidP="00AE62D7">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AE62D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CD1C8C" w:rsidP="00AE62D7">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AE62D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AE62D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AE62D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AE62D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AE62D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AE62D7">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AE62D7">
            <w:pPr>
              <w:rPr>
                <w:sz w:val="22"/>
                <w:szCs w:val="22"/>
              </w:rPr>
            </w:pPr>
          </w:p>
        </w:tc>
      </w:tr>
    </w:tbl>
    <w:p w:rsidR="00CD1C8C" w:rsidRDefault="004C6601" w:rsidP="004C6601">
      <w:pPr>
        <w:ind w:left="-709"/>
        <w:rPr>
          <w:spacing w:val="2"/>
          <w:sz w:val="18"/>
        </w:rPr>
      </w:pPr>
      <w:r>
        <w:rPr>
          <w:spacing w:val="2"/>
          <w:sz w:val="18"/>
        </w:rPr>
        <w:t>N= Närvarande                                                              X= ledamöter som deltagit i handläggningen</w:t>
      </w:r>
      <w:r w:rsidR="00B65068">
        <w:rPr>
          <w:spacing w:val="2"/>
          <w:sz w:val="18"/>
        </w:rPr>
        <w:t xml:space="preserve"> </w:t>
      </w:r>
    </w:p>
    <w:p w:rsidR="00FF039B" w:rsidRPr="00FF039B" w:rsidRDefault="004C6601" w:rsidP="00FF039B">
      <w:pPr>
        <w:ind w:left="-709"/>
        <w:rPr>
          <w:spacing w:val="2"/>
          <w:sz w:val="18"/>
        </w:rPr>
      </w:pPr>
      <w:r>
        <w:rPr>
          <w:spacing w:val="2"/>
          <w:sz w:val="18"/>
        </w:rPr>
        <w:t>V=  Votering                                                                  O= ledamöter som härutöver varit närvara</w:t>
      </w:r>
    </w:p>
    <w:sectPr w:rsidR="00FF039B" w:rsidRPr="00FF039B"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7D6" w:rsidRDefault="003F37D6">
      <w:r>
        <w:separator/>
      </w:r>
    </w:p>
  </w:endnote>
  <w:endnote w:type="continuationSeparator" w:id="0">
    <w:p w:rsidR="003F37D6" w:rsidRDefault="003F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7D6" w:rsidRDefault="003F37D6">
      <w:r>
        <w:separator/>
      </w:r>
    </w:p>
  </w:footnote>
  <w:footnote w:type="continuationSeparator" w:id="0">
    <w:p w:rsidR="003F37D6" w:rsidRDefault="003F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D7" w:rsidRDefault="00AE62D7" w:rsidP="00C07F65">
    <w:pPr>
      <w:pStyle w:val="Sidhuvud"/>
      <w:ind w:left="-567"/>
    </w:pPr>
    <w:bookmarkStart w:id="2" w:name="Svenska"/>
    <w:r>
      <w:t>Finansutskottet</w:t>
    </w:r>
    <w:r w:rsidR="00545EB0">
      <w:t xml:space="preserve"> </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284347"/>
    <w:multiLevelType w:val="hybridMultilevel"/>
    <w:tmpl w:val="87149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231B73"/>
    <w:multiLevelType w:val="hybridMultilevel"/>
    <w:tmpl w:val="999804E2"/>
    <w:lvl w:ilvl="0" w:tplc="432C6B8A">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0"/>
  </w:num>
  <w:num w:numId="6">
    <w:abstractNumId w:val="2"/>
  </w:num>
  <w:num w:numId="7">
    <w:abstractNumId w:val="7"/>
  </w:num>
  <w:num w:numId="8">
    <w:abstractNumId w:val="4"/>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7B2"/>
    <w:rsid w:val="000B29E8"/>
    <w:rsid w:val="000B4B42"/>
    <w:rsid w:val="000C669B"/>
    <w:rsid w:val="000C726F"/>
    <w:rsid w:val="000E010A"/>
    <w:rsid w:val="000E151F"/>
    <w:rsid w:val="000E58AB"/>
    <w:rsid w:val="0010300B"/>
    <w:rsid w:val="00103F5F"/>
    <w:rsid w:val="00104A51"/>
    <w:rsid w:val="00111135"/>
    <w:rsid w:val="00112605"/>
    <w:rsid w:val="00114574"/>
    <w:rsid w:val="00116AAA"/>
    <w:rsid w:val="00126BB8"/>
    <w:rsid w:val="0013018A"/>
    <w:rsid w:val="00134622"/>
    <w:rsid w:val="001436E6"/>
    <w:rsid w:val="00146CDA"/>
    <w:rsid w:val="00161AA6"/>
    <w:rsid w:val="001655F6"/>
    <w:rsid w:val="001756F2"/>
    <w:rsid w:val="001765D3"/>
    <w:rsid w:val="00183CBA"/>
    <w:rsid w:val="001852E2"/>
    <w:rsid w:val="00192BEE"/>
    <w:rsid w:val="00194EBF"/>
    <w:rsid w:val="001A2DF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2305"/>
    <w:rsid w:val="002C538C"/>
    <w:rsid w:val="002D2AB5"/>
    <w:rsid w:val="002D50A9"/>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7D6"/>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80B2F"/>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5EB0"/>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6F6AA0"/>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5D31"/>
    <w:rsid w:val="007B7C03"/>
    <w:rsid w:val="007C3B46"/>
    <w:rsid w:val="007E0AB4"/>
    <w:rsid w:val="007F080A"/>
    <w:rsid w:val="008035C8"/>
    <w:rsid w:val="00804511"/>
    <w:rsid w:val="00813862"/>
    <w:rsid w:val="00822922"/>
    <w:rsid w:val="008231F4"/>
    <w:rsid w:val="00825025"/>
    <w:rsid w:val="00830BA7"/>
    <w:rsid w:val="00833B9E"/>
    <w:rsid w:val="00834B38"/>
    <w:rsid w:val="0083629F"/>
    <w:rsid w:val="00837D29"/>
    <w:rsid w:val="0084550B"/>
    <w:rsid w:val="008557FA"/>
    <w:rsid w:val="00870671"/>
    <w:rsid w:val="00891D3E"/>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912ED"/>
    <w:rsid w:val="00AA0DFB"/>
    <w:rsid w:val="00AA2873"/>
    <w:rsid w:val="00AC283D"/>
    <w:rsid w:val="00AD0133"/>
    <w:rsid w:val="00AD47F5"/>
    <w:rsid w:val="00AE5BBD"/>
    <w:rsid w:val="00AE62D7"/>
    <w:rsid w:val="00AF3CA6"/>
    <w:rsid w:val="00B054F1"/>
    <w:rsid w:val="00B36495"/>
    <w:rsid w:val="00B44E5B"/>
    <w:rsid w:val="00B523F7"/>
    <w:rsid w:val="00B54410"/>
    <w:rsid w:val="00B547D0"/>
    <w:rsid w:val="00B55F04"/>
    <w:rsid w:val="00B65068"/>
    <w:rsid w:val="00B838C7"/>
    <w:rsid w:val="00B86CB0"/>
    <w:rsid w:val="00B9203B"/>
    <w:rsid w:val="00BB6541"/>
    <w:rsid w:val="00BB6AE7"/>
    <w:rsid w:val="00BC2283"/>
    <w:rsid w:val="00BD39D1"/>
    <w:rsid w:val="00BE49BB"/>
    <w:rsid w:val="00BE5A5B"/>
    <w:rsid w:val="00BF0A00"/>
    <w:rsid w:val="00BF0B99"/>
    <w:rsid w:val="00BF7BA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36D6"/>
    <w:rsid w:val="00CA58BF"/>
    <w:rsid w:val="00CB01C5"/>
    <w:rsid w:val="00CB50C7"/>
    <w:rsid w:val="00CC0949"/>
    <w:rsid w:val="00CC1AE1"/>
    <w:rsid w:val="00CC4B83"/>
    <w:rsid w:val="00CC60EB"/>
    <w:rsid w:val="00CD1527"/>
    <w:rsid w:val="00CD1C8C"/>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B7454"/>
    <w:rsid w:val="00DE54FF"/>
    <w:rsid w:val="00DF06AE"/>
    <w:rsid w:val="00E0219D"/>
    <w:rsid w:val="00E15BE8"/>
    <w:rsid w:val="00E2015B"/>
    <w:rsid w:val="00E264E7"/>
    <w:rsid w:val="00E27E50"/>
    <w:rsid w:val="00E41747"/>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2314"/>
    <w:rsid w:val="00EC3208"/>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87C64"/>
    <w:rsid w:val="00F948C4"/>
    <w:rsid w:val="00F94CF3"/>
    <w:rsid w:val="00FB609F"/>
    <w:rsid w:val="00FC594B"/>
    <w:rsid w:val="00FC5CC6"/>
    <w:rsid w:val="00FD08E4"/>
    <w:rsid w:val="00FD13A3"/>
    <w:rsid w:val="00FD4508"/>
    <w:rsid w:val="00FD47A9"/>
    <w:rsid w:val="00FD48D8"/>
    <w:rsid w:val="00FF039B"/>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7CB69"/>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customStyle="1" w:styleId="TableParagraph">
    <w:name w:val="Table Paragraph"/>
    <w:basedOn w:val="Normal"/>
    <w:uiPriority w:val="1"/>
    <w:qFormat/>
    <w:rsid w:val="00CD1C8C"/>
    <w:pPr>
      <w:autoSpaceDE w:val="0"/>
      <w:autoSpaceDN w:val="0"/>
      <w:ind w:left="111"/>
    </w:pPr>
    <w:rPr>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814464">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4CB4-CCF6-47FF-B821-FBE4C095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6</Pages>
  <Words>1986</Words>
  <Characters>10549</Characters>
  <Application>Microsoft Office Word</Application>
  <DocSecurity>0</DocSecurity>
  <Lines>5274</Lines>
  <Paragraphs>895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Lars Brink</cp:lastModifiedBy>
  <cp:revision>20</cp:revision>
  <cp:lastPrinted>2018-10-02T11:13:00Z</cp:lastPrinted>
  <dcterms:created xsi:type="dcterms:W3CDTF">2020-09-10T10:45:00Z</dcterms:created>
  <dcterms:modified xsi:type="dcterms:W3CDTF">2020-09-30T15:06:00Z</dcterms:modified>
</cp:coreProperties>
</file>