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04244">
        <w:tblPrEx>
          <w:tblCellMar>
            <w:top w:w="0" w:type="dxa"/>
            <w:bottom w:w="0" w:type="dxa"/>
          </w:tblCellMar>
        </w:tblPrEx>
        <w:trPr>
          <w:cantSplit/>
          <w:trHeight w:val="1720"/>
        </w:trPr>
        <w:tc>
          <w:tcPr>
            <w:tcW w:w="6024" w:type="dxa"/>
            <w:gridSpan w:val="2"/>
          </w:tcPr>
          <w:p w:rsidR="004C1462" w:rsidRPr="00B04244" w:rsidRDefault="004C1462">
            <w:pPr>
              <w:pStyle w:val="HuvudRubrik"/>
            </w:pPr>
            <w:r w:rsidRPr="00B04244">
              <w:t>Förslag till riksdagen</w:t>
            </w:r>
          </w:p>
          <w:bookmarkStart w:id="0" w:name="BetänkandeNr"/>
          <w:bookmarkEnd w:id="0"/>
          <w:p w:rsidR="004C1462" w:rsidRPr="00B04244" w:rsidRDefault="004C1462">
            <w:pPr>
              <w:pStyle w:val="HuvudRubrikRad2"/>
            </w:pPr>
            <w:r w:rsidRPr="00B04244">
              <w:fldChar w:fldCharType="begin" w:fldLock="1"/>
            </w:r>
            <w:r w:rsidRPr="00B04244">
              <w:instrText xml:space="preserve"> DOCPROPERTY BetänkandeÅr</w:instrText>
            </w:r>
            <w:r w:rsidRPr="00B04244">
              <w:fldChar w:fldCharType="separate"/>
            </w:r>
            <w:r w:rsidRPr="00B04244">
              <w:t>2000/01</w:t>
            </w:r>
            <w:r w:rsidRPr="00B04244">
              <w:fldChar w:fldCharType="end"/>
            </w:r>
            <w:r w:rsidRPr="00B04244">
              <w:t xml:space="preserve">:RS3 </w:t>
            </w:r>
          </w:p>
        </w:tc>
        <w:bookmarkStart w:id="1" w:name="_MON_1016526495"/>
        <w:bookmarkStart w:id="2" w:name="_MON_1016526516"/>
        <w:bookmarkStart w:id="3" w:name="_MON_1016527141"/>
        <w:bookmarkStart w:id="4" w:name="_MON_1016527716"/>
        <w:bookmarkStart w:id="5" w:name="_MON_1016527915"/>
        <w:bookmarkStart w:id="6" w:name="_MON_1047368470"/>
        <w:bookmarkStart w:id="7" w:name="_MON_1049268599"/>
        <w:bookmarkEnd w:id="1"/>
        <w:bookmarkEnd w:id="2"/>
        <w:bookmarkEnd w:id="3"/>
        <w:bookmarkEnd w:id="4"/>
        <w:bookmarkEnd w:id="5"/>
        <w:bookmarkEnd w:id="6"/>
        <w:bookmarkEnd w:id="7"/>
        <w:tc>
          <w:tcPr>
            <w:tcW w:w="1418" w:type="dxa"/>
            <w:tcBorders>
              <w:left w:val="nil"/>
              <w:bottom w:val="nil"/>
            </w:tcBorders>
          </w:tcPr>
          <w:p w:rsidR="004C1462" w:rsidRPr="00B04244" w:rsidRDefault="004C1462">
            <w:pPr>
              <w:spacing w:line="230" w:lineRule="auto"/>
              <w:jc w:val="center"/>
            </w:pPr>
            <w:r w:rsidRPr="00B04244">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353305" r:id="rId8"/>
              </w:object>
            </w:r>
          </w:p>
          <w:p w:rsidR="004C1462" w:rsidRPr="00B04244" w:rsidRDefault="004C1462">
            <w:pPr>
              <w:pStyle w:val="Normaltindrag"/>
              <w:jc w:val="center"/>
            </w:pPr>
          </w:p>
          <w:p w:rsidR="004C1462" w:rsidRPr="00B04244" w:rsidRDefault="004C1462">
            <w:pPr>
              <w:pStyle w:val="StatusSida1"/>
            </w:pPr>
            <w:r w:rsidRPr="00B04244">
              <w:fldChar w:fldCharType="begin" w:fldLock="1"/>
            </w:r>
            <w:r w:rsidRPr="00B04244">
              <w:instrText xml:space="preserve"> DOCPR</w:instrText>
            </w:r>
            <w:r w:rsidRPr="00B04244">
              <w:instrText>O</w:instrText>
            </w:r>
            <w:r w:rsidRPr="00B04244">
              <w:instrText>PERTY "Status"</w:instrText>
            </w:r>
            <w:r w:rsidRPr="00B04244">
              <w:fldChar w:fldCharType="end"/>
            </w:r>
          </w:p>
          <w:p w:rsidR="004C1462" w:rsidRPr="00B04244" w:rsidRDefault="004C1462">
            <w:pPr>
              <w:pStyle w:val="UtskriftsdatumSida1"/>
              <w:framePr w:wrap="around"/>
            </w:pPr>
            <w:r w:rsidRPr="00B04244">
              <w:fldChar w:fldCharType="begin" w:fldLock="1"/>
            </w:r>
            <w:r w:rsidRPr="00B04244">
              <w:instrText xml:space="preserve"> if </w:instrText>
            </w:r>
            <w:r w:rsidRPr="00B04244">
              <w:fldChar w:fldCharType="begin" w:fldLock="1"/>
            </w:r>
            <w:r w:rsidRPr="00B04244">
              <w:instrText xml:space="preserve"> DOCPROPE</w:instrText>
            </w:r>
            <w:r w:rsidRPr="00B04244">
              <w:instrText>R</w:instrText>
            </w:r>
            <w:r w:rsidRPr="00B04244">
              <w:instrText>TY "UtkastD</w:instrText>
            </w:r>
            <w:r w:rsidRPr="00B04244">
              <w:instrText>a</w:instrText>
            </w:r>
            <w:r w:rsidRPr="00B04244">
              <w:instrText>tum"</w:instrText>
            </w:r>
            <w:r w:rsidRPr="00B04244">
              <w:fldChar w:fldCharType="separate"/>
            </w:r>
            <w:r w:rsidRPr="00B04244">
              <w:instrText>Nej</w:instrText>
            </w:r>
            <w:r w:rsidRPr="00B04244">
              <w:fldChar w:fldCharType="end"/>
            </w:r>
            <w:r w:rsidRPr="00B04244">
              <w:instrText xml:space="preserve"> = "Ja" "</w:instrText>
            </w:r>
            <w:r w:rsidRPr="00B04244">
              <w:fldChar w:fldCharType="begin" w:fldLock="1"/>
            </w:r>
            <w:r w:rsidRPr="00B04244">
              <w:instrText xml:space="preserve"> PRINTDATE \@ "yyyy-MM-dd HH.mm" </w:instrText>
            </w:r>
            <w:r w:rsidRPr="00B04244">
              <w:fldChar w:fldCharType="separate"/>
            </w:r>
            <w:r w:rsidRPr="00B04244">
              <w:instrText>2000-08-11 16.42</w:instrText>
            </w:r>
            <w:r w:rsidRPr="00B04244">
              <w:fldChar w:fldCharType="end"/>
            </w:r>
            <w:r w:rsidRPr="00B04244">
              <w:instrText xml:space="preserve">" </w:instrText>
            </w:r>
            <w:r w:rsidRPr="00B04244">
              <w:fldChar w:fldCharType="separate"/>
            </w:r>
            <w:r w:rsidRPr="00B04244">
              <w:fldChar w:fldCharType="end"/>
            </w:r>
          </w:p>
        </w:tc>
      </w:tr>
      <w:tr w:rsidR="00000000" w:rsidRPr="00B04244">
        <w:tblPrEx>
          <w:tblCellMar>
            <w:top w:w="0" w:type="dxa"/>
            <w:bottom w:w="0" w:type="dxa"/>
          </w:tblCellMar>
        </w:tblPrEx>
        <w:trPr>
          <w:cantSplit/>
        </w:trPr>
        <w:tc>
          <w:tcPr>
            <w:tcW w:w="6024" w:type="dxa"/>
            <w:gridSpan w:val="2"/>
            <w:tcBorders>
              <w:bottom w:val="single" w:sz="4" w:space="0" w:color="auto"/>
            </w:tcBorders>
          </w:tcPr>
          <w:p w:rsidR="004C1462" w:rsidRPr="00B04244" w:rsidRDefault="004C1462">
            <w:pPr>
              <w:pStyle w:val="DokumentRubrik"/>
              <w:rPr>
                <w:noProof w:val="0"/>
              </w:rPr>
            </w:pPr>
            <w:bookmarkStart w:id="8" w:name="Huvudrubrik"/>
            <w:bookmarkEnd w:id="8"/>
            <w:r w:rsidRPr="00B04244">
              <w:rPr>
                <w:noProof w:val="0"/>
              </w:rPr>
              <w:t>Riksdagsledamöternas tjänsteresor</w:t>
            </w:r>
          </w:p>
        </w:tc>
        <w:tc>
          <w:tcPr>
            <w:tcW w:w="1418" w:type="dxa"/>
            <w:tcBorders>
              <w:bottom w:val="nil"/>
            </w:tcBorders>
          </w:tcPr>
          <w:p w:rsidR="004C1462" w:rsidRPr="00B04244" w:rsidRDefault="004C1462"/>
        </w:tc>
      </w:tr>
      <w:tr w:rsidR="00000000" w:rsidRPr="00B04244">
        <w:tblPrEx>
          <w:tblCellMar>
            <w:top w:w="0" w:type="dxa"/>
            <w:bottom w:w="0" w:type="dxa"/>
          </w:tblCellMar>
        </w:tblPrEx>
        <w:trPr>
          <w:cantSplit/>
          <w:trHeight w:hRule="exact" w:val="360"/>
        </w:trPr>
        <w:tc>
          <w:tcPr>
            <w:tcW w:w="3012" w:type="dxa"/>
          </w:tcPr>
          <w:p w:rsidR="004C1462" w:rsidRPr="00B04244" w:rsidRDefault="004C1462"/>
        </w:tc>
        <w:tc>
          <w:tcPr>
            <w:tcW w:w="3012" w:type="dxa"/>
          </w:tcPr>
          <w:p w:rsidR="004C1462" w:rsidRPr="00B04244" w:rsidRDefault="004C1462"/>
        </w:tc>
        <w:tc>
          <w:tcPr>
            <w:tcW w:w="1418" w:type="dxa"/>
          </w:tcPr>
          <w:p w:rsidR="004C1462" w:rsidRPr="00B04244" w:rsidRDefault="004C1462"/>
        </w:tc>
      </w:tr>
    </w:tbl>
    <w:p w:rsidR="004C1462" w:rsidRPr="00B04244" w:rsidRDefault="004C1462"/>
    <w:p w:rsidR="004C1462" w:rsidRPr="00B04244" w:rsidRDefault="004C1462">
      <w:pPr>
        <w:pStyle w:val="Rubrik1"/>
        <w:spacing w:after="180"/>
        <w:rPr>
          <w:noProof w:val="0"/>
        </w:rPr>
      </w:pPr>
      <w:bookmarkStart w:id="9" w:name="_Toc512246452"/>
      <w:r w:rsidRPr="00B04244">
        <w:rPr>
          <w:noProof w:val="0"/>
        </w:rPr>
        <w:t>Sammanfattning</w:t>
      </w:r>
      <w:bookmarkEnd w:id="9"/>
    </w:p>
    <w:p w:rsidR="004C1462" w:rsidRPr="00B04244" w:rsidRDefault="004C1462">
      <w:pPr>
        <w:pStyle w:val="Normaltindrag"/>
        <w:ind w:firstLine="0"/>
      </w:pPr>
      <w:bookmarkStart w:id="10" w:name="TextStart"/>
      <w:bookmarkEnd w:id="10"/>
      <w:r w:rsidRPr="00B04244">
        <w:t>I detta ärende lämnar riksdagsstyrelsen förslag till ändringar i lagen (1994:1065) om ekonomiska villkor för riksdagens ledamöter (ersättningsl</w:t>
      </w:r>
      <w:r w:rsidRPr="00B04244">
        <w:t>a</w:t>
      </w:r>
      <w:r w:rsidRPr="00B04244">
        <w:t>gen) till följd av en översyn av lagstiftning och föreskrifter rörande riksdag</w:t>
      </w:r>
      <w:r w:rsidRPr="00B04244">
        <w:t>s</w:t>
      </w:r>
      <w:r w:rsidRPr="00B04244">
        <w:t>ledamöternas tjänsteresor.</w:t>
      </w:r>
    </w:p>
    <w:p w:rsidR="004C1462" w:rsidRPr="00B04244" w:rsidRDefault="004C1462">
      <w:pPr>
        <w:pStyle w:val="Normaltindrag"/>
      </w:pPr>
      <w:r w:rsidRPr="00B04244">
        <w:t>Förslagen syftar till ett tydliggörande av ansvarsfördelning och rutiner för ledamöternas resor i tjänsten.</w:t>
      </w:r>
    </w:p>
    <w:p w:rsidR="004C1462" w:rsidRPr="00B04244" w:rsidRDefault="004C1462">
      <w:pPr>
        <w:pStyle w:val="Normaltindrag"/>
      </w:pPr>
      <w:r w:rsidRPr="00B04244">
        <w:t>Ersättning för kostnader rörande resor som ledamoten själv betalat och dennes övriga utlägg skall alltid yrkas genom ingivande av en reseräkning som skall lämnas inom sex månader efter det att förrättningen avslut</w:t>
      </w:r>
      <w:r w:rsidRPr="00B04244">
        <w:t>a</w:t>
      </w:r>
      <w:r w:rsidRPr="00B04244">
        <w:t>des.</w:t>
      </w:r>
    </w:p>
    <w:p w:rsidR="004C1462" w:rsidRPr="00B04244" w:rsidRDefault="004C1462">
      <w:pPr>
        <w:pStyle w:val="Normaltindrag"/>
      </w:pPr>
      <w:r w:rsidRPr="00B04244">
        <w:t>Vidare föreslås ett särskilt bemyndigande för riksdagsstyrelsen att utfärda föreskrifter om användning av de färdmedel och resetjänster som riksdagsfö</w:t>
      </w:r>
      <w:r w:rsidRPr="00B04244">
        <w:t>r</w:t>
      </w:r>
      <w:r w:rsidRPr="00B04244">
        <w:t xml:space="preserve">valtningen upphandlat, t.ex. årskort, särskilt rabatterade färdmedel eller resor m.m. </w:t>
      </w:r>
    </w:p>
    <w:p w:rsidR="004C1462" w:rsidRPr="00B04244" w:rsidRDefault="004C1462">
      <w:pPr>
        <w:pStyle w:val="Normaltindrag"/>
      </w:pPr>
      <w:r w:rsidRPr="00B04244">
        <w:t>Därutöver föreslås ett antal förtydliganden och redaktionella än</w:t>
      </w:r>
      <w:r w:rsidRPr="00B04244">
        <w:t>d</w:t>
      </w:r>
      <w:r w:rsidRPr="00B04244">
        <w:t>ringar.</w:t>
      </w:r>
    </w:p>
    <w:p w:rsidR="004C1462" w:rsidRPr="00B04244" w:rsidRDefault="004C1462">
      <w:pPr>
        <w:pStyle w:val="Normaltindrag"/>
      </w:pPr>
    </w:p>
    <w:p w:rsidR="004C1462" w:rsidRPr="00B04244" w:rsidRDefault="004C1462">
      <w:pPr>
        <w:pStyle w:val="Normaltindrag"/>
      </w:pPr>
    </w:p>
    <w:p w:rsidR="004C1462" w:rsidRPr="00B04244" w:rsidRDefault="004C1462">
      <w:pPr>
        <w:pStyle w:val="Normaltindrag"/>
      </w:pPr>
    </w:p>
    <w:p w:rsidR="004C1462" w:rsidRPr="00B04244" w:rsidRDefault="004C1462">
      <w:pPr>
        <w:pStyle w:val="Normaltindrag"/>
        <w:sectPr w:rsidR="00000000" w:rsidRPr="00B04244">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907" w:right="4649" w:bottom="4508" w:left="1304" w:header="340" w:footer="227" w:gutter="0"/>
          <w:cols w:space="720"/>
          <w:titlePg/>
        </w:sectPr>
      </w:pPr>
    </w:p>
    <w:p w:rsidR="004C1462" w:rsidRPr="00B04244" w:rsidRDefault="004C1462">
      <w:pPr>
        <w:pStyle w:val="Rubrik1"/>
        <w:rPr>
          <w:noProof w:val="0"/>
        </w:rPr>
      </w:pPr>
      <w:bookmarkStart w:id="11" w:name="_Toc512246453"/>
      <w:r w:rsidRPr="00B04244">
        <w:rPr>
          <w:noProof w:val="0"/>
        </w:rPr>
        <w:lastRenderedPageBreak/>
        <w:t>Innehållsförteckning</w:t>
      </w:r>
      <w:bookmarkEnd w:id="11"/>
    </w:p>
    <w:p w:rsidR="004C1462" w:rsidRPr="00B04244" w:rsidRDefault="004C1462">
      <w:pPr>
        <w:pStyle w:val="Innehll1"/>
      </w:pPr>
      <w:r w:rsidRPr="00B04244">
        <w:fldChar w:fldCharType="begin" w:fldLock="1"/>
      </w:r>
      <w:r w:rsidRPr="00B04244">
        <w:instrText xml:space="preserve"> TOC \o "1-4" </w:instrText>
      </w:r>
      <w:r w:rsidRPr="00B04244">
        <w:fldChar w:fldCharType="separate"/>
      </w:r>
      <w:r w:rsidRPr="00B04244">
        <w:t>Sammanfattning</w:t>
      </w:r>
      <w:r w:rsidRPr="00B04244">
        <w:tab/>
      </w:r>
      <w:r w:rsidRPr="00B04244">
        <w:fldChar w:fldCharType="begin" w:fldLock="1"/>
      </w:r>
      <w:r w:rsidRPr="00B04244">
        <w:instrText xml:space="preserve"> PAGEREF _Toc512246452 \h </w:instrText>
      </w:r>
      <w:r w:rsidRPr="00B04244">
        <w:fldChar w:fldCharType="separate"/>
      </w:r>
      <w:r w:rsidRPr="00B04244">
        <w:t>1</w:t>
      </w:r>
      <w:r w:rsidRPr="00B04244">
        <w:fldChar w:fldCharType="end"/>
      </w:r>
    </w:p>
    <w:p w:rsidR="004C1462" w:rsidRPr="00B04244" w:rsidRDefault="004C1462">
      <w:pPr>
        <w:pStyle w:val="Innehll1"/>
      </w:pPr>
      <w:r w:rsidRPr="00B04244">
        <w:t>Innehållsförteckning</w:t>
      </w:r>
      <w:r w:rsidRPr="00B04244">
        <w:tab/>
      </w:r>
      <w:r w:rsidRPr="00B04244">
        <w:fldChar w:fldCharType="begin" w:fldLock="1"/>
      </w:r>
      <w:r w:rsidRPr="00B04244">
        <w:instrText xml:space="preserve"> PAGEREF _Toc512246453 \h </w:instrText>
      </w:r>
      <w:r w:rsidRPr="00B04244">
        <w:fldChar w:fldCharType="separate"/>
      </w:r>
      <w:r w:rsidRPr="00B04244">
        <w:t>2</w:t>
      </w:r>
      <w:r w:rsidRPr="00B04244">
        <w:fldChar w:fldCharType="end"/>
      </w:r>
    </w:p>
    <w:p w:rsidR="004C1462" w:rsidRPr="00B04244" w:rsidRDefault="004C1462">
      <w:pPr>
        <w:pStyle w:val="Innehll1"/>
      </w:pPr>
      <w:r w:rsidRPr="00B04244">
        <w:t>Riksdagsstyrelsens förslag till riksdagsbeslut</w:t>
      </w:r>
      <w:r w:rsidRPr="00B04244">
        <w:tab/>
      </w:r>
      <w:r w:rsidRPr="00B04244">
        <w:fldChar w:fldCharType="begin" w:fldLock="1"/>
      </w:r>
      <w:r w:rsidRPr="00B04244">
        <w:instrText xml:space="preserve"> PAGEREF _Toc512246454 \h </w:instrText>
      </w:r>
      <w:r w:rsidRPr="00B04244">
        <w:fldChar w:fldCharType="separate"/>
      </w:r>
      <w:r w:rsidRPr="00B04244">
        <w:t>3</w:t>
      </w:r>
      <w:r w:rsidRPr="00B04244">
        <w:fldChar w:fldCharType="end"/>
      </w:r>
    </w:p>
    <w:p w:rsidR="004C1462" w:rsidRPr="00B04244" w:rsidRDefault="004C1462">
      <w:pPr>
        <w:pStyle w:val="Innehll1"/>
      </w:pPr>
      <w:r w:rsidRPr="00B04244">
        <w:t>Redogörelse för ärendet</w:t>
      </w:r>
      <w:r w:rsidRPr="00B04244">
        <w:tab/>
      </w:r>
      <w:r w:rsidRPr="00B04244">
        <w:fldChar w:fldCharType="begin" w:fldLock="1"/>
      </w:r>
      <w:r w:rsidRPr="00B04244">
        <w:instrText xml:space="preserve"> PAGEREF _Toc512246455 \h </w:instrText>
      </w:r>
      <w:r w:rsidRPr="00B04244">
        <w:fldChar w:fldCharType="separate"/>
      </w:r>
      <w:r w:rsidRPr="00B04244">
        <w:t>4</w:t>
      </w:r>
      <w:r w:rsidRPr="00B04244">
        <w:fldChar w:fldCharType="end"/>
      </w:r>
    </w:p>
    <w:p w:rsidR="004C1462" w:rsidRPr="00B04244" w:rsidRDefault="004C1462">
      <w:pPr>
        <w:pStyle w:val="Innehll1"/>
      </w:pPr>
      <w:r w:rsidRPr="00B04244">
        <w:t>Riksdagsstyrelsens överväganden</w:t>
      </w:r>
      <w:r w:rsidRPr="00B04244">
        <w:tab/>
      </w:r>
      <w:r w:rsidRPr="00B04244">
        <w:fldChar w:fldCharType="begin" w:fldLock="1"/>
      </w:r>
      <w:r w:rsidRPr="00B04244">
        <w:instrText xml:space="preserve"> PAGEREF _Toc512246456 \h </w:instrText>
      </w:r>
      <w:r w:rsidRPr="00B04244">
        <w:fldChar w:fldCharType="separate"/>
      </w:r>
      <w:r w:rsidRPr="00B04244">
        <w:t>5</w:t>
      </w:r>
      <w:r w:rsidRPr="00B04244">
        <w:fldChar w:fldCharType="end"/>
      </w:r>
    </w:p>
    <w:p w:rsidR="004C1462" w:rsidRPr="00B04244" w:rsidRDefault="004C1462">
      <w:pPr>
        <w:pStyle w:val="Innehll3"/>
      </w:pPr>
      <w:r w:rsidRPr="00B04244">
        <w:t>Reseräkning m.m.</w:t>
      </w:r>
      <w:r w:rsidRPr="00B04244">
        <w:tab/>
      </w:r>
      <w:r w:rsidRPr="00B04244">
        <w:fldChar w:fldCharType="begin" w:fldLock="1"/>
      </w:r>
      <w:r w:rsidRPr="00B04244">
        <w:instrText xml:space="preserve"> PAGEREF _Toc512246457 \h </w:instrText>
      </w:r>
      <w:r w:rsidRPr="00B04244">
        <w:fldChar w:fldCharType="separate"/>
      </w:r>
      <w:r w:rsidRPr="00B04244">
        <w:t>5</w:t>
      </w:r>
      <w:r w:rsidRPr="00B04244">
        <w:fldChar w:fldCharType="end"/>
      </w:r>
    </w:p>
    <w:p w:rsidR="004C1462" w:rsidRPr="00B04244" w:rsidRDefault="004C1462">
      <w:pPr>
        <w:pStyle w:val="Innehll3"/>
      </w:pPr>
      <w:r w:rsidRPr="00B04244">
        <w:t>Bemyndigande att utfärda närmare föreskrifter</w:t>
      </w:r>
      <w:r w:rsidRPr="00B04244">
        <w:tab/>
      </w:r>
      <w:r w:rsidRPr="00B04244">
        <w:fldChar w:fldCharType="begin" w:fldLock="1"/>
      </w:r>
      <w:r w:rsidRPr="00B04244">
        <w:instrText xml:space="preserve"> PAGEREF _Toc512246458 \h </w:instrText>
      </w:r>
      <w:r w:rsidRPr="00B04244">
        <w:fldChar w:fldCharType="separate"/>
      </w:r>
      <w:r w:rsidRPr="00B04244">
        <w:t>5</w:t>
      </w:r>
      <w:r w:rsidRPr="00B04244">
        <w:fldChar w:fldCharType="end"/>
      </w:r>
    </w:p>
    <w:p w:rsidR="004C1462" w:rsidRPr="00B04244" w:rsidRDefault="004C1462">
      <w:pPr>
        <w:pStyle w:val="Innehll3"/>
      </w:pPr>
      <w:r w:rsidRPr="00B04244">
        <w:t>Utrikes tjänsteresa</w:t>
      </w:r>
      <w:r w:rsidRPr="00B04244">
        <w:tab/>
      </w:r>
      <w:r w:rsidRPr="00B04244">
        <w:fldChar w:fldCharType="begin" w:fldLock="1"/>
      </w:r>
      <w:r w:rsidRPr="00B04244">
        <w:instrText xml:space="preserve"> PAGEREF _Toc512246459 \h </w:instrText>
      </w:r>
      <w:r w:rsidRPr="00B04244">
        <w:fldChar w:fldCharType="separate"/>
      </w:r>
      <w:r w:rsidRPr="00B04244">
        <w:t>6</w:t>
      </w:r>
      <w:r w:rsidRPr="00B04244">
        <w:fldChar w:fldCharType="end"/>
      </w:r>
    </w:p>
    <w:p w:rsidR="004C1462" w:rsidRPr="00B04244" w:rsidRDefault="004C1462">
      <w:pPr>
        <w:pStyle w:val="Innehll3"/>
      </w:pPr>
      <w:r w:rsidRPr="00B04244">
        <w:t>Särskild ersättning för logi</w:t>
      </w:r>
      <w:r w:rsidRPr="00B04244">
        <w:tab/>
      </w:r>
      <w:r w:rsidRPr="00B04244">
        <w:fldChar w:fldCharType="begin" w:fldLock="1"/>
      </w:r>
      <w:r w:rsidRPr="00B04244">
        <w:instrText xml:space="preserve"> PAGEREF _Toc512246460 \h </w:instrText>
      </w:r>
      <w:r w:rsidRPr="00B04244">
        <w:fldChar w:fldCharType="separate"/>
      </w:r>
      <w:r w:rsidRPr="00B04244">
        <w:t>6</w:t>
      </w:r>
      <w:r w:rsidRPr="00B04244">
        <w:fldChar w:fldCharType="end"/>
      </w:r>
    </w:p>
    <w:p w:rsidR="004C1462" w:rsidRPr="00B04244" w:rsidRDefault="004C1462">
      <w:pPr>
        <w:pStyle w:val="Innehll3"/>
      </w:pPr>
      <w:r w:rsidRPr="00B04244">
        <w:t>Övrigt</w:t>
      </w:r>
      <w:r w:rsidRPr="00B04244">
        <w:tab/>
      </w:r>
      <w:r w:rsidRPr="00B04244">
        <w:fldChar w:fldCharType="begin" w:fldLock="1"/>
      </w:r>
      <w:r w:rsidRPr="00B04244">
        <w:instrText xml:space="preserve"> PAGEREF _Toc512246461 \h </w:instrText>
      </w:r>
      <w:r w:rsidRPr="00B04244">
        <w:fldChar w:fldCharType="separate"/>
      </w:r>
      <w:r w:rsidRPr="00B04244">
        <w:t>6</w:t>
      </w:r>
      <w:r w:rsidRPr="00B04244">
        <w:fldChar w:fldCharType="end"/>
      </w:r>
    </w:p>
    <w:p w:rsidR="004C1462" w:rsidRPr="00B04244" w:rsidRDefault="004C1462">
      <w:pPr>
        <w:pStyle w:val="Innehll1"/>
      </w:pPr>
      <w:r w:rsidRPr="00B04244">
        <w:t>Riksdagsstyrelsens lagförslag</w:t>
      </w:r>
      <w:r w:rsidRPr="00B04244">
        <w:tab/>
      </w:r>
      <w:r w:rsidRPr="00B04244">
        <w:fldChar w:fldCharType="begin" w:fldLock="1"/>
      </w:r>
      <w:r w:rsidRPr="00B04244">
        <w:instrText xml:space="preserve"> PAGEREF _Toc512246462 \h </w:instrText>
      </w:r>
      <w:r w:rsidRPr="00B04244">
        <w:fldChar w:fldCharType="separate"/>
      </w:r>
      <w:r w:rsidRPr="00B04244">
        <w:t>7</w:t>
      </w:r>
      <w:r w:rsidRPr="00B04244">
        <w:fldChar w:fldCharType="end"/>
      </w:r>
    </w:p>
    <w:p w:rsidR="004C1462" w:rsidRPr="00B04244" w:rsidRDefault="004C1462">
      <w:pPr>
        <w:pStyle w:val="Innehll2"/>
      </w:pPr>
      <w:r w:rsidRPr="00B04244">
        <w:t>Förslag till lag om ändring i lagen (1994:1065) om ekonomiska villkor för riksdagens ledamöter</w:t>
      </w:r>
      <w:r w:rsidRPr="00B04244">
        <w:tab/>
      </w:r>
      <w:r w:rsidRPr="00B04244">
        <w:fldChar w:fldCharType="begin" w:fldLock="1"/>
      </w:r>
      <w:r w:rsidRPr="00B04244">
        <w:instrText xml:space="preserve"> PAGEREF _Toc512246463 \h </w:instrText>
      </w:r>
      <w:r w:rsidRPr="00B04244">
        <w:fldChar w:fldCharType="separate"/>
      </w:r>
      <w:r w:rsidRPr="00B04244">
        <w:t>7</w:t>
      </w:r>
      <w:r w:rsidRPr="00B04244">
        <w:fldChar w:fldCharType="end"/>
      </w:r>
    </w:p>
    <w:p w:rsidR="004C1462" w:rsidRPr="00B04244" w:rsidRDefault="004C1462">
      <w:r w:rsidRPr="00B04244">
        <w:fldChar w:fldCharType="end"/>
      </w:r>
    </w:p>
    <w:p w:rsidR="004C1462" w:rsidRPr="00B04244" w:rsidRDefault="004C1462">
      <w:pPr>
        <w:pStyle w:val="Normaltindrag"/>
        <w:sectPr w:rsidR="00000000" w:rsidRPr="00B04244">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6" w:h="16838" w:code="9"/>
          <w:pgMar w:top="907" w:right="4649" w:bottom="4508" w:left="1304" w:header="340" w:footer="227" w:gutter="0"/>
          <w:cols w:space="720"/>
          <w:titlePg/>
        </w:sectPr>
      </w:pPr>
    </w:p>
    <w:p w:rsidR="004C1462" w:rsidRPr="00B04244" w:rsidRDefault="004C1462">
      <w:pPr>
        <w:pStyle w:val="Rubrik1"/>
        <w:rPr>
          <w:noProof w:val="0"/>
        </w:rPr>
      </w:pPr>
      <w:bookmarkStart w:id="12" w:name="_Toc512246454"/>
      <w:r w:rsidRPr="00B04244">
        <w:rPr>
          <w:noProof w:val="0"/>
        </w:rPr>
        <w:t>Riksdagsstyrelsens förslag till riksdagsbeslut</w:t>
      </w:r>
      <w:bookmarkEnd w:id="12"/>
    </w:p>
    <w:p w:rsidR="004C1462" w:rsidRPr="00B04244" w:rsidRDefault="004C1462">
      <w:r w:rsidRPr="00B04244">
        <w:t>Med hänvisning till de motiveringar som framförs under riksdagsstyrelsens överväganden föreslår riksdagsstyrelsen att riksdagen antar det framlagda förslaget till lag om ändring i lagen (1994:1065) om ekonomiska villkor för riksdagens ledamöter.</w:t>
      </w:r>
    </w:p>
    <w:p w:rsidR="004C1462" w:rsidRPr="00B04244" w:rsidRDefault="004C1462">
      <w:pPr>
        <w:pStyle w:val="Normaltindrag"/>
      </w:pPr>
    </w:p>
    <w:p w:rsidR="004C1462" w:rsidRPr="00B04244" w:rsidRDefault="004C1462">
      <w:pPr>
        <w:pStyle w:val="Utskriftsdatum"/>
      </w:pPr>
      <w:r w:rsidRPr="00B04244">
        <w:t xml:space="preserve">Stockholm den 18 april 2001 </w:t>
      </w:r>
    </w:p>
    <w:p w:rsidR="004C1462" w:rsidRPr="00B04244" w:rsidRDefault="004C1462">
      <w:r w:rsidRPr="00B04244">
        <w:t>På riksdagsförvaltningens vägnar</w:t>
      </w:r>
    </w:p>
    <w:p w:rsidR="004C1462" w:rsidRPr="00B04244" w:rsidRDefault="004C1462">
      <w:pPr>
        <w:pStyle w:val="Ordfranden"/>
        <w:rPr>
          <w:noProof w:val="0"/>
        </w:rPr>
      </w:pPr>
      <w:r w:rsidRPr="00B04244">
        <w:rPr>
          <w:noProof w:val="0"/>
        </w:rPr>
        <w:t>Birgitta Dahl</w:t>
      </w:r>
    </w:p>
    <w:p w:rsidR="004C1462" w:rsidRPr="00B04244" w:rsidRDefault="004C1462">
      <w:pPr>
        <w:pStyle w:val="Ordfranden"/>
        <w:rPr>
          <w:noProof w:val="0"/>
        </w:rPr>
      </w:pPr>
      <w:bookmarkStart w:id="13" w:name="Deltagare"/>
      <w:bookmarkEnd w:id="13"/>
      <w:r w:rsidRPr="00B04244">
        <w:rPr>
          <w:noProof w:val="0"/>
        </w:rPr>
        <w:tab/>
      </w:r>
      <w:r w:rsidRPr="00B04244">
        <w:rPr>
          <w:noProof w:val="0"/>
        </w:rPr>
        <w:tab/>
        <w:t>/Anders Forsberg</w:t>
      </w:r>
    </w:p>
    <w:p w:rsidR="004C1462" w:rsidRPr="00B04244" w:rsidRDefault="004C1462">
      <w:pPr>
        <w:pStyle w:val="Deltagare"/>
        <w:rPr>
          <w:noProof w:val="0"/>
        </w:rPr>
      </w:pPr>
      <w:r w:rsidRPr="00B04244">
        <w:rPr>
          <w:noProof w:val="0"/>
        </w:rPr>
        <w:t>I beslutet har förutom talmannen deltagit: Sven Hulterström (s), Per Unckel (m), Berit Andnor (s), Göran Magnusson (s), Lars Bäckström (v), Göran Hägglund (kd), Anders Björck (m), Marianne Carlström (s), Inger René (m) och Martin Nilsson (s).</w:t>
      </w:r>
    </w:p>
    <w:p w:rsidR="004C1462" w:rsidRPr="00B04244" w:rsidRDefault="004C1462">
      <w:pPr>
        <w:pStyle w:val="Rubrik1"/>
        <w:pageBreakBefore/>
        <w:rPr>
          <w:noProof w:val="0"/>
        </w:rPr>
      </w:pPr>
      <w:bookmarkStart w:id="14" w:name="_Toc512246455"/>
      <w:r w:rsidRPr="00B04244">
        <w:rPr>
          <w:noProof w:val="0"/>
        </w:rPr>
        <w:t>Redogörelse för ärendet</w:t>
      </w:r>
      <w:bookmarkEnd w:id="14"/>
    </w:p>
    <w:p w:rsidR="004C1462" w:rsidRPr="00B04244" w:rsidRDefault="004C1462">
      <w:pPr>
        <w:spacing w:before="0"/>
      </w:pPr>
      <w:r w:rsidRPr="00B04244">
        <w:t>Den 1 januari 1997 trädde nya regler i kraft för ledamöternas resor och tra</w:t>
      </w:r>
      <w:r w:rsidRPr="00B04244">
        <w:t>k</w:t>
      </w:r>
      <w:r w:rsidRPr="00B04244">
        <w:t>tamenten m.m. (1995/96:RFK4, 1995/96:KU26, rskr. 187). Syftet med de nya reglerna var bl.a. att de skulle vara mer flexibla i förhållande till ledamöternas olika behov och bättre anpassade till de resebestämmelser som gäller i sa</w:t>
      </w:r>
      <w:r w:rsidRPr="00B04244">
        <w:t>m</w:t>
      </w:r>
      <w:r w:rsidRPr="00B04244">
        <w:t xml:space="preserve">hället i övrigt. </w:t>
      </w:r>
    </w:p>
    <w:p w:rsidR="004C1462" w:rsidRPr="00B04244" w:rsidRDefault="004C1462">
      <w:pPr>
        <w:pStyle w:val="Normaltindrag"/>
      </w:pPr>
      <w:r w:rsidRPr="00B04244">
        <w:t>Reformen innebar i huvudsak att riksdagen skulle svara för samtliga kos</w:t>
      </w:r>
      <w:r w:rsidRPr="00B04244">
        <w:t>t</w:t>
      </w:r>
      <w:r w:rsidRPr="00B04244">
        <w:t>nader som uppkommer vid tjänsteresor, dvs. resekostnader och kostnader för logi. Ledamoten skulle själv besluta om inrikes tjänsteresor och avgöra vilket färdmedel som var lämpligast med hänsyn till kostnader och tidsåtgång. E</w:t>
      </w:r>
      <w:r w:rsidRPr="00B04244">
        <w:t>n</w:t>
      </w:r>
      <w:r w:rsidRPr="00B04244">
        <w:t>ligt reformen skulle reseriktlinjer fastställas av riksdagens förvaltningsstyre</w:t>
      </w:r>
      <w:r w:rsidRPr="00B04244">
        <w:t>l</w:t>
      </w:r>
      <w:r w:rsidRPr="00B04244">
        <w:t xml:space="preserve">se. </w:t>
      </w:r>
    </w:p>
    <w:p w:rsidR="004C1462" w:rsidRPr="00B04244" w:rsidRDefault="004C1462">
      <w:pPr>
        <w:pStyle w:val="Normaltindrag"/>
      </w:pPr>
      <w:r w:rsidRPr="00B04244">
        <w:t>Riksdagsstyrelsen, som konstaterat att systemet har inneburit vissa risker för oklarheter och fel i olika avseenden, godkände i oktober 2000 ett princi</w:t>
      </w:r>
      <w:r w:rsidRPr="00B04244">
        <w:t>p</w:t>
      </w:r>
      <w:r w:rsidRPr="00B04244">
        <w:t>förslag om riksdagsledamöternas tjänsteresor. Förslagen syftade till att tydliggöra såväl ansvarsfördelning som rutiner för ledamöternas resor i tjän</w:t>
      </w:r>
      <w:r w:rsidRPr="00B04244">
        <w:t>s</w:t>
      </w:r>
      <w:r w:rsidRPr="00B04244">
        <w:t>ten. Förvaltningen fick, i samband med att principförslagen godkändes, st</w:t>
      </w:r>
      <w:r w:rsidRPr="00B04244">
        <w:t>y</w:t>
      </w:r>
      <w:r w:rsidRPr="00B04244">
        <w:t>relsens uppdrag att återkomma med förslag till de följdändringar i lagstiftning och föreskrifter som föranleddes av principförslagen. Styrelsen beslutade vidare att förvaltningen därvid också skulle behandla frågor rörande ledam</w:t>
      </w:r>
      <w:r w:rsidRPr="00B04244">
        <w:t>ö</w:t>
      </w:r>
      <w:r w:rsidRPr="00B04244">
        <w:t>ternas utrikes tjänster</w:t>
      </w:r>
      <w:r w:rsidRPr="00B04244">
        <w:t>e</w:t>
      </w:r>
      <w:r w:rsidRPr="00B04244">
        <w:t>sor.</w:t>
      </w:r>
    </w:p>
    <w:p w:rsidR="004C1462" w:rsidRPr="00B04244" w:rsidRDefault="004C1462">
      <w:pPr>
        <w:pStyle w:val="Normaltindrag"/>
      </w:pPr>
      <w:r w:rsidRPr="00B04244">
        <w:t>Riksdagsstyrelsen gav därefte</w:t>
      </w:r>
      <w:r w:rsidRPr="00B04244">
        <w:t>r i februari 2001 riksdagsförvaltningen i uppdrag att snarast till styrelsen återkomma med ett detaljerat förslag rörande betalning av riksdagsledamöternas inrikes tjänsteresor. Förslaget skulle utgå från att principen om personligt betalningsansvar skall gälla för kostnader avseende resor m.m. som inte bokas och redovisas direkt via riksdagens res</w:t>
      </w:r>
      <w:r w:rsidRPr="00B04244">
        <w:t>e</w:t>
      </w:r>
      <w:r w:rsidRPr="00B04244">
        <w:t xml:space="preserve">byrå. </w:t>
      </w:r>
    </w:p>
    <w:p w:rsidR="004C1462" w:rsidRPr="00B04244" w:rsidRDefault="004C1462">
      <w:pPr>
        <w:pStyle w:val="Normaltindrag"/>
      </w:pPr>
      <w:r w:rsidRPr="00B04244">
        <w:t>Riksdagsstyrelsen beslutade den 18 april 2001 om införande av ett nytt system för betalning av ledamöternas tjänsteresor innebärande dels att riksd</w:t>
      </w:r>
      <w:r w:rsidRPr="00B04244">
        <w:t>a</w:t>
      </w:r>
      <w:r w:rsidRPr="00B04244">
        <w:t xml:space="preserve">gens resebyrå skall direktfakturera riksdagsförvaltningen för kostnaderna för de resor m.m. som beställts via resebyrån, dels att riksdagsledamöterna skall tillhandahållas ett betalkort med personligt betalningsansvar för övriga resor och utlägg i tjänsten. </w:t>
      </w:r>
    </w:p>
    <w:p w:rsidR="004C1462" w:rsidRPr="00B04244" w:rsidRDefault="004C1462">
      <w:pPr>
        <w:pStyle w:val="Normaltindrag"/>
      </w:pPr>
      <w:r w:rsidRPr="00B04244">
        <w:t xml:space="preserve">I förslaget behandlas de ändringsförslag rörande ersättningslagen som framkommit i översynsarbetet. </w:t>
      </w:r>
    </w:p>
    <w:p w:rsidR="004C1462" w:rsidRPr="00B04244" w:rsidRDefault="004C1462">
      <w:pPr>
        <w:pStyle w:val="Normaltindrag"/>
      </w:pPr>
    </w:p>
    <w:p w:rsidR="004C1462" w:rsidRPr="00B04244" w:rsidRDefault="004C1462">
      <w:pPr>
        <w:pStyle w:val="Normaltindrag"/>
        <w:sectPr w:rsidR="00000000" w:rsidRPr="00B04244">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code="9"/>
          <w:pgMar w:top="907" w:right="4649" w:bottom="4508" w:left="1304" w:header="340" w:footer="227" w:gutter="0"/>
          <w:cols w:space="720"/>
          <w:titlePg/>
        </w:sectPr>
      </w:pPr>
    </w:p>
    <w:p w:rsidR="004C1462" w:rsidRPr="00B04244" w:rsidRDefault="004C1462">
      <w:pPr>
        <w:pStyle w:val="Rubrik1"/>
        <w:rPr>
          <w:noProof w:val="0"/>
        </w:rPr>
      </w:pPr>
      <w:bookmarkStart w:id="15" w:name="_Toc512246456"/>
      <w:r w:rsidRPr="00B04244">
        <w:rPr>
          <w:noProof w:val="0"/>
        </w:rPr>
        <w:t>Riksdagsstyrelsens överväganden</w:t>
      </w:r>
      <w:bookmarkEnd w:id="15"/>
    </w:p>
    <w:p w:rsidR="004C1462" w:rsidRPr="00B04244" w:rsidRDefault="004C1462">
      <w:pPr>
        <w:pStyle w:val="Rubrik3"/>
        <w:spacing w:before="0"/>
        <w:rPr>
          <w:i/>
          <w:noProof w:val="0"/>
        </w:rPr>
      </w:pPr>
      <w:bookmarkStart w:id="16" w:name="_Toc512246457"/>
      <w:r w:rsidRPr="00B04244">
        <w:rPr>
          <w:noProof w:val="0"/>
        </w:rPr>
        <w:t>Reseräkning m.m.</w:t>
      </w:r>
      <w:bookmarkEnd w:id="16"/>
    </w:p>
    <w:p w:rsidR="004C1462" w:rsidRPr="00B04244" w:rsidRDefault="004C1462">
      <w:pPr>
        <w:pStyle w:val="Normaltindrag"/>
        <w:spacing w:before="125"/>
        <w:ind w:firstLine="0"/>
      </w:pPr>
      <w:r w:rsidRPr="00B04244">
        <w:t>Genom reseräkningar yrkar riksdagens ledamöter ersättning för traktamente, bilkostnader och utlägg.</w:t>
      </w:r>
    </w:p>
    <w:p w:rsidR="004C1462" w:rsidRPr="00B04244" w:rsidRDefault="004C1462">
      <w:pPr>
        <w:pStyle w:val="Normaltindrag"/>
      </w:pPr>
      <w:r w:rsidRPr="00B04244">
        <w:t>Ett system med reseräkningar bygger på att dessa skall inlämnas regelbu</w:t>
      </w:r>
      <w:r w:rsidRPr="00B04244">
        <w:t>n</w:t>
      </w:r>
      <w:r w:rsidRPr="00B04244">
        <w:t>det för att administration och utbetalning av ersättningar skall kunna ske i nära anslutning till tjänsteresor och förrättnin</w:t>
      </w:r>
      <w:r w:rsidRPr="00B04244">
        <w:t>g</w:t>
      </w:r>
      <w:r w:rsidRPr="00B04244">
        <w:t xml:space="preserve">ar. </w:t>
      </w:r>
    </w:p>
    <w:p w:rsidR="004C1462" w:rsidRPr="00B04244" w:rsidRDefault="004C1462">
      <w:pPr>
        <w:pStyle w:val="Normaltindrag"/>
      </w:pPr>
      <w:r w:rsidRPr="00B04244">
        <w:t xml:space="preserve">Riksdagens ledamöter har sedan år 1997 haft ett system med reseräkningar för förrättningar inom Sverige. </w:t>
      </w:r>
    </w:p>
    <w:p w:rsidR="004C1462" w:rsidRPr="00B04244" w:rsidRDefault="004C1462">
      <w:pPr>
        <w:pStyle w:val="Normaltindrag"/>
      </w:pPr>
      <w:r w:rsidRPr="00B04244">
        <w:t>Reseräkningar som inkommer långt efter det att en förrättning avslutats kräver särskilda administrativa rutiner vid sidan av det databaserade reserä</w:t>
      </w:r>
      <w:r w:rsidRPr="00B04244">
        <w:t>k</w:t>
      </w:r>
      <w:r w:rsidRPr="00B04244">
        <w:t>ningssystemet. Sent inkomna reseräkningar orsakar inte sällan också budget- och redovisningsproblem. Av såväl administrativa som budget- och redovi</w:t>
      </w:r>
      <w:r w:rsidRPr="00B04244">
        <w:t>s</w:t>
      </w:r>
      <w:r w:rsidRPr="00B04244">
        <w:t>ningstekniska skäl bör alltså den tid under vilken reseräkningar skall inlämnas begrä</w:t>
      </w:r>
      <w:r w:rsidRPr="00B04244">
        <w:t>n</w:t>
      </w:r>
      <w:r w:rsidRPr="00B04244">
        <w:t xml:space="preserve">sas. </w:t>
      </w:r>
    </w:p>
    <w:p w:rsidR="004C1462" w:rsidRPr="00B04244" w:rsidRDefault="004C1462">
      <w:pPr>
        <w:pStyle w:val="Normaltindrag"/>
      </w:pPr>
      <w:r w:rsidRPr="00B04244">
        <w:t>I Reseutredningen, som ledde fram till riksdagsstyrelsens principbeslut i oktober 2000, föreslogs att det efter mönster från utlandsreseförordningen skulle införas en bestämmelse i ersättningslagen om att en reseräkning skall lämnas snarast, dock senast sex månader efter</w:t>
      </w:r>
      <w:r w:rsidRPr="00B04244">
        <w:t xml:space="preserve"> det att förrättningen avslut</w:t>
      </w:r>
      <w:r w:rsidRPr="00B04244">
        <w:t>a</w:t>
      </w:r>
      <w:r w:rsidRPr="00B04244">
        <w:t>des</w:t>
      </w:r>
      <w:r w:rsidRPr="00B04244">
        <w:rPr>
          <w:rStyle w:val="Fotnotsreferens"/>
        </w:rPr>
        <w:footnoteReference w:id="1"/>
      </w:r>
      <w:r w:rsidRPr="00B04244">
        <w:t xml:space="preserve">. Syftet var att underlätta administrationen och påskynda hanteringen av eftersläpande ersättningar. </w:t>
      </w:r>
    </w:p>
    <w:p w:rsidR="004C1462" w:rsidRPr="00B04244" w:rsidRDefault="004C1462">
      <w:pPr>
        <w:pStyle w:val="Normaltindrag"/>
      </w:pPr>
      <w:r w:rsidRPr="00B04244">
        <w:t>Bestämmelsen är inte avsedd att hindra en ledamot från att månadsvis samlat inlämna reseräkningar som omfattar alla tjänsteresor under månaden. Den ledamot som så önskar kan således välja att antingen lämna en reserä</w:t>
      </w:r>
      <w:r w:rsidRPr="00B04244">
        <w:t>k</w:t>
      </w:r>
      <w:r w:rsidRPr="00B04244">
        <w:t>ning för varje enskild tjänsteresa, för alla tjänsteresor under en del av en månad eller för samtliga tjänsteresor under en hel månad. En ledamot kan av praktiska skäl t.ex. lämna reseräkningar som omfattar perioden från den fe</w:t>
      </w:r>
      <w:r w:rsidRPr="00B04244">
        <w:t>m</w:t>
      </w:r>
      <w:r w:rsidRPr="00B04244">
        <w:t>tonde i en månad till den femtonde i nästa mån</w:t>
      </w:r>
      <w:r w:rsidRPr="00B04244">
        <w:t>a</w:t>
      </w:r>
      <w:r w:rsidRPr="00B04244">
        <w:t xml:space="preserve">d. </w:t>
      </w:r>
    </w:p>
    <w:p w:rsidR="004C1462" w:rsidRPr="00B04244" w:rsidRDefault="004C1462">
      <w:pPr>
        <w:pStyle w:val="Normaltindrag"/>
      </w:pPr>
      <w:r w:rsidRPr="00B04244">
        <w:t xml:space="preserve">Med införandet av ett betalkort med personligt betalningsansvar kommer ett större antal ersättningsärenden att hanteras i reseräkningssystemet. Detta utgör ytterligare skäl att tydliggöra tidpunkten för när en reseräkning skall ges </w:t>
      </w:r>
      <w:r w:rsidRPr="00B04244">
        <w:t xml:space="preserve">in. </w:t>
      </w:r>
    </w:p>
    <w:p w:rsidR="004C1462" w:rsidRPr="00B04244" w:rsidRDefault="004C1462">
      <w:pPr>
        <w:pStyle w:val="Rubrik3"/>
        <w:rPr>
          <w:noProof w:val="0"/>
        </w:rPr>
      </w:pPr>
      <w:bookmarkStart w:id="17" w:name="_Toc512246458"/>
      <w:r w:rsidRPr="00B04244">
        <w:rPr>
          <w:noProof w:val="0"/>
        </w:rPr>
        <w:t>Bemyndigande att utfärda närmare föreskrifter</w:t>
      </w:r>
      <w:bookmarkEnd w:id="17"/>
    </w:p>
    <w:p w:rsidR="004C1462" w:rsidRPr="00B04244" w:rsidRDefault="004C1462">
      <w:pPr>
        <w:spacing w:before="187"/>
      </w:pPr>
      <w:r w:rsidRPr="00B04244">
        <w:t>För att bl.a. erhålla bästa möjliga villkor för riksdagsledamöternas resande upphandlar riksdagsförvaltningen resetjänster på olika transportområden. Förslaget innebär ett bemyndigande för riksdagsstyrelsen att utfärda för</w:t>
      </w:r>
      <w:r w:rsidRPr="00B04244">
        <w:t>e</w:t>
      </w:r>
      <w:r w:rsidRPr="00B04244">
        <w:t xml:space="preserve">skrifter om användning av de färdmedel och resetjänster som upphandlats, t.ex. årskort, särskilt rabatterade färdmedel eller resor m.m. </w:t>
      </w:r>
    </w:p>
    <w:p w:rsidR="004C1462" w:rsidRPr="00B04244" w:rsidRDefault="004C1462">
      <w:pPr>
        <w:pStyle w:val="Rubrik3"/>
        <w:rPr>
          <w:noProof w:val="0"/>
        </w:rPr>
      </w:pPr>
      <w:bookmarkStart w:id="18" w:name="_Toc512246459"/>
      <w:r w:rsidRPr="00B04244">
        <w:rPr>
          <w:noProof w:val="0"/>
        </w:rPr>
        <w:t>Utrikes tjänsteresa</w:t>
      </w:r>
      <w:bookmarkEnd w:id="18"/>
    </w:p>
    <w:p w:rsidR="004C1462" w:rsidRPr="00B04244" w:rsidRDefault="004C1462">
      <w:pPr>
        <w:pStyle w:val="Normaltindrag"/>
        <w:spacing w:before="125"/>
        <w:ind w:firstLine="0"/>
      </w:pPr>
      <w:r w:rsidRPr="00B04244">
        <w:t>När det gäller behörigheten att fatta beslut om en utrikes tjänsteresa föreslås införande av ett förtydligande stycke i 4 kap. 3 §, av vilket det framgår att det utöver denna bestämmelse finns bestämmelser rörande beslut om utrikes tjänsteresor för riksdagens ledamöter också i riksdagsordningen och i lagen (1999:1209) om stöd till riksdagsledamöternas och partigruppernas arbete i riksdagen.</w:t>
      </w:r>
    </w:p>
    <w:p w:rsidR="004C1462" w:rsidRPr="00B04244" w:rsidRDefault="004C1462">
      <w:pPr>
        <w:pStyle w:val="Rubrik3"/>
        <w:rPr>
          <w:noProof w:val="0"/>
        </w:rPr>
      </w:pPr>
      <w:bookmarkStart w:id="19" w:name="_Toc512246460"/>
      <w:r w:rsidRPr="00B04244">
        <w:rPr>
          <w:noProof w:val="0"/>
        </w:rPr>
        <w:t>Särskild ersättning för logi</w:t>
      </w:r>
      <w:bookmarkEnd w:id="19"/>
    </w:p>
    <w:p w:rsidR="004C1462" w:rsidRPr="00B04244" w:rsidRDefault="004C1462">
      <w:pPr>
        <w:spacing w:before="187"/>
      </w:pPr>
      <w:r w:rsidRPr="00B04244">
        <w:t>Enligt utlandsreseförordningen (1991:1754) kan en resenär, som inte har haft några utgifter för logi eller inte kan styrka sina logikostnader, få ersättning för en hel natt med hälften av det dagtraktamente som gäller för den plats där övernattningen har gjorts. I inkomstskattelagen (1999:1229) finns regler om a</w:t>
      </w:r>
      <w:r w:rsidRPr="00B04244">
        <w:t>v</w:t>
      </w:r>
      <w:r w:rsidRPr="00B04244">
        <w:t>drag för sådant belopp, för närvarande 90 kr för hel natt.</w:t>
      </w:r>
    </w:p>
    <w:p w:rsidR="004C1462" w:rsidRPr="00B04244" w:rsidRDefault="004C1462">
      <w:pPr>
        <w:pStyle w:val="Normaltindrag"/>
      </w:pPr>
      <w:r w:rsidRPr="00B04244">
        <w:t>För att likställa regelsystemet som gäller för riksdagens ledamöter med vad som gäller enligt utlandsreseförordningen föreslås att en särskild regel om ersättning för logi vid inrikes tjänsteresa införs i ersättningslagen så att den som bl.a. i syfte att nedbringa logikostnaderna ordnar privat övernattning skall kunna få e</w:t>
      </w:r>
      <w:r w:rsidRPr="00B04244">
        <w:t>r</w:t>
      </w:r>
      <w:r w:rsidRPr="00B04244">
        <w:t>sättning för detta.</w:t>
      </w:r>
    </w:p>
    <w:p w:rsidR="004C1462" w:rsidRPr="00B04244" w:rsidRDefault="004C1462">
      <w:pPr>
        <w:pStyle w:val="Normaltindrag"/>
      </w:pPr>
      <w:r w:rsidRPr="00B04244">
        <w:t>Det föreslås således att det i ersättningslagen införs en bestämmelse som innebär att den som inte visar några logikostnader för övernattning mer än fem mil från bostaden och Riksdagshuset får ersättning för en hel natt med hälften av maximibeloppet enligt 12 kap. 11 § inkomstskattelagen (1999:1229).</w:t>
      </w:r>
    </w:p>
    <w:p w:rsidR="004C1462" w:rsidRPr="00B04244" w:rsidRDefault="004C1462">
      <w:pPr>
        <w:pStyle w:val="Normaltindrag"/>
      </w:pPr>
      <w:r w:rsidRPr="00B04244">
        <w:t xml:space="preserve">När resenären själv ordnar privat eller annat logi kan det förutsättas att denne har haft vissa kostnader härför. Detta torde dock inte vara fallet när resenären har tillbringat natten på tåg, fartyg eller flygplan. Ersättning bör inte betalas i sådana fall och inte heller då fritt logi har tillhandahållits av t.ex. en myndighet. </w:t>
      </w:r>
    </w:p>
    <w:p w:rsidR="004C1462" w:rsidRPr="00B04244" w:rsidRDefault="004C1462">
      <w:pPr>
        <w:pStyle w:val="Rubrik3"/>
        <w:rPr>
          <w:noProof w:val="0"/>
        </w:rPr>
      </w:pPr>
      <w:bookmarkStart w:id="20" w:name="_Toc512246461"/>
      <w:r w:rsidRPr="00B04244">
        <w:rPr>
          <w:noProof w:val="0"/>
        </w:rPr>
        <w:t>Övrigt</w:t>
      </w:r>
      <w:bookmarkEnd w:id="20"/>
    </w:p>
    <w:p w:rsidR="004C1462" w:rsidRPr="00B04244" w:rsidRDefault="004C1462">
      <w:pPr>
        <w:spacing w:before="187"/>
      </w:pPr>
      <w:r w:rsidRPr="00B04244">
        <w:t>Ändringsförslagen i övrigt avser språkliga förtydliganden och redaktionella ändringar, bl.a. anpassningar till följd av ändringar i a</w:t>
      </w:r>
      <w:r w:rsidRPr="00B04244">
        <w:t>n</w:t>
      </w:r>
      <w:r w:rsidRPr="00B04244">
        <w:t>nan lagstiftning.</w:t>
      </w:r>
    </w:p>
    <w:p w:rsidR="004C1462" w:rsidRPr="00B04244" w:rsidRDefault="004C1462">
      <w:pPr>
        <w:pStyle w:val="Normaltindrag"/>
      </w:pPr>
      <w:r w:rsidRPr="00B04244">
        <w:t>De regeländringar i övrigt som behövs för genomförandet av ett nytt beta</w:t>
      </w:r>
      <w:r w:rsidRPr="00B04244">
        <w:t>l</w:t>
      </w:r>
      <w:r w:rsidRPr="00B04244">
        <w:t>system för riksdagsledamöternas tjänsteresor och nya rutiner för handläg</w:t>
      </w:r>
      <w:r w:rsidRPr="00B04244">
        <w:t>g</w:t>
      </w:r>
      <w:r w:rsidRPr="00B04244">
        <w:t>ningen av reseärenden m.m. sker genom förändringar i de föreskrifter från riksdagsförval</w:t>
      </w:r>
      <w:r w:rsidRPr="00B04244">
        <w:t>t</w:t>
      </w:r>
      <w:r w:rsidRPr="00B04244">
        <w:t>ningen om vilka riksdagsstyrelsen har att besluta.</w:t>
      </w:r>
    </w:p>
    <w:p w:rsidR="004C1462" w:rsidRPr="00B04244" w:rsidRDefault="004C1462">
      <w:pPr>
        <w:pStyle w:val="Normaltindrag"/>
        <w:jc w:val="left"/>
        <w:sectPr w:rsidR="00000000" w:rsidRPr="00B04244">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6" w:h="16838" w:code="9"/>
          <w:pgMar w:top="907" w:right="4649" w:bottom="4508" w:left="1304" w:header="340" w:footer="227" w:gutter="0"/>
          <w:cols w:space="720"/>
          <w:titlePg/>
        </w:sectPr>
      </w:pPr>
    </w:p>
    <w:p w:rsidR="004C1462" w:rsidRPr="00B04244" w:rsidRDefault="004C1462">
      <w:pPr>
        <w:pStyle w:val="Rubrik1"/>
        <w:rPr>
          <w:noProof w:val="0"/>
        </w:rPr>
      </w:pPr>
      <w:bookmarkStart w:id="21" w:name="_Toc512246462"/>
      <w:r w:rsidRPr="00B04244">
        <w:rPr>
          <w:noProof w:val="0"/>
        </w:rPr>
        <w:t>Riksdagsstyrelsens lagförslag</w:t>
      </w:r>
      <w:bookmarkEnd w:id="21"/>
    </w:p>
    <w:p w:rsidR="004C1462" w:rsidRPr="00B04244" w:rsidRDefault="004C1462">
      <w:pPr>
        <w:pStyle w:val="Frslagstext"/>
        <w:ind w:left="0"/>
      </w:pPr>
      <w:r w:rsidRPr="00B04244">
        <w:t>Riksdagsstyrelsen har följande förslag till lagtext.</w:t>
      </w:r>
    </w:p>
    <w:p w:rsidR="004C1462" w:rsidRPr="00B04244" w:rsidRDefault="004C1462">
      <w:pPr>
        <w:pStyle w:val="Rubrik2"/>
      </w:pPr>
      <w:bookmarkStart w:id="22" w:name="_Toc512246463"/>
      <w:r w:rsidRPr="00B04244">
        <w:t>Förslag till lag om ändring i lagen (1994:1065) om ekonomiska villkor för riksdagens ledamöter</w:t>
      </w:r>
      <w:bookmarkEnd w:id="22"/>
      <w:r w:rsidRPr="00B04244">
        <w:t xml:space="preserve"> </w:t>
      </w:r>
    </w:p>
    <w:p w:rsidR="004C1462" w:rsidRPr="00B04244" w:rsidRDefault="004C1462">
      <w:pPr>
        <w:pStyle w:val="Frslagstext"/>
        <w:spacing w:before="125"/>
        <w:ind w:left="0"/>
      </w:pPr>
      <w:r w:rsidRPr="00B04244">
        <w:t>Härigenom föreskrivs i fråga om lagen (1994:1065) om ekonomiska villkor för riksdagens ledamöter</w:t>
      </w:r>
    </w:p>
    <w:p w:rsidR="004C1462" w:rsidRPr="00B04244" w:rsidRDefault="004C1462">
      <w:pPr>
        <w:pStyle w:val="Frslagstext"/>
        <w:ind w:left="0"/>
      </w:pPr>
      <w:r w:rsidRPr="00B04244">
        <w:rPr>
          <w:i/>
        </w:rPr>
        <w:t>dels</w:t>
      </w:r>
      <w:r w:rsidRPr="00B04244">
        <w:t xml:space="preserve"> att 4 kap. 2 och 3 §§ samt 5 kap. 1 och 2 §§ skall ha följande l</w:t>
      </w:r>
      <w:r w:rsidRPr="00B04244">
        <w:t>y</w:t>
      </w:r>
      <w:r w:rsidRPr="00B04244">
        <w:t>delse,</w:t>
      </w:r>
    </w:p>
    <w:p w:rsidR="004C1462" w:rsidRPr="00B04244" w:rsidRDefault="004C1462">
      <w:pPr>
        <w:pStyle w:val="Frslagstext"/>
        <w:ind w:left="0"/>
      </w:pPr>
      <w:r w:rsidRPr="00B04244">
        <w:rPr>
          <w:i/>
        </w:rPr>
        <w:t xml:space="preserve">dels </w:t>
      </w:r>
      <w:r w:rsidRPr="00B04244">
        <w:t>att det i lagen skall införas en ny paragraf, 4 kap. 2 a §, av följande lyde</w:t>
      </w:r>
      <w:r w:rsidRPr="00B04244">
        <w:t>l</w:t>
      </w:r>
      <w:r w:rsidRPr="00B04244">
        <w:t>se.</w:t>
      </w:r>
    </w:p>
    <w:p w:rsidR="004C1462" w:rsidRPr="00B04244" w:rsidRDefault="004C1462">
      <w:pPr>
        <w:pStyle w:val="Frslagstext"/>
        <w:ind w:left="0"/>
      </w:pPr>
    </w:p>
    <w:tbl>
      <w:tblPr>
        <w:tblW w:w="0" w:type="auto"/>
        <w:tblInd w:w="-142" w:type="dxa"/>
        <w:tblLayout w:type="fixed"/>
        <w:tblCellMar>
          <w:left w:w="113" w:type="dxa"/>
          <w:right w:w="113" w:type="dxa"/>
        </w:tblCellMar>
        <w:tblLook w:val="0000" w:firstRow="0" w:lastRow="0" w:firstColumn="0" w:lastColumn="0" w:noHBand="0" w:noVBand="0"/>
      </w:tblPr>
      <w:tblGrid>
        <w:gridCol w:w="29"/>
        <w:gridCol w:w="43"/>
        <w:gridCol w:w="3047"/>
        <w:gridCol w:w="3046"/>
        <w:gridCol w:w="45"/>
      </w:tblGrid>
      <w:tr w:rsidR="00000000" w:rsidRPr="00B04244">
        <w:tblPrEx>
          <w:tblCellMar>
            <w:top w:w="0" w:type="dxa"/>
            <w:bottom w:w="0" w:type="dxa"/>
          </w:tblCellMar>
        </w:tblPrEx>
        <w:trPr>
          <w:tblHeader/>
        </w:trPr>
        <w:tc>
          <w:tcPr>
            <w:tcW w:w="3119" w:type="dxa"/>
            <w:gridSpan w:val="3"/>
          </w:tcPr>
          <w:p w:rsidR="004C1462" w:rsidRPr="00B04244" w:rsidRDefault="004C1462">
            <w:pPr>
              <w:pStyle w:val="LagtextRubrik"/>
              <w:jc w:val="left"/>
            </w:pPr>
            <w:r w:rsidRPr="00B04244">
              <w:t>Nuvarande lydelse</w:t>
            </w:r>
          </w:p>
        </w:tc>
        <w:tc>
          <w:tcPr>
            <w:tcW w:w="3090" w:type="dxa"/>
            <w:gridSpan w:val="2"/>
          </w:tcPr>
          <w:p w:rsidR="004C1462" w:rsidRPr="00B04244" w:rsidRDefault="004C1462">
            <w:pPr>
              <w:pStyle w:val="LagtextRubrik"/>
              <w:jc w:val="left"/>
            </w:pPr>
            <w:r w:rsidRPr="00B04244">
              <w:t>Föreslagen lydelse</w:t>
            </w:r>
          </w:p>
        </w:tc>
      </w:tr>
      <w:tr w:rsidR="00000000" w:rsidRPr="00B04244">
        <w:tblPrEx>
          <w:tblCellMar>
            <w:top w:w="0" w:type="dxa"/>
            <w:bottom w:w="0" w:type="dxa"/>
          </w:tblCellMar>
        </w:tblPrEx>
        <w:tc>
          <w:tcPr>
            <w:tcW w:w="6209" w:type="dxa"/>
            <w:gridSpan w:val="5"/>
          </w:tcPr>
          <w:p w:rsidR="004C1462" w:rsidRPr="00B04244" w:rsidRDefault="004C1462">
            <w:pPr>
              <w:pStyle w:val="R3"/>
              <w:tabs>
                <w:tab w:val="left" w:pos="2723"/>
              </w:tabs>
              <w:spacing w:before="0"/>
            </w:pPr>
            <w:r w:rsidRPr="00B04244">
              <w:tab/>
              <w:t>4 kap.</w:t>
            </w:r>
          </w:p>
        </w:tc>
      </w:tr>
      <w:tr w:rsidR="00000000" w:rsidRPr="00B04244">
        <w:tblPrEx>
          <w:tblCellMar>
            <w:top w:w="0" w:type="dxa"/>
            <w:bottom w:w="0" w:type="dxa"/>
          </w:tblCellMar>
        </w:tblPrEx>
        <w:trPr>
          <w:cantSplit/>
        </w:trPr>
        <w:tc>
          <w:tcPr>
            <w:tcW w:w="6209" w:type="dxa"/>
            <w:gridSpan w:val="5"/>
          </w:tcPr>
          <w:p w:rsidR="004C1462" w:rsidRPr="00B04244" w:rsidRDefault="004C1462">
            <w:pPr>
              <w:pStyle w:val="Lagtext"/>
              <w:jc w:val="center"/>
            </w:pPr>
            <w:r w:rsidRPr="00B04244">
              <w:t>2  §</w:t>
            </w:r>
            <w:r w:rsidRPr="00B04244">
              <w:rPr>
                <w:rStyle w:val="Fotnotsreferens"/>
              </w:rPr>
              <w:footnoteReference w:id="2"/>
            </w:r>
          </w:p>
        </w:tc>
      </w:tr>
      <w:tr w:rsidR="00000000" w:rsidRPr="00B04244">
        <w:tblPrEx>
          <w:tblCellMar>
            <w:top w:w="0" w:type="dxa"/>
            <w:bottom w:w="0" w:type="dxa"/>
          </w:tblCellMar>
        </w:tblPrEx>
        <w:tc>
          <w:tcPr>
            <w:tcW w:w="3119" w:type="dxa"/>
            <w:gridSpan w:val="3"/>
          </w:tcPr>
          <w:p w:rsidR="004C1462" w:rsidRPr="00B04244" w:rsidRDefault="004C1462">
            <w:pPr>
              <w:pStyle w:val="LagtextIndrag"/>
            </w:pPr>
            <w:r w:rsidRPr="00B04244">
              <w:t xml:space="preserve">En ledamot har rätt till ersättning för kostnader för tjänsteresor med belopp motsvarande den faktiska kostnaden. </w:t>
            </w:r>
            <w:r w:rsidRPr="00B04244">
              <w:rPr>
                <w:i/>
              </w:rPr>
              <w:t>Ersättning för kostnader för tjänsteresor med egen bil betalas med de belopp som gäller för tjän</w:t>
            </w:r>
            <w:r w:rsidRPr="00B04244">
              <w:rPr>
                <w:i/>
              </w:rPr>
              <w:t>s</w:t>
            </w:r>
            <w:r w:rsidRPr="00B04244">
              <w:rPr>
                <w:i/>
              </w:rPr>
              <w:t>temän inom den inre riksdagsförval</w:t>
            </w:r>
            <w:r w:rsidRPr="00B04244">
              <w:rPr>
                <w:i/>
              </w:rPr>
              <w:t>t</w:t>
            </w:r>
            <w:r w:rsidRPr="00B04244">
              <w:rPr>
                <w:i/>
              </w:rPr>
              <w:t>ningen och fastställs av riksdagsfö</w:t>
            </w:r>
            <w:r w:rsidRPr="00B04244">
              <w:rPr>
                <w:i/>
              </w:rPr>
              <w:t>r</w:t>
            </w:r>
            <w:r w:rsidRPr="00B04244">
              <w:rPr>
                <w:i/>
              </w:rPr>
              <w:t>valtnin</w:t>
            </w:r>
            <w:r w:rsidRPr="00B04244">
              <w:rPr>
                <w:i/>
              </w:rPr>
              <w:t>g</w:t>
            </w:r>
            <w:r w:rsidRPr="00B04244">
              <w:rPr>
                <w:i/>
              </w:rPr>
              <w:t xml:space="preserve">en. </w:t>
            </w:r>
          </w:p>
        </w:tc>
        <w:tc>
          <w:tcPr>
            <w:tcW w:w="3090" w:type="dxa"/>
            <w:gridSpan w:val="2"/>
          </w:tcPr>
          <w:p w:rsidR="004C1462" w:rsidRPr="00B04244" w:rsidRDefault="004C1462">
            <w:pPr>
              <w:pStyle w:val="LagtextIndrag"/>
            </w:pPr>
            <w:r w:rsidRPr="00B04244">
              <w:t xml:space="preserve">En ledamot har rätt till ersättning för kostnader för tjänsteresor med belopp motsvarande den faktiska kostnaden. </w:t>
            </w:r>
            <w:r w:rsidRPr="00B04244">
              <w:rPr>
                <w:i/>
              </w:rPr>
              <w:t>Kostnader för tjänsteresa med egen bil ersätts med de belopp som gäller för tjänstemän inom rik</w:t>
            </w:r>
            <w:r w:rsidRPr="00B04244">
              <w:rPr>
                <w:i/>
              </w:rPr>
              <w:t>s</w:t>
            </w:r>
            <w:r w:rsidRPr="00B04244">
              <w:rPr>
                <w:i/>
              </w:rPr>
              <w:t>dagsförvaltningen</w:t>
            </w:r>
            <w:r w:rsidRPr="00B04244">
              <w:t>.</w:t>
            </w:r>
          </w:p>
          <w:p w:rsidR="004C1462" w:rsidRPr="00B04244" w:rsidRDefault="004C1462">
            <w:pPr>
              <w:pStyle w:val="LagtextIndrag"/>
            </w:pPr>
          </w:p>
        </w:tc>
      </w:tr>
      <w:tr w:rsidR="00000000" w:rsidRPr="00B04244">
        <w:tblPrEx>
          <w:tblCellMar>
            <w:top w:w="0" w:type="dxa"/>
            <w:bottom w:w="0" w:type="dxa"/>
          </w:tblCellMar>
        </w:tblPrEx>
        <w:tc>
          <w:tcPr>
            <w:tcW w:w="3119" w:type="dxa"/>
            <w:gridSpan w:val="3"/>
          </w:tcPr>
          <w:p w:rsidR="004C1462" w:rsidRPr="00B04244" w:rsidRDefault="004C1462">
            <w:pPr>
              <w:pStyle w:val="LagtextIndrag"/>
            </w:pPr>
          </w:p>
        </w:tc>
        <w:tc>
          <w:tcPr>
            <w:tcW w:w="3090" w:type="dxa"/>
            <w:gridSpan w:val="2"/>
          </w:tcPr>
          <w:p w:rsidR="004C1462" w:rsidRPr="00B04244" w:rsidRDefault="004C1462">
            <w:pPr>
              <w:pStyle w:val="LagtextIndrag"/>
            </w:pPr>
          </w:p>
        </w:tc>
      </w:tr>
      <w:tr w:rsidR="00000000" w:rsidRPr="00B04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gridBefore w:val="2"/>
          <w:gridAfter w:val="1"/>
          <w:wBefore w:w="72" w:type="dxa"/>
          <w:wAfter w:w="45" w:type="dxa"/>
          <w:cantSplit/>
        </w:trPr>
        <w:tc>
          <w:tcPr>
            <w:tcW w:w="6092" w:type="dxa"/>
            <w:gridSpan w:val="2"/>
            <w:tcBorders>
              <w:top w:val="nil"/>
              <w:left w:val="nil"/>
              <w:bottom w:val="nil"/>
              <w:right w:val="nil"/>
            </w:tcBorders>
          </w:tcPr>
          <w:p w:rsidR="004C1462" w:rsidRPr="00B04244" w:rsidRDefault="004C1462">
            <w:pPr>
              <w:pStyle w:val="Lagtext"/>
              <w:jc w:val="center"/>
            </w:pPr>
            <w:r w:rsidRPr="00B04244">
              <w:t>2a  §</w:t>
            </w:r>
          </w:p>
        </w:tc>
      </w:tr>
      <w:tr w:rsidR="00000000" w:rsidRPr="00B04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gridBefore w:val="2"/>
          <w:gridAfter w:val="1"/>
          <w:wBefore w:w="72" w:type="dxa"/>
          <w:wAfter w:w="45" w:type="dxa"/>
        </w:trPr>
        <w:tc>
          <w:tcPr>
            <w:tcW w:w="3046" w:type="dxa"/>
            <w:tcBorders>
              <w:top w:val="nil"/>
              <w:left w:val="nil"/>
              <w:bottom w:val="nil"/>
              <w:right w:val="nil"/>
            </w:tcBorders>
          </w:tcPr>
          <w:p w:rsidR="004C1462" w:rsidRPr="00B04244" w:rsidRDefault="004C1462">
            <w:pPr>
              <w:pStyle w:val="Normaltindrag"/>
              <w:ind w:firstLine="0"/>
            </w:pPr>
          </w:p>
        </w:tc>
        <w:tc>
          <w:tcPr>
            <w:tcW w:w="3046" w:type="dxa"/>
            <w:tcBorders>
              <w:top w:val="nil"/>
              <w:left w:val="nil"/>
              <w:bottom w:val="nil"/>
              <w:right w:val="nil"/>
            </w:tcBorders>
          </w:tcPr>
          <w:p w:rsidR="004C1462" w:rsidRPr="00B04244" w:rsidRDefault="004C1462">
            <w:pPr>
              <w:pStyle w:val="Normaltindrag"/>
              <w:ind w:firstLine="0"/>
              <w:rPr>
                <w:i/>
              </w:rPr>
            </w:pPr>
            <w:r w:rsidRPr="00B04244">
              <w:rPr>
                <w:i/>
              </w:rPr>
              <w:t>Ledamoten skall efter avslutad tjän</w:t>
            </w:r>
            <w:r w:rsidRPr="00B04244">
              <w:rPr>
                <w:i/>
              </w:rPr>
              <w:t>s</w:t>
            </w:r>
            <w:r w:rsidRPr="00B04244">
              <w:rPr>
                <w:i/>
              </w:rPr>
              <w:t>teresa lämna en reseräkning till rik</w:t>
            </w:r>
            <w:r w:rsidRPr="00B04244">
              <w:rPr>
                <w:i/>
              </w:rPr>
              <w:t>s</w:t>
            </w:r>
            <w:r w:rsidRPr="00B04244">
              <w:rPr>
                <w:i/>
              </w:rPr>
              <w:t>dagsförvaltningen snarast, dock senast sex månader efter det att resan eller förrättningen a</w:t>
            </w:r>
            <w:r w:rsidRPr="00B04244">
              <w:rPr>
                <w:i/>
              </w:rPr>
              <w:t>v</w:t>
            </w:r>
            <w:r w:rsidRPr="00B04244">
              <w:rPr>
                <w:i/>
              </w:rPr>
              <w:t>slutades.</w:t>
            </w:r>
          </w:p>
        </w:tc>
      </w:tr>
      <w:tr w:rsidR="00000000" w:rsidRPr="00B04244">
        <w:tblPrEx>
          <w:tblCellMar>
            <w:top w:w="0" w:type="dxa"/>
            <w:bottom w:w="0" w:type="dxa"/>
          </w:tblCellMar>
        </w:tblPrEx>
        <w:trPr>
          <w:gridBefore w:val="1"/>
          <w:wBefore w:w="29" w:type="dxa"/>
          <w:cantSplit/>
        </w:trPr>
        <w:tc>
          <w:tcPr>
            <w:tcW w:w="6180" w:type="dxa"/>
            <w:gridSpan w:val="4"/>
          </w:tcPr>
          <w:p w:rsidR="004C1462" w:rsidRPr="00B04244" w:rsidRDefault="004C1462">
            <w:pPr>
              <w:pStyle w:val="Lagtext"/>
              <w:spacing w:before="125"/>
              <w:jc w:val="center"/>
            </w:pPr>
            <w:r w:rsidRPr="00B04244">
              <w:t>3  §</w:t>
            </w:r>
            <w:r w:rsidRPr="00B04244">
              <w:rPr>
                <w:rStyle w:val="Fotnotsreferens"/>
              </w:rPr>
              <w:footnoteReference w:id="3"/>
            </w:r>
          </w:p>
        </w:tc>
      </w:tr>
      <w:tr w:rsidR="00000000" w:rsidRPr="00B04244">
        <w:tblPrEx>
          <w:tblCellMar>
            <w:top w:w="0" w:type="dxa"/>
            <w:bottom w:w="0" w:type="dxa"/>
          </w:tblCellMar>
        </w:tblPrEx>
        <w:trPr>
          <w:gridBefore w:val="1"/>
          <w:wBefore w:w="29" w:type="dxa"/>
        </w:trPr>
        <w:tc>
          <w:tcPr>
            <w:tcW w:w="3090" w:type="dxa"/>
            <w:gridSpan w:val="2"/>
          </w:tcPr>
          <w:p w:rsidR="004C1462" w:rsidRPr="00B04244" w:rsidRDefault="004C1462">
            <w:pPr>
              <w:pStyle w:val="LagtextIndrag"/>
            </w:pPr>
            <w:r w:rsidRPr="00B04244">
              <w:t>Ledamoten beslutar själv om inr</w:t>
            </w:r>
            <w:r w:rsidRPr="00B04244">
              <w:t>i</w:t>
            </w:r>
            <w:r w:rsidRPr="00B04244">
              <w:t xml:space="preserve">kes tjänsteresor och om lämpligt färdmedel med hänsyn tagen till kostnads- och tidsaspekter. </w:t>
            </w:r>
            <w:r w:rsidRPr="00B04244">
              <w:rPr>
                <w:i/>
              </w:rPr>
              <w:t>Ledam</w:t>
            </w:r>
            <w:r w:rsidRPr="00B04244">
              <w:rPr>
                <w:i/>
              </w:rPr>
              <w:t>o</w:t>
            </w:r>
            <w:r w:rsidRPr="00B04244">
              <w:rPr>
                <w:i/>
              </w:rPr>
              <w:t>ten skall därvid utnyttja sådana rabatter, årskort och liknande fär</w:t>
            </w:r>
            <w:r w:rsidRPr="00B04244">
              <w:rPr>
                <w:i/>
              </w:rPr>
              <w:t>d</w:t>
            </w:r>
            <w:r w:rsidRPr="00B04244">
              <w:rPr>
                <w:i/>
              </w:rPr>
              <w:t>bevis eller handlingar som rik</w:t>
            </w:r>
            <w:r w:rsidRPr="00B04244">
              <w:rPr>
                <w:i/>
              </w:rPr>
              <w:t>s</w:t>
            </w:r>
            <w:r w:rsidRPr="00B04244">
              <w:rPr>
                <w:i/>
              </w:rPr>
              <w:t>dagsförvaltningen tillhandahåller med hänsyn tagen till ledamotens res</w:t>
            </w:r>
            <w:r w:rsidRPr="00B04244">
              <w:rPr>
                <w:i/>
              </w:rPr>
              <w:t>e</w:t>
            </w:r>
            <w:r w:rsidRPr="00B04244">
              <w:rPr>
                <w:i/>
              </w:rPr>
              <w:t>mönster.</w:t>
            </w:r>
            <w:r w:rsidRPr="00B04244">
              <w:t xml:space="preserve"> </w:t>
            </w:r>
          </w:p>
          <w:p w:rsidR="004C1462" w:rsidRPr="00B04244" w:rsidRDefault="004C1462">
            <w:pPr>
              <w:pStyle w:val="LagtextIndrag"/>
            </w:pPr>
            <w:r w:rsidRPr="00B04244">
              <w:rPr>
                <w:i/>
              </w:rPr>
              <w:t>Utrikes tjänsteresa beslutas av</w:t>
            </w:r>
            <w:r w:rsidRPr="00B04244">
              <w:t xml:space="preserve"> </w:t>
            </w:r>
            <w:r w:rsidRPr="00B04244">
              <w:rPr>
                <w:i/>
              </w:rPr>
              <w:t>r</w:t>
            </w:r>
            <w:r w:rsidRPr="00B04244">
              <w:t>iksdagsstyrelsen eller den som rik</w:t>
            </w:r>
            <w:r w:rsidRPr="00B04244">
              <w:t>s</w:t>
            </w:r>
            <w:r w:rsidRPr="00B04244">
              <w:t>dagsstyrelsen bestä</w:t>
            </w:r>
            <w:r w:rsidRPr="00B04244">
              <w:t>m</w:t>
            </w:r>
            <w:r w:rsidRPr="00B04244">
              <w:t>mer.</w:t>
            </w:r>
          </w:p>
        </w:tc>
        <w:tc>
          <w:tcPr>
            <w:tcW w:w="3090" w:type="dxa"/>
            <w:gridSpan w:val="2"/>
          </w:tcPr>
          <w:p w:rsidR="004C1462" w:rsidRPr="00B04244" w:rsidRDefault="004C1462">
            <w:pPr>
              <w:pStyle w:val="LagtextIndrag"/>
            </w:pPr>
            <w:r w:rsidRPr="00B04244">
              <w:t>Ledamoten beslutar själv om inr</w:t>
            </w:r>
            <w:r w:rsidRPr="00B04244">
              <w:t>i</w:t>
            </w:r>
            <w:r w:rsidRPr="00B04244">
              <w:t>kes tjänsteresor och om lämpligt färdmedel med hänsyn tagen till kostnads- och tid</w:t>
            </w:r>
            <w:r w:rsidRPr="00B04244">
              <w:t>s</w:t>
            </w:r>
            <w:r w:rsidRPr="00B04244">
              <w:t>aspekter.</w:t>
            </w:r>
          </w:p>
          <w:p w:rsidR="004C1462" w:rsidRPr="00B04244" w:rsidRDefault="004C1462">
            <w:pPr>
              <w:pStyle w:val="LagtextIndrag"/>
            </w:pPr>
            <w:r w:rsidRPr="00B04244">
              <w:rPr>
                <w:i/>
              </w:rPr>
              <w:t>Riksdagsförvaltningen meddelar närmare föreskrifter om användning av färdmedel och resetjänster för vilka särskilt avtal träffats mellan riksdagsförvaltningen och en lev</w:t>
            </w:r>
            <w:r w:rsidRPr="00B04244">
              <w:rPr>
                <w:i/>
              </w:rPr>
              <w:t>e</w:t>
            </w:r>
            <w:r w:rsidRPr="00B04244">
              <w:rPr>
                <w:i/>
              </w:rPr>
              <w:t>rantör</w:t>
            </w:r>
            <w:r w:rsidRPr="00B04244">
              <w:t>.</w:t>
            </w:r>
          </w:p>
          <w:p w:rsidR="004C1462" w:rsidRPr="00B04244" w:rsidRDefault="004C1462">
            <w:pPr>
              <w:pStyle w:val="LagtextIndrag"/>
            </w:pPr>
            <w:r w:rsidRPr="00B04244">
              <w:rPr>
                <w:i/>
              </w:rPr>
              <w:t>R</w:t>
            </w:r>
            <w:r w:rsidRPr="00B04244">
              <w:t xml:space="preserve">iksdagsstyrelsen eller den som riksdagsstyrelsen bestämmer </w:t>
            </w:r>
            <w:r w:rsidRPr="00B04244">
              <w:rPr>
                <w:i/>
              </w:rPr>
              <w:t>fattar beslut om en riksdagsledamots utr</w:t>
            </w:r>
            <w:r w:rsidRPr="00B04244">
              <w:rPr>
                <w:i/>
              </w:rPr>
              <w:t>i</w:t>
            </w:r>
            <w:r w:rsidRPr="00B04244">
              <w:rPr>
                <w:i/>
              </w:rPr>
              <w:t>kes tjänsteresa.</w:t>
            </w:r>
          </w:p>
          <w:p w:rsidR="004C1462" w:rsidRPr="00B04244" w:rsidRDefault="004C1462">
            <w:pPr>
              <w:pStyle w:val="LagtextIndrag"/>
            </w:pPr>
            <w:r w:rsidRPr="00B04244">
              <w:rPr>
                <w:i/>
              </w:rPr>
              <w:t>Regler för beslut om utrikes tjän</w:t>
            </w:r>
            <w:r w:rsidRPr="00B04244">
              <w:rPr>
                <w:i/>
              </w:rPr>
              <w:t>s</w:t>
            </w:r>
            <w:r w:rsidRPr="00B04244">
              <w:rPr>
                <w:i/>
              </w:rPr>
              <w:t>teresa för utskott eller företrädare för utskott finns i riksdagsordningen samt för utrikes tjänsteresa på up</w:t>
            </w:r>
            <w:r w:rsidRPr="00B04244">
              <w:rPr>
                <w:i/>
              </w:rPr>
              <w:t>p</w:t>
            </w:r>
            <w:r w:rsidRPr="00B04244">
              <w:rPr>
                <w:i/>
              </w:rPr>
              <w:t>drag av partigrupp i riksdagen i lagen (1999:1209) om stöd till rik</w:t>
            </w:r>
            <w:r w:rsidRPr="00B04244">
              <w:rPr>
                <w:i/>
              </w:rPr>
              <w:t>s</w:t>
            </w:r>
            <w:r w:rsidRPr="00B04244">
              <w:rPr>
                <w:i/>
              </w:rPr>
              <w:t>dagsledamöternas och partigruppe</w:t>
            </w:r>
            <w:r w:rsidRPr="00B04244">
              <w:rPr>
                <w:i/>
              </w:rPr>
              <w:t>r</w:t>
            </w:r>
            <w:r w:rsidRPr="00B04244">
              <w:rPr>
                <w:i/>
              </w:rPr>
              <w:t>nas arbete i riksdagen</w:t>
            </w:r>
            <w:r w:rsidRPr="00B04244">
              <w:t>.</w:t>
            </w:r>
          </w:p>
        </w:tc>
      </w:tr>
      <w:tr w:rsidR="00000000" w:rsidRPr="00B04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gridBefore w:val="2"/>
          <w:gridAfter w:val="1"/>
          <w:wBefore w:w="72" w:type="dxa"/>
          <w:wAfter w:w="45" w:type="dxa"/>
          <w:cantSplit/>
        </w:trPr>
        <w:tc>
          <w:tcPr>
            <w:tcW w:w="6092" w:type="dxa"/>
            <w:gridSpan w:val="2"/>
            <w:tcBorders>
              <w:top w:val="nil"/>
              <w:left w:val="nil"/>
              <w:bottom w:val="nil"/>
              <w:right w:val="nil"/>
            </w:tcBorders>
          </w:tcPr>
          <w:p w:rsidR="004C1462" w:rsidRPr="00B04244" w:rsidRDefault="004C1462">
            <w:pPr>
              <w:pStyle w:val="R3"/>
              <w:tabs>
                <w:tab w:val="left" w:pos="2694"/>
              </w:tabs>
            </w:pPr>
            <w:r w:rsidRPr="00B04244">
              <w:tab/>
              <w:t>5 kap.</w:t>
            </w:r>
          </w:p>
        </w:tc>
      </w:tr>
      <w:tr w:rsidR="00000000" w:rsidRPr="00B04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gridBefore w:val="2"/>
          <w:gridAfter w:val="1"/>
          <w:wBefore w:w="72" w:type="dxa"/>
          <w:wAfter w:w="45" w:type="dxa"/>
          <w:cantSplit/>
        </w:trPr>
        <w:tc>
          <w:tcPr>
            <w:tcW w:w="6092" w:type="dxa"/>
            <w:gridSpan w:val="2"/>
            <w:tcBorders>
              <w:top w:val="nil"/>
              <w:left w:val="nil"/>
              <w:bottom w:val="nil"/>
              <w:right w:val="nil"/>
            </w:tcBorders>
          </w:tcPr>
          <w:p w:rsidR="004C1462" w:rsidRPr="00B04244" w:rsidRDefault="004C1462">
            <w:pPr>
              <w:pStyle w:val="Lagtext"/>
              <w:jc w:val="center"/>
            </w:pPr>
            <w:r w:rsidRPr="00B04244">
              <w:t>1  §</w:t>
            </w:r>
            <w:r w:rsidRPr="00B04244">
              <w:rPr>
                <w:rStyle w:val="Fotnotsreferens"/>
              </w:rPr>
              <w:footnoteReference w:id="4"/>
            </w:r>
          </w:p>
        </w:tc>
      </w:tr>
      <w:tr w:rsidR="00000000" w:rsidRPr="00B04244">
        <w:tblPrEx>
          <w:tblCellMar>
            <w:top w:w="0" w:type="dxa"/>
            <w:bottom w:w="0" w:type="dxa"/>
          </w:tblCellMar>
        </w:tblPrEx>
        <w:trPr>
          <w:gridBefore w:val="1"/>
          <w:wBefore w:w="29" w:type="dxa"/>
        </w:trPr>
        <w:tc>
          <w:tcPr>
            <w:tcW w:w="3090" w:type="dxa"/>
            <w:gridSpan w:val="2"/>
          </w:tcPr>
          <w:p w:rsidR="004C1462" w:rsidRPr="00B04244" w:rsidRDefault="004C1462">
            <w:pPr>
              <w:pStyle w:val="LagtextIndrag"/>
              <w:spacing w:before="125"/>
            </w:pPr>
            <w:r w:rsidRPr="00B04244">
              <w:t>1 § En ledamot har rätt till trakt</w:t>
            </w:r>
            <w:r w:rsidRPr="00B04244">
              <w:t>a</w:t>
            </w:r>
            <w:r w:rsidRPr="00B04244">
              <w:t xml:space="preserve">mente enligt andra – </w:t>
            </w:r>
            <w:r w:rsidRPr="00B04244">
              <w:rPr>
                <w:i/>
              </w:rPr>
              <w:t>fjärde</w:t>
            </w:r>
            <w:r w:rsidRPr="00B04244">
              <w:t xml:space="preserve"> styckena om förutsättningarna för avdrag för ökade levnadskostnader är uppfyllda enligt 12 kap. 6 § inkomstskattelagen (1999:1229).</w:t>
            </w:r>
          </w:p>
          <w:p w:rsidR="004C1462" w:rsidRPr="00B04244" w:rsidRDefault="004C1462">
            <w:pPr>
              <w:pStyle w:val="LagtextIndrag"/>
              <w:spacing w:line="240" w:lineRule="auto"/>
              <w:rPr>
                <w:i/>
              </w:rPr>
            </w:pPr>
            <w:r w:rsidRPr="00B04244">
              <w:t>Dagtraktamente vid flerdygnsfö</w:t>
            </w:r>
            <w:r w:rsidRPr="00B04244">
              <w:t>r</w:t>
            </w:r>
            <w:r w:rsidRPr="00B04244">
              <w:t>rättning i Sverige betalas för varje hel dag som tagits i anspråk för fö</w:t>
            </w:r>
            <w:r w:rsidRPr="00B04244">
              <w:t>r</w:t>
            </w:r>
            <w:r w:rsidRPr="00B04244">
              <w:t>rättningen med ett belopp som mo</w:t>
            </w:r>
            <w:r w:rsidRPr="00B04244">
              <w:t>t</w:t>
            </w:r>
            <w:r w:rsidRPr="00B04244">
              <w:t xml:space="preserve">svarar en etthundratjugondel av </w:t>
            </w:r>
            <w:r w:rsidRPr="00B04244">
              <w:rPr>
                <w:i/>
              </w:rPr>
              <w:t>basbeloppet</w:t>
            </w:r>
            <w:r w:rsidRPr="00B04244">
              <w:t xml:space="preserve">  enligt  lagen  (1962:381) om allmän försäkring avrundat till närmaste tiotal kronor. Har förrättning</w:t>
            </w:r>
            <w:r w:rsidRPr="00B04244">
              <w:rPr>
                <w:i/>
              </w:rPr>
              <w:t>en</w:t>
            </w:r>
            <w:r w:rsidRPr="00B04244">
              <w:t xml:space="preserve"> påbörjats </w:t>
            </w:r>
            <w:r w:rsidRPr="00B04244">
              <w:rPr>
                <w:i/>
              </w:rPr>
              <w:t xml:space="preserve">efter </w:t>
            </w:r>
            <w:r w:rsidRPr="00B04244">
              <w:t>kl. 12.00</w:t>
            </w:r>
            <w:r w:rsidRPr="00B04244">
              <w:rPr>
                <w:i/>
              </w:rPr>
              <w:t xml:space="preserve"> </w:t>
            </w:r>
            <w:r w:rsidRPr="00B04244">
              <w:t>avresedagen</w:t>
            </w:r>
            <w:r w:rsidRPr="00B04244">
              <w:rPr>
                <w:i/>
              </w:rPr>
              <w:t xml:space="preserve"> </w:t>
            </w:r>
            <w:r w:rsidRPr="00B04244">
              <w:t xml:space="preserve">eller avslutats </w:t>
            </w:r>
            <w:r w:rsidRPr="00B04244">
              <w:rPr>
                <w:i/>
              </w:rPr>
              <w:t xml:space="preserve">före </w:t>
            </w:r>
            <w:r w:rsidRPr="00B04244">
              <w:t>kl. 19.00</w:t>
            </w:r>
            <w:r w:rsidRPr="00B04244">
              <w:rPr>
                <w:i/>
              </w:rPr>
              <w:t xml:space="preserve"> </w:t>
            </w:r>
            <w:r w:rsidRPr="00B04244">
              <w:t xml:space="preserve">hemresedagen </w:t>
            </w:r>
            <w:r w:rsidRPr="00B04244">
              <w:rPr>
                <w:i/>
              </w:rPr>
              <w:t>skall</w:t>
            </w:r>
            <w:r w:rsidRPr="00B04244">
              <w:t xml:space="preserve"> </w:t>
            </w:r>
            <w:r w:rsidRPr="00B04244">
              <w:rPr>
                <w:i/>
              </w:rPr>
              <w:t>traktamente betalas med halva det nämnda b</w:t>
            </w:r>
            <w:r w:rsidRPr="00B04244">
              <w:rPr>
                <w:i/>
              </w:rPr>
              <w:t>e</w:t>
            </w:r>
            <w:r w:rsidRPr="00B04244">
              <w:rPr>
                <w:i/>
              </w:rPr>
              <w:t>loppet.</w:t>
            </w:r>
          </w:p>
          <w:p w:rsidR="004C1462" w:rsidRPr="00B04244" w:rsidRDefault="004C1462">
            <w:pPr>
              <w:pStyle w:val="LagtextIndrag"/>
            </w:pPr>
            <w:r w:rsidRPr="00B04244">
              <w:t>Har ledamot som har rätt till da</w:t>
            </w:r>
            <w:r w:rsidRPr="00B04244">
              <w:t>g</w:t>
            </w:r>
            <w:r w:rsidRPr="00B04244">
              <w:t>traktamente tillhandahållits kostfö</w:t>
            </w:r>
            <w:r w:rsidRPr="00B04244">
              <w:t>r</w:t>
            </w:r>
            <w:r w:rsidRPr="00B04244">
              <w:t xml:space="preserve">mån skall </w:t>
            </w:r>
            <w:r w:rsidRPr="00B04244">
              <w:rPr>
                <w:i/>
              </w:rPr>
              <w:t>traktamentet</w:t>
            </w:r>
            <w:r w:rsidRPr="00B04244">
              <w:t xml:space="preserve"> reduceras med hänsyn härtill, såvida inte fö</w:t>
            </w:r>
            <w:r w:rsidRPr="00B04244">
              <w:t>r</w:t>
            </w:r>
            <w:r w:rsidRPr="00B04244">
              <w:t xml:space="preserve">månen avser fri kost </w:t>
            </w:r>
            <w:r w:rsidRPr="00B04244">
              <w:rPr>
                <w:i/>
              </w:rPr>
              <w:t>som tillhand</w:t>
            </w:r>
            <w:r w:rsidRPr="00B04244">
              <w:rPr>
                <w:i/>
              </w:rPr>
              <w:t>a</w:t>
            </w:r>
            <w:r w:rsidRPr="00B04244">
              <w:rPr>
                <w:i/>
              </w:rPr>
              <w:t>hållits</w:t>
            </w:r>
            <w:r w:rsidRPr="00B04244">
              <w:t xml:space="preserve"> på</w:t>
            </w:r>
            <w:r w:rsidRPr="00B04244">
              <w:rPr>
                <w:i/>
              </w:rPr>
              <w:t xml:space="preserve"> allmänna</w:t>
            </w:r>
            <w:r w:rsidRPr="00B04244">
              <w:t xml:space="preserve"> transportmedel</w:t>
            </w:r>
            <w:r w:rsidRPr="00B04244">
              <w:rPr>
                <w:i/>
              </w:rPr>
              <w:t xml:space="preserve"> </w:t>
            </w:r>
            <w:r w:rsidRPr="00B04244">
              <w:t>vid tjänsteresa</w:t>
            </w:r>
            <w:r w:rsidRPr="00B04244">
              <w:rPr>
                <w:i/>
              </w:rPr>
              <w:t xml:space="preserve"> och som inte utgör skattepliktig intäkt</w:t>
            </w:r>
            <w:r w:rsidRPr="00B04244">
              <w:t>. Ersättning för logikostnad i Sverige (nattraktame</w:t>
            </w:r>
            <w:r w:rsidRPr="00B04244">
              <w:t>n</w:t>
            </w:r>
            <w:r w:rsidRPr="00B04244">
              <w:t>te) betalas med belopp motsvarande visad kostnad upp till ett högsta belopp per månad som riksdagsfö</w:t>
            </w:r>
            <w:r w:rsidRPr="00B04244">
              <w:t>r</w:t>
            </w:r>
            <w:r w:rsidRPr="00B04244">
              <w:t>valtningen bestämmer. Vid särskild tjänsteförrättning i Sverige mer än fem mil från bostaden och Riksdag</w:t>
            </w:r>
            <w:r w:rsidRPr="00B04244">
              <w:t>s</w:t>
            </w:r>
            <w:r w:rsidRPr="00B04244">
              <w:t>huset betalas dock ersätt</w:t>
            </w:r>
            <w:r w:rsidRPr="00B04244">
              <w:t>ning för faktisk logikostnad som föranleds av fö</w:t>
            </w:r>
            <w:r w:rsidRPr="00B04244">
              <w:t>r</w:t>
            </w:r>
            <w:r w:rsidRPr="00B04244">
              <w:t xml:space="preserve">rättningen. </w:t>
            </w: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pPr>
          </w:p>
          <w:p w:rsidR="004C1462" w:rsidRPr="00B04244" w:rsidRDefault="004C1462">
            <w:pPr>
              <w:pStyle w:val="LagtextIndrag"/>
              <w:ind w:firstLine="0"/>
            </w:pPr>
            <w:r w:rsidRPr="00B04244">
              <w:t>Vid flerdygnsförrättning utomlands betalas ersättning för ökade levnad</w:t>
            </w:r>
            <w:r w:rsidRPr="00B04244">
              <w:t>s</w:t>
            </w:r>
            <w:r w:rsidRPr="00B04244">
              <w:t xml:space="preserve">kostnader enligt de villkor och med de belopp som gäller för tjänstemän inom </w:t>
            </w:r>
            <w:r w:rsidRPr="00B04244">
              <w:rPr>
                <w:i/>
              </w:rPr>
              <w:t>den inre</w:t>
            </w:r>
            <w:r w:rsidRPr="00B04244">
              <w:t xml:space="preserve"> riksdagsförvaltningen </w:t>
            </w:r>
            <w:r w:rsidRPr="00B04244">
              <w:rPr>
                <w:i/>
              </w:rPr>
              <w:t>och fastställs av riksdagsförvaltnin</w:t>
            </w:r>
            <w:r w:rsidRPr="00B04244">
              <w:rPr>
                <w:i/>
              </w:rPr>
              <w:t>g</w:t>
            </w:r>
            <w:r w:rsidRPr="00B04244">
              <w:rPr>
                <w:i/>
              </w:rPr>
              <w:t>en.</w:t>
            </w:r>
            <w:r w:rsidRPr="00B04244">
              <w:t xml:space="preserve"> </w:t>
            </w:r>
          </w:p>
        </w:tc>
        <w:tc>
          <w:tcPr>
            <w:tcW w:w="3090" w:type="dxa"/>
            <w:gridSpan w:val="2"/>
            <w:tcBorders>
              <w:left w:val="nil"/>
            </w:tcBorders>
          </w:tcPr>
          <w:p w:rsidR="004C1462" w:rsidRPr="00B04244" w:rsidRDefault="004C1462">
            <w:pPr>
              <w:pStyle w:val="LagtextIndrag"/>
              <w:spacing w:before="125"/>
            </w:pPr>
            <w:r w:rsidRPr="00B04244">
              <w:t>1 § En ledamot har rätt till trakt</w:t>
            </w:r>
            <w:r w:rsidRPr="00B04244">
              <w:t>a</w:t>
            </w:r>
            <w:r w:rsidRPr="00B04244">
              <w:t xml:space="preserve">mente enligt andra – </w:t>
            </w:r>
            <w:r w:rsidRPr="00B04244">
              <w:rPr>
                <w:i/>
              </w:rPr>
              <w:t>sjätte</w:t>
            </w:r>
            <w:r w:rsidRPr="00B04244">
              <w:t xml:space="preserve"> styckena om förutsättningarna för avdrag för ökade levnadskostnader är uppfyllda enligt 12 kap. 6 § inkomstskattelagen (1999:1229). </w:t>
            </w:r>
          </w:p>
          <w:p w:rsidR="004C1462" w:rsidRPr="00B04244" w:rsidRDefault="004C1462">
            <w:pPr>
              <w:pStyle w:val="LagtextIndrag"/>
              <w:rPr>
                <w:i/>
              </w:rPr>
            </w:pPr>
            <w:r w:rsidRPr="00B04244">
              <w:t>Dagtraktamente vid flerdygnsfö</w:t>
            </w:r>
            <w:r w:rsidRPr="00B04244">
              <w:t>r</w:t>
            </w:r>
            <w:r w:rsidRPr="00B04244">
              <w:t>rättning i Sverige betalas för varje hel dag som tagits i anspråk för fö</w:t>
            </w:r>
            <w:r w:rsidRPr="00B04244">
              <w:t>r</w:t>
            </w:r>
            <w:r w:rsidRPr="00B04244">
              <w:t>rättningen med ett belopp som mo</w:t>
            </w:r>
            <w:r w:rsidRPr="00B04244">
              <w:t>t</w:t>
            </w:r>
            <w:r w:rsidRPr="00B04244">
              <w:t xml:space="preserve">svarar en etthundratjugondel av </w:t>
            </w:r>
            <w:r w:rsidRPr="00B04244">
              <w:rPr>
                <w:i/>
              </w:rPr>
              <w:t>prisbasbeloppet</w:t>
            </w:r>
            <w:r w:rsidRPr="00B04244">
              <w:t xml:space="preserve"> enligt lagen (1962:381) om allmän försäkring avrundat till närmaste tiotal kronor. Har förrättning påbörjats kl. 12.00</w:t>
            </w:r>
            <w:r w:rsidRPr="00B04244">
              <w:rPr>
                <w:i/>
              </w:rPr>
              <w:t xml:space="preserve"> eller senare avresedagen</w:t>
            </w:r>
            <w:r w:rsidRPr="00B04244">
              <w:t xml:space="preserve"> eller a</w:t>
            </w:r>
            <w:r w:rsidRPr="00B04244">
              <w:t>v</w:t>
            </w:r>
            <w:r w:rsidRPr="00B04244">
              <w:t xml:space="preserve">slutats kl. 19.00 </w:t>
            </w:r>
            <w:r w:rsidRPr="00B04244">
              <w:rPr>
                <w:i/>
              </w:rPr>
              <w:t>eller tidigare</w:t>
            </w:r>
            <w:r w:rsidRPr="00B04244">
              <w:t xml:space="preserve"> hemr</w:t>
            </w:r>
            <w:r w:rsidRPr="00B04244">
              <w:t>e</w:t>
            </w:r>
            <w:r w:rsidRPr="00B04244">
              <w:t xml:space="preserve">sedagen </w:t>
            </w:r>
            <w:r w:rsidRPr="00B04244">
              <w:rPr>
                <w:i/>
              </w:rPr>
              <w:t>betalas halvt dagtrakt</w:t>
            </w:r>
            <w:r w:rsidRPr="00B04244">
              <w:rPr>
                <w:i/>
              </w:rPr>
              <w:t>a</w:t>
            </w:r>
            <w:r w:rsidRPr="00B04244">
              <w:rPr>
                <w:i/>
              </w:rPr>
              <w:t xml:space="preserve">mente. </w:t>
            </w:r>
          </w:p>
          <w:p w:rsidR="004C1462" w:rsidRPr="00B04244" w:rsidRDefault="004C1462">
            <w:pPr>
              <w:pStyle w:val="LagtextIndrag"/>
            </w:pPr>
            <w:r w:rsidRPr="00B04244">
              <w:t>Har ledamot som har rätt till da</w:t>
            </w:r>
            <w:r w:rsidRPr="00B04244">
              <w:t>g</w:t>
            </w:r>
            <w:r w:rsidRPr="00B04244">
              <w:t>traktamente tillhandahållits kostfö</w:t>
            </w:r>
            <w:r w:rsidRPr="00B04244">
              <w:t>r</w:t>
            </w:r>
            <w:r w:rsidRPr="00B04244">
              <w:t xml:space="preserve">mån skall </w:t>
            </w:r>
            <w:r w:rsidRPr="00B04244">
              <w:rPr>
                <w:i/>
              </w:rPr>
              <w:t>detta</w:t>
            </w:r>
            <w:r w:rsidRPr="00B04244">
              <w:t xml:space="preserve"> reduceras med hä</w:t>
            </w:r>
            <w:r w:rsidRPr="00B04244">
              <w:t>n</w:t>
            </w:r>
            <w:r w:rsidRPr="00B04244">
              <w:t>syn härtill, såvida inte förmånen avser fri kost på</w:t>
            </w:r>
            <w:r w:rsidRPr="00B04244">
              <w:rPr>
                <w:i/>
              </w:rPr>
              <w:t xml:space="preserve"> allmänt</w:t>
            </w:r>
            <w:r w:rsidRPr="00B04244">
              <w:t xml:space="preserve"> transpor</w:t>
            </w:r>
            <w:r w:rsidRPr="00B04244">
              <w:t>t</w:t>
            </w:r>
            <w:r w:rsidRPr="00B04244">
              <w:t>medel</w:t>
            </w:r>
            <w:r w:rsidRPr="00B04244">
              <w:rPr>
                <w:i/>
              </w:rPr>
              <w:t xml:space="preserve"> </w:t>
            </w:r>
            <w:r w:rsidRPr="00B04244">
              <w:t>vid tjänsteresa</w:t>
            </w:r>
            <w:r w:rsidRPr="00B04244">
              <w:rPr>
                <w:i/>
              </w:rPr>
              <w:t xml:space="preserve"> och kosten obligatoriskt ingår i priset för tran</w:t>
            </w:r>
            <w:r w:rsidRPr="00B04244">
              <w:rPr>
                <w:i/>
              </w:rPr>
              <w:t>s</w:t>
            </w:r>
            <w:r w:rsidRPr="00B04244">
              <w:rPr>
                <w:i/>
              </w:rPr>
              <w:t>po</w:t>
            </w:r>
            <w:r w:rsidRPr="00B04244">
              <w:rPr>
                <w:i/>
              </w:rPr>
              <w:t>r</w:t>
            </w:r>
            <w:r w:rsidRPr="00B04244">
              <w:rPr>
                <w:i/>
              </w:rPr>
              <w:t>ten.</w:t>
            </w:r>
            <w:r w:rsidRPr="00B04244">
              <w:t xml:space="preserve"> </w:t>
            </w:r>
          </w:p>
          <w:p w:rsidR="004C1462" w:rsidRPr="00B04244" w:rsidRDefault="004C1462">
            <w:pPr>
              <w:pStyle w:val="LagtextIndrag"/>
            </w:pPr>
            <w:r w:rsidRPr="00B04244">
              <w:t>Ersättning för logikostnad i Sver</w:t>
            </w:r>
            <w:r w:rsidRPr="00B04244">
              <w:t>i</w:t>
            </w:r>
            <w:r w:rsidRPr="00B04244">
              <w:t>ge (nattraktamente) betalas med belopp motsvarande visad kostnad upp till ett högsta belopp per månad som riksdagsförvaltningen bestä</w:t>
            </w:r>
            <w:r w:rsidRPr="00B04244">
              <w:t>m</w:t>
            </w:r>
            <w:r w:rsidRPr="00B04244">
              <w:t>mer. Vid särskild tjänsteförrättning i Sverige mer än fem mil från bost</w:t>
            </w:r>
            <w:r w:rsidRPr="00B04244">
              <w:t>a</w:t>
            </w:r>
            <w:r w:rsidRPr="00B04244">
              <w:t xml:space="preserve">den och Riksdagshuset betalas dock ersättning för faktisk logikostnad som föranleds av förrättningen. </w:t>
            </w:r>
            <w:r w:rsidRPr="00B04244">
              <w:rPr>
                <w:i/>
              </w:rPr>
              <w:t>E</w:t>
            </w:r>
            <w:r w:rsidRPr="00B04244">
              <w:rPr>
                <w:i/>
              </w:rPr>
              <w:t>r</w:t>
            </w:r>
            <w:r w:rsidRPr="00B04244">
              <w:rPr>
                <w:i/>
              </w:rPr>
              <w:t>sättning för sådan faktisk logikostnad betalas  också vid konferens med utskott, delegation, kommitté eller liknande inom riksdagen samt vid konferens med partigrupp i riksd</w:t>
            </w:r>
            <w:r w:rsidRPr="00B04244">
              <w:rPr>
                <w:i/>
              </w:rPr>
              <w:t>a</w:t>
            </w:r>
            <w:r w:rsidRPr="00B04244">
              <w:rPr>
                <w:i/>
              </w:rPr>
              <w:t>gen utan hinder av att förr</w:t>
            </w:r>
            <w:r w:rsidRPr="00B04244">
              <w:rPr>
                <w:i/>
              </w:rPr>
              <w:t>ättningen ägt rum inom fem mil från bostaden och riksdagshuset</w:t>
            </w:r>
            <w:r w:rsidRPr="00B04244">
              <w:t xml:space="preserve">. </w:t>
            </w:r>
          </w:p>
          <w:p w:rsidR="004C1462" w:rsidRPr="00B04244" w:rsidRDefault="004C1462">
            <w:pPr>
              <w:pStyle w:val="LagtextIndrag"/>
              <w:rPr>
                <w:i/>
              </w:rPr>
            </w:pPr>
            <w:r w:rsidRPr="00B04244">
              <w:rPr>
                <w:i/>
              </w:rPr>
              <w:t>Den som inte har haft några utgi</w:t>
            </w:r>
            <w:r w:rsidRPr="00B04244">
              <w:rPr>
                <w:i/>
              </w:rPr>
              <w:t>f</w:t>
            </w:r>
            <w:r w:rsidRPr="00B04244">
              <w:rPr>
                <w:i/>
              </w:rPr>
              <w:t>ter för eller inte styrker logikostn</w:t>
            </w:r>
            <w:r w:rsidRPr="00B04244">
              <w:rPr>
                <w:i/>
              </w:rPr>
              <w:t>a</w:t>
            </w:r>
            <w:r w:rsidRPr="00B04244">
              <w:rPr>
                <w:i/>
              </w:rPr>
              <w:t>der får ersättning för hel natt med hälften av maximibeloppet enligt 12 kap. 11 § inkomstskattelagen (1999:1229). Sådan ersättning bet</w:t>
            </w:r>
            <w:r w:rsidRPr="00B04244">
              <w:rPr>
                <w:i/>
              </w:rPr>
              <w:t>a</w:t>
            </w:r>
            <w:r w:rsidRPr="00B04244">
              <w:rPr>
                <w:i/>
              </w:rPr>
              <w:t>las inte när resenären tillbringat natten på tåg, fartyg eller flygplan och inte heller då fritt logi tillhand</w:t>
            </w:r>
            <w:r w:rsidRPr="00B04244">
              <w:rPr>
                <w:i/>
              </w:rPr>
              <w:t>a</w:t>
            </w:r>
            <w:r w:rsidRPr="00B04244">
              <w:rPr>
                <w:i/>
              </w:rPr>
              <w:t>hållits av en myndighet, ett trafikf</w:t>
            </w:r>
            <w:r w:rsidRPr="00B04244">
              <w:rPr>
                <w:i/>
              </w:rPr>
              <w:t>ö</w:t>
            </w:r>
            <w:r w:rsidRPr="00B04244">
              <w:rPr>
                <w:i/>
              </w:rPr>
              <w:t>retag eller motsvarande.</w:t>
            </w:r>
          </w:p>
          <w:p w:rsidR="004C1462" w:rsidRPr="00B04244" w:rsidRDefault="004C1462">
            <w:pPr>
              <w:pStyle w:val="LagtextIndrag"/>
            </w:pPr>
            <w:r w:rsidRPr="00B04244">
              <w:t>Vid flerdygnsförrättning uto</w:t>
            </w:r>
            <w:r w:rsidRPr="00B04244">
              <w:t>m</w:t>
            </w:r>
            <w:r w:rsidRPr="00B04244">
              <w:t>lands betalas ersättning för ökade levnadskostnader enligt de villkor och med de belopp som gäller för tjänstemän inom riksdagsförval</w:t>
            </w:r>
            <w:r w:rsidRPr="00B04244">
              <w:t>t</w:t>
            </w:r>
            <w:r w:rsidRPr="00B04244">
              <w:t xml:space="preserve">ningen. </w:t>
            </w:r>
          </w:p>
        </w:tc>
      </w:tr>
      <w:tr w:rsidR="00000000" w:rsidRPr="00B04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gridBefore w:val="2"/>
          <w:gridAfter w:val="1"/>
          <w:wBefore w:w="72" w:type="dxa"/>
          <w:wAfter w:w="45" w:type="dxa"/>
          <w:cantSplit/>
        </w:trPr>
        <w:tc>
          <w:tcPr>
            <w:tcW w:w="6092" w:type="dxa"/>
            <w:gridSpan w:val="2"/>
            <w:tcBorders>
              <w:top w:val="nil"/>
              <w:left w:val="nil"/>
              <w:bottom w:val="nil"/>
              <w:right w:val="nil"/>
            </w:tcBorders>
          </w:tcPr>
          <w:p w:rsidR="004C1462" w:rsidRPr="00B04244" w:rsidRDefault="004C1462">
            <w:pPr>
              <w:pStyle w:val="Lagtext"/>
              <w:spacing w:before="125"/>
              <w:jc w:val="center"/>
            </w:pPr>
            <w:r w:rsidRPr="00B04244">
              <w:t>2  §</w:t>
            </w:r>
            <w:r w:rsidRPr="00B04244">
              <w:rPr>
                <w:rStyle w:val="Fotnotsreferens"/>
              </w:rPr>
              <w:footnoteReference w:id="5"/>
            </w:r>
          </w:p>
        </w:tc>
      </w:tr>
      <w:tr w:rsidR="00000000" w:rsidRPr="00B04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gridBefore w:val="2"/>
          <w:gridAfter w:val="1"/>
          <w:wBefore w:w="72" w:type="dxa"/>
          <w:wAfter w:w="45" w:type="dxa"/>
        </w:trPr>
        <w:tc>
          <w:tcPr>
            <w:tcW w:w="3046" w:type="dxa"/>
            <w:tcBorders>
              <w:top w:val="nil"/>
              <w:left w:val="nil"/>
              <w:bottom w:val="nil"/>
              <w:right w:val="nil"/>
            </w:tcBorders>
          </w:tcPr>
          <w:p w:rsidR="004C1462" w:rsidRPr="00B04244" w:rsidRDefault="004C1462">
            <w:pPr>
              <w:pStyle w:val="LagtextIndrag"/>
            </w:pPr>
            <w:r w:rsidRPr="00B04244">
              <w:t>En ledamot som uppfyller föru</w:t>
            </w:r>
            <w:r w:rsidRPr="00B04244">
              <w:t>t</w:t>
            </w:r>
            <w:r w:rsidRPr="00B04244">
              <w:t>sättningarna i 1 § för rätt till trakt</w:t>
            </w:r>
            <w:r w:rsidRPr="00B04244">
              <w:t>a</w:t>
            </w:r>
            <w:r w:rsidRPr="00B04244">
              <w:t>mente, utom såvitt avser kravet på övernattning på förrättningsorten, har rätt till förrättningstillägg vid endag</w:t>
            </w:r>
            <w:r w:rsidRPr="00B04244">
              <w:t>s</w:t>
            </w:r>
            <w:r w:rsidRPr="00B04244">
              <w:t>förrättningar i Sverige mer än fem mil från bostaden, om förrättningen varar mer än fyra timmar. Förrättning</w:t>
            </w:r>
            <w:r w:rsidRPr="00B04244">
              <w:t>s</w:t>
            </w:r>
            <w:r w:rsidRPr="00B04244">
              <w:t>tillägg betalas med ett belopp som motsvarar en tvåhundrasjuttiofemt</w:t>
            </w:r>
            <w:r w:rsidRPr="00B04244">
              <w:t>e</w:t>
            </w:r>
            <w:r w:rsidRPr="00B04244">
              <w:t xml:space="preserve">del av </w:t>
            </w:r>
            <w:r w:rsidRPr="00B04244">
              <w:rPr>
                <w:i/>
              </w:rPr>
              <w:t>basbeloppet</w:t>
            </w:r>
            <w:r w:rsidRPr="00B04244">
              <w:t xml:space="preserve"> enligt lagen</w:t>
            </w:r>
            <w:r w:rsidRPr="00B04244">
              <w:rPr>
                <w:i/>
              </w:rPr>
              <w:t xml:space="preserve"> </w:t>
            </w:r>
            <w:r w:rsidRPr="00B04244">
              <w:t>(1962:381) om allmän försäkring avrundat till närmaste tiotal kronor.</w:t>
            </w:r>
          </w:p>
          <w:p w:rsidR="004C1462" w:rsidRPr="00B04244" w:rsidRDefault="004C1462">
            <w:pPr>
              <w:pStyle w:val="LagtextIndrag"/>
            </w:pPr>
            <w:r w:rsidRPr="00B04244">
              <w:t xml:space="preserve"> Har ledamot som har rätt till fö</w:t>
            </w:r>
            <w:r w:rsidRPr="00B04244">
              <w:t>r</w:t>
            </w:r>
            <w:r w:rsidRPr="00B04244">
              <w:t>rättningstillägg tillhandahållits kos</w:t>
            </w:r>
            <w:r w:rsidRPr="00B04244">
              <w:t>t</w:t>
            </w:r>
            <w:r w:rsidRPr="00B04244">
              <w:t xml:space="preserve">förmån skall </w:t>
            </w:r>
            <w:r w:rsidRPr="00B04244">
              <w:rPr>
                <w:i/>
              </w:rPr>
              <w:t>förrättningstillägget</w:t>
            </w:r>
            <w:r w:rsidRPr="00B04244">
              <w:t xml:space="preserve"> reduceras med hänsyn härtill, såvida inte förmånen avser fri kost </w:t>
            </w:r>
            <w:r w:rsidRPr="00B04244">
              <w:rPr>
                <w:i/>
              </w:rPr>
              <w:t>som tillhandahållits</w:t>
            </w:r>
            <w:r w:rsidRPr="00B04244">
              <w:t xml:space="preserve"> på allmänna tran</w:t>
            </w:r>
            <w:r w:rsidRPr="00B04244">
              <w:t>s</w:t>
            </w:r>
            <w:r w:rsidRPr="00B04244">
              <w:t xml:space="preserve">portmedel vid tjänsteresa </w:t>
            </w:r>
            <w:r w:rsidRPr="00B04244">
              <w:rPr>
                <w:i/>
              </w:rPr>
              <w:t>och som inte utgör skattepli</w:t>
            </w:r>
            <w:r w:rsidRPr="00B04244">
              <w:rPr>
                <w:i/>
              </w:rPr>
              <w:t>k</w:t>
            </w:r>
            <w:r w:rsidRPr="00B04244">
              <w:rPr>
                <w:i/>
              </w:rPr>
              <w:t xml:space="preserve">tig intäkt. </w:t>
            </w:r>
          </w:p>
        </w:tc>
        <w:tc>
          <w:tcPr>
            <w:tcW w:w="3046" w:type="dxa"/>
            <w:tcBorders>
              <w:top w:val="nil"/>
              <w:left w:val="nil"/>
              <w:bottom w:val="nil"/>
              <w:right w:val="nil"/>
            </w:tcBorders>
          </w:tcPr>
          <w:p w:rsidR="004C1462" w:rsidRPr="00B04244" w:rsidRDefault="004C1462">
            <w:pPr>
              <w:pStyle w:val="LagtextIndrag"/>
            </w:pPr>
            <w:r w:rsidRPr="00B04244">
              <w:t>En ledamot som uppfyller föru</w:t>
            </w:r>
            <w:r w:rsidRPr="00B04244">
              <w:t>t</w:t>
            </w:r>
            <w:r w:rsidRPr="00B04244">
              <w:t>sättningarna i 1 § för rätt till trakt</w:t>
            </w:r>
            <w:r w:rsidRPr="00B04244">
              <w:t>a</w:t>
            </w:r>
            <w:r w:rsidRPr="00B04244">
              <w:t>mente, utom såvitt avser kravet på övernattning på förrättningsorten, har rätt till förrättningstillägg vid endag</w:t>
            </w:r>
            <w:r w:rsidRPr="00B04244">
              <w:t>s</w:t>
            </w:r>
            <w:r w:rsidRPr="00B04244">
              <w:t>förrättningar i Sverige mer än fem mil från bostaden, om förrättningen varar mer än fyra timmar. Förrättning</w:t>
            </w:r>
            <w:r w:rsidRPr="00B04244">
              <w:t>s</w:t>
            </w:r>
            <w:r w:rsidRPr="00B04244">
              <w:t>tillägg betalas med ett belopp som motsvarar en tvåhundrasjuttiofemt</w:t>
            </w:r>
            <w:r w:rsidRPr="00B04244">
              <w:t>e</w:t>
            </w:r>
            <w:r w:rsidRPr="00B04244">
              <w:t xml:space="preserve">del av </w:t>
            </w:r>
            <w:r w:rsidRPr="00B04244">
              <w:rPr>
                <w:i/>
              </w:rPr>
              <w:t>pri</w:t>
            </w:r>
            <w:r w:rsidRPr="00B04244">
              <w:t>s</w:t>
            </w:r>
            <w:r w:rsidRPr="00B04244">
              <w:rPr>
                <w:i/>
              </w:rPr>
              <w:t>basbeloppet</w:t>
            </w:r>
            <w:r w:rsidRPr="00B04244">
              <w:t xml:space="preserve"> enligt lagen (1962:381) om allmän försäkring avrundat till närmaste tiotal kronor.</w:t>
            </w:r>
          </w:p>
          <w:p w:rsidR="004C1462" w:rsidRPr="00B04244" w:rsidRDefault="004C1462">
            <w:pPr>
              <w:pStyle w:val="LagtextIndrag"/>
            </w:pPr>
            <w:r w:rsidRPr="00B04244">
              <w:t xml:space="preserve"> Har ledamot som har rätt till fö</w:t>
            </w:r>
            <w:r w:rsidRPr="00B04244">
              <w:t>r</w:t>
            </w:r>
            <w:r w:rsidRPr="00B04244">
              <w:t>rättningstillägg tillhandahållits kos</w:t>
            </w:r>
            <w:r w:rsidRPr="00B04244">
              <w:t>t</w:t>
            </w:r>
            <w:r w:rsidRPr="00B04244">
              <w:t xml:space="preserve">förmån skall </w:t>
            </w:r>
            <w:r w:rsidRPr="00B04244">
              <w:rPr>
                <w:i/>
              </w:rPr>
              <w:t>detta</w:t>
            </w:r>
            <w:r w:rsidRPr="00B04244">
              <w:t xml:space="preserve"> reduceras med hänsyn härtill, såvida inte förmånen avser fri kost på allmänna transpor</w:t>
            </w:r>
            <w:r w:rsidRPr="00B04244">
              <w:t>t</w:t>
            </w:r>
            <w:r w:rsidRPr="00B04244">
              <w:t xml:space="preserve">medel vid tjänsteresa </w:t>
            </w:r>
            <w:r w:rsidRPr="00B04244">
              <w:rPr>
                <w:i/>
              </w:rPr>
              <w:t>om kosten obl</w:t>
            </w:r>
            <w:r w:rsidRPr="00B04244">
              <w:rPr>
                <w:i/>
              </w:rPr>
              <w:t>i</w:t>
            </w:r>
            <w:r w:rsidRPr="00B04244">
              <w:rPr>
                <w:i/>
              </w:rPr>
              <w:t>gatoriskt ingår i priset för transpo</w:t>
            </w:r>
            <w:r w:rsidRPr="00B04244">
              <w:rPr>
                <w:i/>
              </w:rPr>
              <w:t>r</w:t>
            </w:r>
            <w:r w:rsidRPr="00B04244">
              <w:rPr>
                <w:i/>
              </w:rPr>
              <w:t xml:space="preserve">ten. </w:t>
            </w:r>
          </w:p>
        </w:tc>
      </w:tr>
    </w:tbl>
    <w:p w:rsidR="004C1462" w:rsidRPr="00B04244" w:rsidRDefault="004C1462">
      <w:pPr>
        <w:pStyle w:val="LagtextIndrag"/>
        <w:ind w:firstLine="0"/>
      </w:pPr>
    </w:p>
    <w:p w:rsidR="004C1462" w:rsidRPr="00B04244" w:rsidRDefault="004C1462">
      <w:pPr>
        <w:pStyle w:val="Tryckort"/>
        <w:framePr w:wrap="around"/>
        <w:jc w:val="right"/>
      </w:pPr>
      <w:r w:rsidRPr="00B04244">
        <w:t>Elanders Gotab, Stockholm  2001</w:t>
      </w:r>
    </w:p>
    <w:p w:rsidR="004C1462" w:rsidRPr="00B04244" w:rsidRDefault="004C1462">
      <w:pPr>
        <w:pStyle w:val="LagtextIndrag"/>
        <w:ind w:firstLine="0"/>
      </w:pPr>
    </w:p>
    <w:sectPr w:rsidR="004C1462" w:rsidRPr="00B04244">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462" w:rsidRPr="00B04244" w:rsidRDefault="004C1462">
      <w:pPr>
        <w:spacing w:before="0" w:line="240" w:lineRule="auto"/>
      </w:pPr>
      <w:r w:rsidRPr="00B04244">
        <w:separator/>
      </w:r>
    </w:p>
  </w:endnote>
  <w:endnote w:type="continuationSeparator" w:id="0">
    <w:p w:rsidR="004C1462" w:rsidRPr="00B04244" w:rsidRDefault="004C1462">
      <w:pPr>
        <w:spacing w:before="0" w:line="240" w:lineRule="auto"/>
      </w:pPr>
      <w:r w:rsidRPr="00B042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V"/>
      <w:framePr w:w="8732" w:h="284" w:hRule="exact" w:hSpace="0" w:vSpace="0" w:wrap="around" w:xAlign="inside" w:y="13042" w:anchorLock="0"/>
    </w:pP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t>2</w:t>
    </w:r>
    <w:r w:rsidRPr="00B04244">
      <w:fldChar w:fldCharType="end"/>
    </w:r>
  </w:p>
  <w:p w:rsidR="004C1462" w:rsidRPr="00B04244" w:rsidRDefault="004C146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V"/>
      <w:framePr w:w="8732" w:h="284" w:hRule="exact" w:hSpace="0" w:vSpace="0" w:wrap="around" w:xAlign="inside" w:y="13042" w:anchorLock="0"/>
    </w:pP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t>6</w:t>
    </w:r>
    <w:r w:rsidRPr="00B04244">
      <w:fldChar w:fldCharType="end"/>
    </w:r>
  </w:p>
  <w:p w:rsidR="004C1462" w:rsidRPr="00B04244" w:rsidRDefault="004C146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H"/>
      <w:framePr w:w="8732" w:h="284" w:hRule="exact" w:hSpace="0" w:vSpace="0" w:wrap="around" w:xAlign="inside" w:y="13042" w:anchorLock="0"/>
    </w:pP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t>7</w:t>
    </w:r>
    <w:r w:rsidRPr="00B04244">
      <w:fldChar w:fldCharType="end"/>
    </w:r>
  </w:p>
  <w:p w:rsidR="004C1462" w:rsidRPr="00B04244" w:rsidRDefault="004C146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V"/>
      <w:framePr w:w="8732" w:h="284" w:hRule="exact" w:hSpace="0" w:vSpace="0" w:wrap="around" w:xAlign="inside" w:y="13042" w:anchorLock="0"/>
    </w:pPr>
    <w:r w:rsidRPr="00B04244">
      <w:fldChar w:fldCharType="begin" w:fldLock="1"/>
    </w:r>
    <w:r w:rsidRPr="00B04244">
      <w:instrText xml:space="preserve"> if </w:instrText>
    </w:r>
    <w:r w:rsidRPr="00B04244">
      <w:fldChar w:fldCharType="begin" w:fldLock="1"/>
    </w:r>
    <w:r w:rsidRPr="00B04244">
      <w:instrText xml:space="preserve"> = </w:instrText>
    </w:r>
    <w:r w:rsidRPr="00B04244">
      <w:fldChar w:fldCharType="begin" w:fldLock="1"/>
    </w:r>
    <w:r w:rsidRPr="00B04244">
      <w:instrText xml:space="preserve"> = </w:instrText>
    </w:r>
    <w:r w:rsidRPr="00B04244">
      <w:fldChar w:fldCharType="begin" w:fldLock="1"/>
    </w:r>
    <w:r w:rsidRPr="00B04244">
      <w:instrText xml:space="preserve"> page</w:instrText>
    </w:r>
    <w:r w:rsidRPr="00B04244">
      <w:fldChar w:fldCharType="separate"/>
    </w:r>
    <w:r w:rsidRPr="00B04244">
      <w:instrText>5</w:instrText>
    </w:r>
    <w:r w:rsidRPr="00B04244">
      <w:fldChar w:fldCharType="end"/>
    </w:r>
    <w:r w:rsidRPr="00B04244">
      <w:instrText xml:space="preserve">/2 </w:instrText>
    </w:r>
    <w:r w:rsidRPr="00B04244">
      <w:fldChar w:fldCharType="separate"/>
    </w:r>
    <w:r w:rsidRPr="00B04244">
      <w:instrText>2,5</w:instrText>
    </w:r>
    <w:r w:rsidRPr="00B04244">
      <w:fldChar w:fldCharType="end"/>
    </w:r>
    <w:r w:rsidRPr="00B04244">
      <w:instrText xml:space="preserve"> - </w:instrText>
    </w:r>
    <w:r w:rsidRPr="00B04244">
      <w:fldChar w:fldCharType="begin" w:fldLock="1"/>
    </w:r>
    <w:r w:rsidRPr="00B04244">
      <w:instrText xml:space="preserve"> = int(</w:instrText>
    </w:r>
    <w:r w:rsidRPr="00B04244">
      <w:fldChar w:fldCharType="begin" w:fldLock="1"/>
    </w:r>
    <w:r w:rsidRPr="00B04244">
      <w:instrText xml:space="preserve"> page</w:instrText>
    </w:r>
    <w:r w:rsidRPr="00B04244">
      <w:fldChar w:fldCharType="separate"/>
    </w:r>
    <w:r w:rsidRPr="00B04244">
      <w:instrText>5</w:instrText>
    </w:r>
    <w:r w:rsidRPr="00B04244">
      <w:fldChar w:fldCharType="end"/>
    </w:r>
    <w:r w:rsidRPr="00B04244">
      <w:instrText xml:space="preserve">/2) </w:instrText>
    </w:r>
    <w:r w:rsidRPr="00B04244">
      <w:fldChar w:fldCharType="separate"/>
    </w:r>
    <w:r w:rsidRPr="00B04244">
      <w:instrText>2</w:instrText>
    </w:r>
    <w:r w:rsidRPr="00B04244">
      <w:fldChar w:fldCharType="end"/>
    </w:r>
    <w:r w:rsidRPr="00B04244">
      <w:fldChar w:fldCharType="separate"/>
    </w:r>
    <w:r w:rsidRPr="00B04244">
      <w:instrText>0,5</w:instrText>
    </w:r>
    <w:r w:rsidRPr="00B04244">
      <w:fldChar w:fldCharType="end"/>
    </w:r>
    <w:r w:rsidRPr="00B04244">
      <w:instrText xml:space="preserve"> = 0 "</w:instrText>
    </w: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instrText>6</w:instrText>
    </w:r>
    <w:r w:rsidRPr="00B04244">
      <w:fldChar w:fldCharType="end"/>
    </w:r>
  </w:p>
  <w:p w:rsidR="004C1462" w:rsidRPr="00B04244" w:rsidRDefault="004C1462">
    <w:pPr>
      <w:pStyle w:val="SidfotH"/>
      <w:framePr w:w="8732" w:h="284" w:hRule="exact" w:hSpace="0" w:vSpace="0" w:wrap="around" w:xAlign="inside" w:y="13042" w:anchorLock="0"/>
    </w:pPr>
    <w:r w:rsidRPr="00B04244">
      <w:instrText>""</w:instrText>
    </w: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instrText>5</w:instrText>
    </w:r>
    <w:r w:rsidRPr="00B04244">
      <w:fldChar w:fldCharType="end"/>
    </w:r>
    <w:r w:rsidRPr="00B04244">
      <w:instrText>"</w:instrText>
    </w:r>
    <w:r w:rsidRPr="00B04244">
      <w:fldChar w:fldCharType="separate"/>
    </w:r>
    <w:r w:rsidRPr="00B04244">
      <w:t>5</w:t>
    </w:r>
    <w:r w:rsidRPr="00B04244">
      <w:fldChar w:fldCharType="end"/>
    </w:r>
  </w:p>
  <w:p w:rsidR="004C1462" w:rsidRPr="00B04244" w:rsidRDefault="004C146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V"/>
      <w:framePr w:w="8732" w:h="284" w:hRule="exact" w:hSpace="0" w:vSpace="0" w:wrap="around" w:xAlign="inside" w:y="13042" w:anchorLock="0"/>
    </w:pP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t>8</w:t>
    </w:r>
    <w:r w:rsidRPr="00B04244">
      <w:fldChar w:fldCharType="end"/>
    </w:r>
  </w:p>
  <w:p w:rsidR="004C1462" w:rsidRPr="00B04244" w:rsidRDefault="004C146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H"/>
      <w:framePr w:w="8732" w:h="284" w:hRule="exact" w:hSpace="0" w:vSpace="0" w:wrap="around" w:xAlign="inside" w:y="13042" w:anchorLock="0"/>
    </w:pP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t>9</w:t>
    </w:r>
    <w:r w:rsidRPr="00B04244">
      <w:fldChar w:fldCharType="end"/>
    </w:r>
  </w:p>
  <w:p w:rsidR="004C1462" w:rsidRPr="00B04244" w:rsidRDefault="004C146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V"/>
      <w:framePr w:w="8732" w:h="284" w:hRule="exact" w:hSpace="0" w:vSpace="0" w:wrap="around" w:xAlign="inside" w:y="13042" w:anchorLock="0"/>
    </w:pPr>
    <w:r w:rsidRPr="00B04244">
      <w:fldChar w:fldCharType="begin" w:fldLock="1"/>
    </w:r>
    <w:r w:rsidRPr="00B04244">
      <w:instrText xml:space="preserve"> if </w:instrText>
    </w:r>
    <w:r w:rsidRPr="00B04244">
      <w:fldChar w:fldCharType="begin" w:fldLock="1"/>
    </w:r>
    <w:r w:rsidRPr="00B04244">
      <w:instrText xml:space="preserve"> = </w:instrText>
    </w:r>
    <w:r w:rsidRPr="00B04244">
      <w:fldChar w:fldCharType="begin" w:fldLock="1"/>
    </w:r>
    <w:r w:rsidRPr="00B04244">
      <w:instrText xml:space="preserve"> = </w:instrText>
    </w:r>
    <w:r w:rsidRPr="00B04244">
      <w:fldChar w:fldCharType="begin" w:fldLock="1"/>
    </w:r>
    <w:r w:rsidRPr="00B04244">
      <w:instrText xml:space="preserve"> page</w:instrText>
    </w:r>
    <w:r w:rsidRPr="00B04244">
      <w:fldChar w:fldCharType="separate"/>
    </w:r>
    <w:r w:rsidRPr="00B04244">
      <w:instrText>7</w:instrText>
    </w:r>
    <w:r w:rsidRPr="00B04244">
      <w:fldChar w:fldCharType="end"/>
    </w:r>
    <w:r w:rsidRPr="00B04244">
      <w:instrText xml:space="preserve">/2 </w:instrText>
    </w:r>
    <w:r w:rsidRPr="00B04244">
      <w:fldChar w:fldCharType="separate"/>
    </w:r>
    <w:r w:rsidRPr="00B04244">
      <w:instrText>3,5</w:instrText>
    </w:r>
    <w:r w:rsidRPr="00B04244">
      <w:fldChar w:fldCharType="end"/>
    </w:r>
    <w:r w:rsidRPr="00B04244">
      <w:instrText xml:space="preserve"> - </w:instrText>
    </w:r>
    <w:r w:rsidRPr="00B04244">
      <w:fldChar w:fldCharType="begin" w:fldLock="1"/>
    </w:r>
    <w:r w:rsidRPr="00B04244">
      <w:instrText xml:space="preserve"> = int(</w:instrText>
    </w:r>
    <w:r w:rsidRPr="00B04244">
      <w:fldChar w:fldCharType="begin" w:fldLock="1"/>
    </w:r>
    <w:r w:rsidRPr="00B04244">
      <w:instrText xml:space="preserve"> page</w:instrText>
    </w:r>
    <w:r w:rsidRPr="00B04244">
      <w:fldChar w:fldCharType="separate"/>
    </w:r>
    <w:r w:rsidRPr="00B04244">
      <w:instrText>7</w:instrText>
    </w:r>
    <w:r w:rsidRPr="00B04244">
      <w:fldChar w:fldCharType="end"/>
    </w:r>
    <w:r w:rsidRPr="00B04244">
      <w:instrText xml:space="preserve">/2) </w:instrText>
    </w:r>
    <w:r w:rsidRPr="00B04244">
      <w:fldChar w:fldCharType="separate"/>
    </w:r>
    <w:r w:rsidRPr="00B04244">
      <w:instrText>3</w:instrText>
    </w:r>
    <w:r w:rsidRPr="00B04244">
      <w:fldChar w:fldCharType="end"/>
    </w:r>
    <w:r w:rsidRPr="00B04244">
      <w:fldChar w:fldCharType="separate"/>
    </w:r>
    <w:r w:rsidRPr="00B04244">
      <w:instrText>0,5</w:instrText>
    </w:r>
    <w:r w:rsidRPr="00B04244">
      <w:fldChar w:fldCharType="end"/>
    </w:r>
    <w:r w:rsidRPr="00B04244">
      <w:instrText xml:space="preserve"> = 0 "</w:instrText>
    </w: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instrText>8</w:instrText>
    </w:r>
    <w:r w:rsidRPr="00B04244">
      <w:fldChar w:fldCharType="end"/>
    </w:r>
  </w:p>
  <w:p w:rsidR="004C1462" w:rsidRPr="00B04244" w:rsidRDefault="004C1462">
    <w:pPr>
      <w:pStyle w:val="SidfotH"/>
      <w:framePr w:w="8732" w:h="284" w:hRule="exact" w:hSpace="0" w:vSpace="0" w:wrap="around" w:xAlign="inside" w:y="13042" w:anchorLock="0"/>
    </w:pPr>
    <w:r w:rsidRPr="00B04244">
      <w:instrText>""</w:instrText>
    </w: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instrText>7</w:instrText>
    </w:r>
    <w:r w:rsidRPr="00B04244">
      <w:fldChar w:fldCharType="end"/>
    </w:r>
    <w:r w:rsidRPr="00B04244">
      <w:instrText>"</w:instrText>
    </w:r>
    <w:r w:rsidRPr="00B04244">
      <w:fldChar w:fldCharType="separate"/>
    </w:r>
    <w:r w:rsidRPr="00B04244">
      <w:t>7</w:t>
    </w:r>
    <w:r w:rsidRPr="00B04244">
      <w:fldChar w:fldCharType="end"/>
    </w:r>
  </w:p>
  <w:p w:rsidR="004C1462" w:rsidRPr="00B04244" w:rsidRDefault="004C14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H"/>
      <w:framePr w:w="8732" w:h="284" w:hRule="exact" w:hSpace="0" w:vSpace="0" w:wrap="around" w:xAlign="inside" w:y="13042" w:anchorLock="0"/>
    </w:pP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t>3</w:t>
    </w:r>
    <w:r w:rsidRPr="00B04244">
      <w:fldChar w:fldCharType="end"/>
    </w:r>
  </w:p>
  <w:p w:rsidR="004C1462" w:rsidRPr="00B04244" w:rsidRDefault="004C146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V"/>
      <w:framePr w:w="8732" w:h="284" w:hRule="exact" w:hSpace="0" w:vSpace="0" w:wrap="around" w:xAlign="inside" w:y="13042" w:anchorLock="0"/>
    </w:pPr>
    <w:r w:rsidRPr="00B04244">
      <w:fldChar w:fldCharType="begin" w:fldLock="1"/>
    </w:r>
    <w:r w:rsidRPr="00B04244">
      <w:instrText xml:space="preserve"> if </w:instrText>
    </w:r>
    <w:r w:rsidRPr="00B04244">
      <w:fldChar w:fldCharType="begin" w:fldLock="1"/>
    </w:r>
    <w:r w:rsidRPr="00B04244">
      <w:instrText xml:space="preserve"> = </w:instrText>
    </w:r>
    <w:r w:rsidRPr="00B04244">
      <w:fldChar w:fldCharType="begin" w:fldLock="1"/>
    </w:r>
    <w:r w:rsidRPr="00B04244">
      <w:instrText xml:space="preserve"> = </w:instrText>
    </w:r>
    <w:r w:rsidRPr="00B04244">
      <w:fldChar w:fldCharType="begin" w:fldLock="1"/>
    </w:r>
    <w:r w:rsidRPr="00B04244">
      <w:instrText xml:space="preserve"> page</w:instrText>
    </w:r>
    <w:r w:rsidRPr="00B04244">
      <w:fldChar w:fldCharType="separate"/>
    </w:r>
    <w:r w:rsidR="00B04244">
      <w:rPr>
        <w:noProof/>
      </w:rPr>
      <w:instrText>1</w:instrText>
    </w:r>
    <w:r w:rsidRPr="00B04244">
      <w:fldChar w:fldCharType="end"/>
    </w:r>
    <w:r w:rsidRPr="00B04244">
      <w:instrText xml:space="preserve">/2 </w:instrText>
    </w:r>
    <w:r w:rsidRPr="00B04244">
      <w:fldChar w:fldCharType="separate"/>
    </w:r>
    <w:r w:rsidR="00B04244">
      <w:rPr>
        <w:noProof/>
      </w:rPr>
      <w:instrText>0,5</w:instrText>
    </w:r>
    <w:r w:rsidRPr="00B04244">
      <w:fldChar w:fldCharType="end"/>
    </w:r>
    <w:r w:rsidRPr="00B04244">
      <w:instrText xml:space="preserve"> - </w:instrText>
    </w:r>
    <w:r w:rsidRPr="00B04244">
      <w:fldChar w:fldCharType="begin" w:fldLock="1"/>
    </w:r>
    <w:r w:rsidRPr="00B04244">
      <w:instrText xml:space="preserve"> = int(</w:instrText>
    </w:r>
    <w:r w:rsidRPr="00B04244">
      <w:fldChar w:fldCharType="begin" w:fldLock="1"/>
    </w:r>
    <w:r w:rsidRPr="00B04244">
      <w:instrText xml:space="preserve"> page</w:instrText>
    </w:r>
    <w:r w:rsidRPr="00B04244">
      <w:fldChar w:fldCharType="separate"/>
    </w:r>
    <w:r w:rsidR="00B04244">
      <w:rPr>
        <w:noProof/>
      </w:rPr>
      <w:instrText>1</w:instrText>
    </w:r>
    <w:r w:rsidRPr="00B04244">
      <w:fldChar w:fldCharType="end"/>
    </w:r>
    <w:r w:rsidRPr="00B04244">
      <w:instrText xml:space="preserve">/2) </w:instrText>
    </w:r>
    <w:r w:rsidRPr="00B04244">
      <w:fldChar w:fldCharType="separate"/>
    </w:r>
    <w:r w:rsidR="00B04244">
      <w:rPr>
        <w:noProof/>
      </w:rPr>
      <w:instrText>0</w:instrText>
    </w:r>
    <w:r w:rsidRPr="00B04244">
      <w:fldChar w:fldCharType="end"/>
    </w:r>
    <w:r w:rsidRPr="00B04244">
      <w:fldChar w:fldCharType="separate"/>
    </w:r>
    <w:r w:rsidR="00B04244">
      <w:rPr>
        <w:noProof/>
      </w:rPr>
      <w:instrText>0,5</w:instrText>
    </w:r>
    <w:r w:rsidRPr="00B04244">
      <w:fldChar w:fldCharType="end"/>
    </w:r>
    <w:r w:rsidRPr="00B04244">
      <w:instrText xml:space="preserve"> = 0 "</w:instrText>
    </w: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instrText>14</w:instrText>
    </w:r>
    <w:r w:rsidRPr="00B04244">
      <w:fldChar w:fldCharType="end"/>
    </w:r>
  </w:p>
  <w:p w:rsidR="004C1462" w:rsidRPr="00B04244" w:rsidRDefault="004C1462">
    <w:pPr>
      <w:pStyle w:val="SidfotH"/>
      <w:framePr w:w="8732" w:h="284" w:hRule="exact" w:hSpace="0" w:vSpace="0" w:wrap="around" w:xAlign="inside" w:y="13042" w:anchorLock="0"/>
    </w:pPr>
    <w:r w:rsidRPr="00B04244">
      <w:instrText>""</w:instrText>
    </w: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00B04244">
      <w:rPr>
        <w:noProof/>
      </w:rPr>
      <w:instrText>1</w:instrText>
    </w:r>
    <w:r w:rsidRPr="00B04244">
      <w:fldChar w:fldCharType="end"/>
    </w:r>
    <w:r w:rsidRPr="00B04244">
      <w:instrText>"</w:instrText>
    </w:r>
    <w:r w:rsidRPr="00B04244">
      <w:fldChar w:fldCharType="separate"/>
    </w:r>
    <w:r w:rsidR="00B04244">
      <w:rPr>
        <w:noProof/>
      </w:rPr>
      <w:t>1</w:t>
    </w:r>
    <w:r w:rsidRPr="00B04244">
      <w:fldChar w:fldCharType="end"/>
    </w:r>
  </w:p>
  <w:p w:rsidR="004C1462" w:rsidRPr="00B04244" w:rsidRDefault="004C146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V"/>
      <w:framePr w:w="8732" w:h="284" w:hRule="exact" w:hSpace="0" w:vSpace="0" w:wrap="around" w:xAlign="inside" w:y="13042" w:anchorLock="0"/>
    </w:pP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t>2</w:t>
    </w:r>
    <w:r w:rsidRPr="00B04244">
      <w:fldChar w:fldCharType="end"/>
    </w:r>
  </w:p>
  <w:p w:rsidR="004C1462" w:rsidRPr="00B04244" w:rsidRDefault="004C146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H"/>
      <w:framePr w:w="8732" w:h="284" w:hRule="exact" w:hSpace="0" w:vSpace="0" w:wrap="around" w:xAlign="inside" w:y="13042" w:anchorLock="0"/>
    </w:pP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t>3</w:t>
    </w:r>
    <w:r w:rsidRPr="00B04244">
      <w:fldChar w:fldCharType="end"/>
    </w:r>
  </w:p>
  <w:p w:rsidR="004C1462" w:rsidRPr="00B04244" w:rsidRDefault="004C146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V"/>
      <w:framePr w:w="8732" w:h="284" w:hRule="exact" w:hSpace="0" w:vSpace="0" w:wrap="around" w:xAlign="inside" w:y="13042" w:anchorLock="0"/>
    </w:pPr>
    <w:r w:rsidRPr="00B04244">
      <w:fldChar w:fldCharType="begin" w:fldLock="1"/>
    </w:r>
    <w:r w:rsidRPr="00B04244">
      <w:instrText xml:space="preserve"> if </w:instrText>
    </w:r>
    <w:r w:rsidRPr="00B04244">
      <w:fldChar w:fldCharType="begin" w:fldLock="1"/>
    </w:r>
    <w:r w:rsidRPr="00B04244">
      <w:instrText xml:space="preserve"> = </w:instrText>
    </w:r>
    <w:r w:rsidRPr="00B04244">
      <w:fldChar w:fldCharType="begin" w:fldLock="1"/>
    </w:r>
    <w:r w:rsidRPr="00B04244">
      <w:instrText xml:space="preserve"> = </w:instrText>
    </w:r>
    <w:r w:rsidRPr="00B04244">
      <w:fldChar w:fldCharType="begin" w:fldLock="1"/>
    </w:r>
    <w:r w:rsidRPr="00B04244">
      <w:instrText xml:space="preserve"> page</w:instrText>
    </w:r>
    <w:r w:rsidRPr="00B04244">
      <w:fldChar w:fldCharType="separate"/>
    </w:r>
    <w:r w:rsidRPr="00B04244">
      <w:instrText>2</w:instrText>
    </w:r>
    <w:r w:rsidRPr="00B04244">
      <w:fldChar w:fldCharType="end"/>
    </w:r>
    <w:r w:rsidRPr="00B04244">
      <w:instrText xml:space="preserve">/2 </w:instrText>
    </w:r>
    <w:r w:rsidRPr="00B04244">
      <w:fldChar w:fldCharType="separate"/>
    </w:r>
    <w:r w:rsidRPr="00B04244">
      <w:instrText>1</w:instrText>
    </w:r>
    <w:r w:rsidRPr="00B04244">
      <w:fldChar w:fldCharType="end"/>
    </w:r>
    <w:r w:rsidRPr="00B04244">
      <w:instrText xml:space="preserve"> - </w:instrText>
    </w:r>
    <w:r w:rsidRPr="00B04244">
      <w:fldChar w:fldCharType="begin" w:fldLock="1"/>
    </w:r>
    <w:r w:rsidRPr="00B04244">
      <w:instrText xml:space="preserve"> = int(</w:instrText>
    </w:r>
    <w:r w:rsidRPr="00B04244">
      <w:fldChar w:fldCharType="begin" w:fldLock="1"/>
    </w:r>
    <w:r w:rsidRPr="00B04244">
      <w:instrText xml:space="preserve"> page</w:instrText>
    </w:r>
    <w:r w:rsidRPr="00B04244">
      <w:fldChar w:fldCharType="separate"/>
    </w:r>
    <w:r w:rsidRPr="00B04244">
      <w:instrText>2</w:instrText>
    </w:r>
    <w:r w:rsidRPr="00B04244">
      <w:fldChar w:fldCharType="end"/>
    </w:r>
    <w:r w:rsidRPr="00B04244">
      <w:instrText xml:space="preserve">/2) </w:instrText>
    </w:r>
    <w:r w:rsidRPr="00B04244">
      <w:fldChar w:fldCharType="separate"/>
    </w:r>
    <w:r w:rsidRPr="00B04244">
      <w:instrText>1</w:instrText>
    </w:r>
    <w:r w:rsidRPr="00B04244">
      <w:fldChar w:fldCharType="end"/>
    </w:r>
    <w:r w:rsidRPr="00B04244">
      <w:fldChar w:fldCharType="separate"/>
    </w:r>
    <w:r w:rsidRPr="00B04244">
      <w:instrText>0</w:instrText>
    </w:r>
    <w:r w:rsidRPr="00B04244">
      <w:fldChar w:fldCharType="end"/>
    </w:r>
    <w:r w:rsidRPr="00B04244">
      <w:instrText xml:space="preserve"> = 0 "</w:instrText>
    </w: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instrText>2</w:instrText>
    </w:r>
    <w:r w:rsidRPr="00B04244">
      <w:fldChar w:fldCharType="end"/>
    </w:r>
  </w:p>
  <w:p w:rsidR="004C1462" w:rsidRPr="00B04244" w:rsidRDefault="004C1462">
    <w:pPr>
      <w:pStyle w:val="SidfotV"/>
      <w:framePr w:w="8732" w:h="284" w:hRule="exact" w:hSpace="0" w:vSpace="0" w:wrap="around" w:xAlign="inside" w:y="13042" w:anchorLock="0"/>
    </w:pPr>
    <w:r w:rsidRPr="00B04244">
      <w:instrText>""</w:instrText>
    </w: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instrText>1</w:instrText>
    </w:r>
    <w:r w:rsidRPr="00B04244">
      <w:fldChar w:fldCharType="end"/>
    </w:r>
    <w:r w:rsidRPr="00B04244">
      <w:instrText>"</w:instrText>
    </w:r>
    <w:r w:rsidRPr="00B04244">
      <w:fldChar w:fldCharType="separate"/>
    </w: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t>2</w:t>
    </w:r>
    <w:r w:rsidRPr="00B04244">
      <w:fldChar w:fldCharType="end"/>
    </w:r>
  </w:p>
  <w:p w:rsidR="004C1462" w:rsidRPr="00B04244" w:rsidRDefault="004C1462">
    <w:pPr>
      <w:pStyle w:val="SidfotH"/>
      <w:framePr w:w="8732" w:h="284" w:hRule="exact" w:hSpace="0" w:vSpace="0" w:wrap="around" w:xAlign="inside" w:y="13042" w:anchorLock="0"/>
    </w:pPr>
    <w:r w:rsidRPr="00B04244">
      <w:fldChar w:fldCharType="end"/>
    </w:r>
  </w:p>
  <w:p w:rsidR="004C1462" w:rsidRPr="00B04244" w:rsidRDefault="004C146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V"/>
      <w:framePr w:w="8732" w:h="284" w:hRule="exact" w:hSpace="0" w:vSpace="0" w:wrap="around" w:xAlign="inside" w:y="13042" w:anchorLock="0"/>
    </w:pP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t>4</w:t>
    </w:r>
    <w:r w:rsidRPr="00B04244">
      <w:fldChar w:fldCharType="end"/>
    </w:r>
  </w:p>
  <w:p w:rsidR="004C1462" w:rsidRPr="00B04244" w:rsidRDefault="004C146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H"/>
      <w:framePr w:w="8732" w:h="284" w:hRule="exact" w:hSpace="0" w:vSpace="0" w:wrap="around" w:xAlign="inside" w:y="13042" w:anchorLock="0"/>
    </w:pP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t>5</w:t>
    </w:r>
    <w:r w:rsidRPr="00B04244">
      <w:fldChar w:fldCharType="end"/>
    </w:r>
  </w:p>
  <w:p w:rsidR="004C1462" w:rsidRPr="00B04244" w:rsidRDefault="004C146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fotV"/>
      <w:framePr w:w="8732" w:h="284" w:hRule="exact" w:hSpace="0" w:vSpace="0" w:wrap="around" w:xAlign="inside" w:y="13042" w:anchorLock="0"/>
    </w:pPr>
    <w:r w:rsidRPr="00B04244">
      <w:fldChar w:fldCharType="begin" w:fldLock="1"/>
    </w:r>
    <w:r w:rsidRPr="00B04244">
      <w:instrText xml:space="preserve"> if </w:instrText>
    </w:r>
    <w:r w:rsidRPr="00B04244">
      <w:fldChar w:fldCharType="begin" w:fldLock="1"/>
    </w:r>
    <w:r w:rsidRPr="00B04244">
      <w:instrText xml:space="preserve"> = </w:instrText>
    </w:r>
    <w:r w:rsidRPr="00B04244">
      <w:fldChar w:fldCharType="begin" w:fldLock="1"/>
    </w:r>
    <w:r w:rsidRPr="00B04244">
      <w:instrText xml:space="preserve"> = </w:instrText>
    </w:r>
    <w:r w:rsidRPr="00B04244">
      <w:fldChar w:fldCharType="begin" w:fldLock="1"/>
    </w:r>
    <w:r w:rsidRPr="00B04244">
      <w:instrText xml:space="preserve"> page</w:instrText>
    </w:r>
    <w:r w:rsidRPr="00B04244">
      <w:fldChar w:fldCharType="separate"/>
    </w:r>
    <w:r w:rsidRPr="00B04244">
      <w:instrText>3</w:instrText>
    </w:r>
    <w:r w:rsidRPr="00B04244">
      <w:fldChar w:fldCharType="end"/>
    </w:r>
    <w:r w:rsidRPr="00B04244">
      <w:instrText xml:space="preserve">/2 </w:instrText>
    </w:r>
    <w:r w:rsidRPr="00B04244">
      <w:fldChar w:fldCharType="separate"/>
    </w:r>
    <w:r w:rsidRPr="00B04244">
      <w:instrText>1,5</w:instrText>
    </w:r>
    <w:r w:rsidRPr="00B04244">
      <w:fldChar w:fldCharType="end"/>
    </w:r>
    <w:r w:rsidRPr="00B04244">
      <w:instrText xml:space="preserve"> - </w:instrText>
    </w:r>
    <w:r w:rsidRPr="00B04244">
      <w:fldChar w:fldCharType="begin" w:fldLock="1"/>
    </w:r>
    <w:r w:rsidRPr="00B04244">
      <w:instrText xml:space="preserve"> = int(</w:instrText>
    </w:r>
    <w:r w:rsidRPr="00B04244">
      <w:fldChar w:fldCharType="begin" w:fldLock="1"/>
    </w:r>
    <w:r w:rsidRPr="00B04244">
      <w:instrText xml:space="preserve"> page</w:instrText>
    </w:r>
    <w:r w:rsidRPr="00B04244">
      <w:fldChar w:fldCharType="separate"/>
    </w:r>
    <w:r w:rsidRPr="00B04244">
      <w:instrText>3</w:instrText>
    </w:r>
    <w:r w:rsidRPr="00B04244">
      <w:fldChar w:fldCharType="end"/>
    </w:r>
    <w:r w:rsidRPr="00B04244">
      <w:instrText xml:space="preserve">/2) </w:instrText>
    </w:r>
    <w:r w:rsidRPr="00B04244">
      <w:fldChar w:fldCharType="separate"/>
    </w:r>
    <w:r w:rsidRPr="00B04244">
      <w:instrText>1</w:instrText>
    </w:r>
    <w:r w:rsidRPr="00B04244">
      <w:fldChar w:fldCharType="end"/>
    </w:r>
    <w:r w:rsidRPr="00B04244">
      <w:fldChar w:fldCharType="separate"/>
    </w:r>
    <w:r w:rsidRPr="00B04244">
      <w:instrText>0,5</w:instrText>
    </w:r>
    <w:r w:rsidRPr="00B04244">
      <w:fldChar w:fldCharType="end"/>
    </w:r>
    <w:r w:rsidRPr="00B04244">
      <w:instrText xml:space="preserve"> = 0 "</w:instrText>
    </w: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instrText>4</w:instrText>
    </w:r>
    <w:r w:rsidRPr="00B04244">
      <w:fldChar w:fldCharType="end"/>
    </w:r>
  </w:p>
  <w:p w:rsidR="004C1462" w:rsidRPr="00B04244" w:rsidRDefault="004C1462">
    <w:pPr>
      <w:pStyle w:val="SidfotH"/>
      <w:framePr w:w="8732" w:h="284" w:hRule="exact" w:hSpace="0" w:vSpace="0" w:wrap="around" w:xAlign="inside" w:y="13042" w:anchorLock="0"/>
    </w:pPr>
    <w:r w:rsidRPr="00B04244">
      <w:instrText>""</w:instrText>
    </w:r>
    <w:r w:rsidRPr="00B04244">
      <w:fldChar w:fldCharType="begin" w:fldLock="1"/>
    </w:r>
    <w:r w:rsidRPr="00B04244">
      <w:instrText xml:space="preserve"> P</w:instrText>
    </w:r>
    <w:r w:rsidRPr="00B04244">
      <w:instrText>A</w:instrText>
    </w:r>
    <w:r w:rsidRPr="00B04244">
      <w:instrText xml:space="preserve">GE </w:instrText>
    </w:r>
    <w:r w:rsidRPr="00B04244">
      <w:fldChar w:fldCharType="separate"/>
    </w:r>
    <w:r w:rsidRPr="00B04244">
      <w:instrText>3</w:instrText>
    </w:r>
    <w:r w:rsidRPr="00B04244">
      <w:fldChar w:fldCharType="end"/>
    </w:r>
    <w:r w:rsidRPr="00B04244">
      <w:instrText>"</w:instrText>
    </w:r>
    <w:r w:rsidRPr="00B04244">
      <w:fldChar w:fldCharType="separate"/>
    </w:r>
    <w:r w:rsidRPr="00B04244">
      <w:t>3</w:t>
    </w:r>
    <w:r w:rsidRPr="00B04244">
      <w:fldChar w:fldCharType="end"/>
    </w:r>
  </w:p>
  <w:p w:rsidR="004C1462" w:rsidRPr="00B04244" w:rsidRDefault="004C14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462" w:rsidRPr="00B04244" w:rsidRDefault="004C1462">
      <w:pPr>
        <w:pStyle w:val="Sidfot"/>
      </w:pPr>
    </w:p>
  </w:footnote>
  <w:footnote w:type="continuationSeparator" w:id="0">
    <w:p w:rsidR="004C1462" w:rsidRPr="00B04244" w:rsidRDefault="004C1462">
      <w:pPr>
        <w:spacing w:before="0" w:line="240" w:lineRule="auto"/>
      </w:pPr>
      <w:r w:rsidRPr="00B04244">
        <w:continuationSeparator/>
      </w:r>
    </w:p>
  </w:footnote>
  <w:footnote w:id="1">
    <w:p w:rsidR="004C1462" w:rsidRPr="00B04244" w:rsidRDefault="004C1462">
      <w:pPr>
        <w:pStyle w:val="Fotnotstextindrag"/>
      </w:pPr>
      <w:r w:rsidRPr="00B04244">
        <w:rPr>
          <w:rStyle w:val="Fotnotsreferens"/>
        </w:rPr>
        <w:footnoteRef/>
      </w:r>
      <w:r w:rsidRPr="00B04244">
        <w:t xml:space="preserve"> Även om det anges en sista dag för inlämning av reseräkningar torde de allmänna reglerna i preskriptionslagen (1981:130) för preskription av ledamotens fordran på ersättning dock gälla. </w:t>
      </w:r>
    </w:p>
    <w:p w:rsidR="004C1462" w:rsidRPr="00B04244" w:rsidRDefault="004C1462">
      <w:pPr>
        <w:pStyle w:val="Fotnotstext"/>
      </w:pPr>
    </w:p>
  </w:footnote>
  <w:footnote w:id="2">
    <w:p w:rsidR="004C1462" w:rsidRPr="00B04244" w:rsidRDefault="004C1462">
      <w:pPr>
        <w:pStyle w:val="Fotnotstext"/>
      </w:pPr>
      <w:r w:rsidRPr="00B04244">
        <w:rPr>
          <w:rStyle w:val="Fotnotsreferens"/>
        </w:rPr>
        <w:footnoteRef/>
      </w:r>
      <w:r w:rsidRPr="00B04244">
        <w:t xml:space="preserve"> Senaste lydelse 2000:432.</w:t>
      </w:r>
    </w:p>
  </w:footnote>
  <w:footnote w:id="3">
    <w:p w:rsidR="004C1462" w:rsidRPr="00B04244" w:rsidRDefault="004C1462">
      <w:pPr>
        <w:pStyle w:val="Fotnotstext"/>
      </w:pPr>
      <w:r w:rsidRPr="00B04244">
        <w:rPr>
          <w:rStyle w:val="Fotnotsreferens"/>
        </w:rPr>
        <w:footnoteRef/>
      </w:r>
      <w:r w:rsidRPr="00B04244">
        <w:t xml:space="preserve"> Senaste lydelse 2000:432.</w:t>
      </w:r>
    </w:p>
  </w:footnote>
  <w:footnote w:id="4">
    <w:p w:rsidR="004C1462" w:rsidRPr="00B04244" w:rsidRDefault="004C1462">
      <w:pPr>
        <w:pStyle w:val="Fotnotstext"/>
      </w:pPr>
      <w:r w:rsidRPr="00B04244">
        <w:rPr>
          <w:rStyle w:val="Fotnotsreferens"/>
        </w:rPr>
        <w:footnoteRef/>
      </w:r>
      <w:r w:rsidRPr="00B04244">
        <w:t xml:space="preserve"> Senaste lydelse 2000:437.</w:t>
      </w:r>
    </w:p>
  </w:footnote>
  <w:footnote w:id="5">
    <w:p w:rsidR="004C1462" w:rsidRPr="00B04244" w:rsidRDefault="004C1462">
      <w:pPr>
        <w:pStyle w:val="Fotnotstext"/>
      </w:pPr>
      <w:r w:rsidRPr="00B04244">
        <w:rPr>
          <w:rStyle w:val="Fotnotsreferens"/>
        </w:rPr>
        <w:footnoteRef/>
      </w:r>
      <w:r w:rsidRPr="00B04244">
        <w:t xml:space="preserve"> Senaste lydelse 1996:296.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Jmn"/>
      <w:framePr w:w="8732" w:h="567" w:hRule="exact" w:vSpace="0" w:wrap="around" w:vAnchor="page" w:y="341" w:anchorLock="0"/>
    </w:pP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t>2000/01</w:t>
    </w:r>
    <w:r w:rsidRPr="00B04244">
      <w:rPr>
        <w:rStyle w:val="SidhuvudUtskott"/>
      </w:rPr>
      <w:fldChar w:fldCharType="end"/>
    </w:r>
    <w:r w:rsidRPr="00B04244">
      <w:rPr>
        <w:rStyle w:val="SidhuvudUtskott"/>
      </w:rPr>
      <w:t>:</w:t>
    </w:r>
    <w:r w:rsidRPr="00B04244">
      <w:rPr>
        <w:rStyle w:val="SidhuvudUtskott"/>
      </w:rPr>
      <w:fldChar w:fldCharType="begin" w:fldLock="1"/>
    </w:r>
    <w:r w:rsidRPr="00B04244">
      <w:rPr>
        <w:rStyle w:val="SidhuvudUtskott"/>
      </w:rPr>
      <w:instrText xml:space="preserve"> DOCPROPERTY Utskott</w:instrText>
    </w:r>
    <w:r w:rsidRPr="00B04244">
      <w:rPr>
        <w:rStyle w:val="SidhuvudUtskott"/>
      </w:rPr>
      <w:fldChar w:fldCharType="separate"/>
    </w:r>
    <w:r w:rsidRPr="00B04244">
      <w:rPr>
        <w:rStyle w:val="SidhuvudUtskott"/>
      </w:rPr>
      <w:t>RS</w: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t>3</w:t>
    </w:r>
    <w:r w:rsidRPr="00B04244">
      <w:rPr>
        <w:rStyle w:val="SidhuvudUtskott"/>
      </w:rPr>
      <w:fldChar w:fldCharType="end"/>
    </w:r>
    <w:r w:rsidRPr="00B04244">
      <w:t xml:space="preserve">     </w:t>
    </w:r>
    <w:r w:rsidRPr="00B04244">
      <w:rPr>
        <w:rStyle w:val="SidhuvudBilaga"/>
      </w:rPr>
      <w:t xml:space="preserve"> </w:t>
    </w:r>
    <w:r w:rsidRPr="00B04244">
      <w:rPr>
        <w:rStyle w:val="SidhuvudRubrikReferens"/>
      </w:rPr>
      <w:fldChar w:fldCharType="begin" w:fldLock="1"/>
    </w:r>
    <w:r w:rsidRPr="00B04244">
      <w:rPr>
        <w:rStyle w:val="SidhuvudRubrikReferens"/>
      </w:rPr>
      <w:instrText xml:space="preserve"> StyleREF "Rubrik 1" </w:instrText>
    </w:r>
    <w:r w:rsidRPr="00B04244">
      <w:rPr>
        <w:rStyle w:val="SidhuvudRubrikReferens"/>
      </w:rPr>
      <w:fldChar w:fldCharType="separate"/>
    </w:r>
    <w:r w:rsidRPr="00B04244">
      <w:rPr>
        <w:rStyle w:val="SidhuvudRubrikReferens"/>
      </w:rPr>
      <w:t>Sammanfattning</w:t>
    </w:r>
    <w:r w:rsidRPr="00B04244">
      <w:rPr>
        <w:rStyle w:val="SidhuvudRubrikReferens"/>
      </w:rPr>
      <w:fldChar w:fldCharType="end"/>
    </w:r>
  </w:p>
  <w:p w:rsidR="004C1462" w:rsidRPr="00B04244" w:rsidRDefault="004C1462">
    <w:pPr>
      <w:pStyle w:val="SidhuvudKantJmn"/>
      <w:framePr w:w="8732" w:h="567" w:hRule="exact" w:vSpace="0" w:wrap="around" w:vAnchor="page" w:y="341" w:anchorLock="0"/>
    </w:pPr>
    <w:r w:rsidRPr="00B04244">
      <w:rPr>
        <w:rStyle w:val="SidhuvudUtskott"/>
      </w:rPr>
      <w:fldChar w:fldCharType="begin" w:fldLock="1"/>
    </w:r>
    <w:r w:rsidRPr="00B04244">
      <w:rPr>
        <w:rStyle w:val="SidhuvudUtskott"/>
      </w:rPr>
      <w:instrText xml:space="preserve"> DOCPROPERTY Status</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    </w:instrText>
    </w:r>
    <w:r w:rsidRPr="00B04244">
      <w:rPr>
        <w:rStyle w:val="SidhuvudUtskott"/>
      </w:rPr>
      <w:fldChar w:fldCharType="begin" w:fldLock="1"/>
    </w:r>
    <w:r w:rsidRPr="00B04244">
      <w:rPr>
        <w:rStyle w:val="SidhuvudUtskott"/>
      </w:rPr>
      <w:instrText xml:space="preserve"> PRINTDATE \@ "yyyy-MM-dd HH.mm"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end"/>
    </w:r>
  </w:p>
  <w:p w:rsidR="004C1462" w:rsidRPr="00B04244" w:rsidRDefault="004C146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Jmn"/>
      <w:framePr w:w="8732" w:h="567" w:hRule="exact" w:vSpace="0" w:wrap="around" w:vAnchor="page" w:y="341" w:anchorLock="0"/>
    </w:pPr>
    <w:r w:rsidRPr="00B04244">
      <w:rPr>
        <w:rStyle w:val="SidhuvudUtskott"/>
      </w:rPr>
      <w:t>2000/01:RS3</w:t>
    </w:r>
    <w:r w:rsidRPr="00B04244">
      <w:t xml:space="preserve">     </w:t>
    </w:r>
    <w:r w:rsidRPr="00B04244">
      <w:rPr>
        <w:rStyle w:val="SidhuvudBilaga"/>
      </w:rPr>
      <w:t xml:space="preserve"> </w:t>
    </w:r>
    <w:r w:rsidRPr="00B04244">
      <w:rPr>
        <w:rStyle w:val="SidhuvudRubrikReferens"/>
      </w:rPr>
      <w:t>Riksdagsstyrelsens överväganden</w:t>
    </w:r>
  </w:p>
  <w:p w:rsidR="004C1462" w:rsidRPr="00B04244" w:rsidRDefault="004C1462">
    <w:pPr>
      <w:pStyle w:val="SidhuvudKantJmn"/>
      <w:framePr w:w="8732" w:h="567" w:hRule="exact" w:vSpace="0" w:wrap="around" w:vAnchor="page" w:y="341" w:anchorLock="0"/>
    </w:pPr>
  </w:p>
  <w:p w:rsidR="004C1462" w:rsidRPr="00B04244" w:rsidRDefault="004C146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Udda"/>
      <w:framePr w:w="8732" w:h="567" w:hRule="exact" w:vSpace="0" w:wrap="around" w:vAnchor="page" w:y="341" w:anchorLock="0"/>
    </w:pPr>
    <w:r w:rsidRPr="00B04244">
      <w:rPr>
        <w:rStyle w:val="SidhuvudRubrikReferens"/>
      </w:rPr>
      <w:fldChar w:fldCharType="begin" w:fldLock="1"/>
    </w:r>
    <w:r w:rsidRPr="00B04244">
      <w:rPr>
        <w:rStyle w:val="SidhuvudRubrikReferens"/>
      </w:rPr>
      <w:instrText xml:space="preserve"> StyleREF "Rubrik 1" </w:instrText>
    </w:r>
    <w:r w:rsidRPr="00B04244">
      <w:rPr>
        <w:rStyle w:val="SidhuvudRubrikReferens"/>
      </w:rPr>
      <w:fldChar w:fldCharType="separate"/>
    </w:r>
    <w:r w:rsidRPr="00B04244">
      <w:rPr>
        <w:rStyle w:val="SidhuvudRubrikReferens"/>
      </w:rPr>
      <w:t>Redogörelse för ärendet</w:t>
    </w:r>
    <w:r w:rsidRPr="00B04244">
      <w:rPr>
        <w:rStyle w:val="SidhuvudRubrikReferens"/>
      </w:rPr>
      <w:fldChar w:fldCharType="end"/>
    </w:r>
    <w:r w:rsidRPr="00B04244">
      <w:rPr>
        <w:rStyle w:val="SidhuvudBilaga"/>
      </w:rPr>
      <w:t xml:space="preserve"> </w:t>
    </w:r>
    <w:r w:rsidRPr="00B04244">
      <w:t xml:space="preserve">     </w: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t>2000/01</w:t>
    </w:r>
    <w:r w:rsidRPr="00B04244">
      <w:rPr>
        <w:rStyle w:val="SidhuvudUtskott"/>
      </w:rPr>
      <w:fldChar w:fldCharType="end"/>
    </w:r>
    <w:r w:rsidRPr="00B04244">
      <w:rPr>
        <w:rStyle w:val="SidhuvudUtskott"/>
      </w:rPr>
      <w:t>:</w:t>
    </w:r>
    <w:r w:rsidRPr="00B04244">
      <w:rPr>
        <w:rStyle w:val="SidhuvudUtskott"/>
      </w:rPr>
      <w:fldChar w:fldCharType="begin" w:fldLock="1"/>
    </w:r>
    <w:r w:rsidRPr="00B04244">
      <w:rPr>
        <w:rStyle w:val="SidhuvudUtskott"/>
      </w:rPr>
      <w:instrText xml:space="preserve"> DOCPROPERTY</w:instrText>
    </w:r>
    <w:r w:rsidRPr="00B04244">
      <w:instrText xml:space="preserve"> </w:instrText>
    </w:r>
    <w:r w:rsidRPr="00B04244">
      <w:rPr>
        <w:rStyle w:val="SidhuvudUtskott"/>
      </w:rPr>
      <w:instrText>Utskott</w:instrText>
    </w:r>
    <w:r w:rsidRPr="00B04244">
      <w:rPr>
        <w:rStyle w:val="SidhuvudUtskott"/>
      </w:rPr>
      <w:fldChar w:fldCharType="separate"/>
    </w:r>
    <w:r w:rsidRPr="00B04244">
      <w:rPr>
        <w:rStyle w:val="SidhuvudUtskott"/>
      </w:rPr>
      <w:t>RS</w: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w:instrText>
    </w:r>
    <w:r w:rsidRPr="00B04244">
      <w:rPr>
        <w:rStyle w:val="SidhuvudUtskott"/>
      </w:rPr>
      <w:instrText>n</w:instrText>
    </w:r>
    <w:r w:rsidRPr="00B04244">
      <w:rPr>
        <w:rStyle w:val="SidhuvudUtskott"/>
      </w:rPr>
      <w:instrText>kandeNr</w:instrText>
    </w:r>
    <w:r w:rsidRPr="00B04244">
      <w:rPr>
        <w:rStyle w:val="SidhuvudUtskott"/>
      </w:rPr>
      <w:fldChar w:fldCharType="separate"/>
    </w:r>
    <w:r w:rsidRPr="00B04244">
      <w:rPr>
        <w:rStyle w:val="SidhuvudUtskott"/>
      </w:rPr>
      <w:t>3</w:t>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w:instrText>
    </w:r>
    <w:r w:rsidRPr="00B04244">
      <w:rPr>
        <w:rStyle w:val="SidhuvudUtskott"/>
      </w:rPr>
      <w:fldChar w:fldCharType="begin" w:fldLock="1"/>
    </w:r>
    <w:r w:rsidRPr="00B04244">
      <w:rPr>
        <w:rStyle w:val="SidhuvudUtskott"/>
      </w:rPr>
      <w:instrText xml:space="preserve"> PRINTDATE \@ "yyyy-MM-dd HH.mm    "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w:instrText>
    </w:r>
    <w:r w:rsidRPr="00B04244">
      <w:rPr>
        <w:rStyle w:val="SidhuvudUtskott"/>
      </w:rPr>
      <w:instrText>O</w:instrText>
    </w:r>
    <w:r w:rsidRPr="00B04244">
      <w:rPr>
        <w:rStyle w:val="SidhuvudUtskott"/>
      </w:rPr>
      <w:instrText>PERTY Status</w:instrText>
    </w:r>
    <w:r w:rsidRPr="00B04244">
      <w:rPr>
        <w:rStyle w:val="SidhuvudUtskott"/>
      </w:rPr>
      <w:fldChar w:fldCharType="end"/>
    </w:r>
  </w:p>
  <w:p w:rsidR="004C1462" w:rsidRPr="00B04244" w:rsidRDefault="004C146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Jmn"/>
      <w:framePr w:w="8732" w:h="567" w:hRule="exact" w:vSpace="0" w:wrap="around" w:vAnchor="page" w:y="341" w:anchorLock="0"/>
    </w:pPr>
    <w:r w:rsidRPr="00B04244">
      <w:fldChar w:fldCharType="begin" w:fldLock="1"/>
    </w:r>
    <w:r w:rsidRPr="00B04244">
      <w:instrText xml:space="preserve"> if </w:instrText>
    </w:r>
    <w:r w:rsidRPr="00B04244">
      <w:fldChar w:fldCharType="begin" w:fldLock="1"/>
    </w:r>
    <w:r w:rsidRPr="00B04244">
      <w:instrText xml:space="preserve"> page</w:instrText>
    </w:r>
    <w:r w:rsidRPr="00B04244">
      <w:fldChar w:fldCharType="separate"/>
    </w:r>
    <w:r w:rsidRPr="00B04244">
      <w:instrText>5</w:instrText>
    </w:r>
    <w:r w:rsidRPr="00B04244">
      <w:fldChar w:fldCharType="end"/>
    </w:r>
    <w:r w:rsidRPr="00B04244">
      <w:instrText xml:space="preserve"> &gt; 1 "</w:instrText>
    </w:r>
    <w:r w:rsidRPr="00B04244">
      <w:fldChar w:fldCharType="begin" w:fldLock="1"/>
    </w:r>
    <w:r w:rsidRPr="00B04244">
      <w:instrText xml:space="preserve"> if </w:instrText>
    </w:r>
    <w:r w:rsidRPr="00B04244">
      <w:fldChar w:fldCharType="begin" w:fldLock="1"/>
    </w:r>
    <w:r w:rsidRPr="00B04244">
      <w:instrText xml:space="preserve"> = </w:instrText>
    </w:r>
    <w:r w:rsidRPr="00B04244">
      <w:fldChar w:fldCharType="begin" w:fldLock="1"/>
    </w:r>
    <w:r w:rsidRPr="00B04244">
      <w:instrText xml:space="preserve"> = </w:instrText>
    </w:r>
    <w:r w:rsidRPr="00B04244">
      <w:fldChar w:fldCharType="begin" w:fldLock="1"/>
    </w:r>
    <w:r w:rsidRPr="00B04244">
      <w:instrText xml:space="preserve"> page</w:instrText>
    </w:r>
    <w:r w:rsidRPr="00B04244">
      <w:fldChar w:fldCharType="separate"/>
    </w:r>
    <w:r w:rsidRPr="00B04244">
      <w:instrText>5</w:instrText>
    </w:r>
    <w:r w:rsidRPr="00B04244">
      <w:fldChar w:fldCharType="end"/>
    </w:r>
    <w:r w:rsidRPr="00B04244">
      <w:instrText xml:space="preserve">/2 </w:instrText>
    </w:r>
    <w:r w:rsidRPr="00B04244">
      <w:fldChar w:fldCharType="separate"/>
    </w:r>
    <w:r w:rsidRPr="00B04244">
      <w:instrText>2,5</w:instrText>
    </w:r>
    <w:r w:rsidRPr="00B04244">
      <w:fldChar w:fldCharType="end"/>
    </w:r>
    <w:r w:rsidRPr="00B04244">
      <w:instrText xml:space="preserve"> - </w:instrText>
    </w:r>
    <w:r w:rsidRPr="00B04244">
      <w:fldChar w:fldCharType="begin" w:fldLock="1"/>
    </w:r>
    <w:r w:rsidRPr="00B04244">
      <w:instrText xml:space="preserve"> = int(</w:instrText>
    </w:r>
    <w:r w:rsidRPr="00B04244">
      <w:fldChar w:fldCharType="begin" w:fldLock="1"/>
    </w:r>
    <w:r w:rsidRPr="00B04244">
      <w:instrText xml:space="preserve"> page</w:instrText>
    </w:r>
    <w:r w:rsidRPr="00B04244">
      <w:fldChar w:fldCharType="separate"/>
    </w:r>
    <w:r w:rsidRPr="00B04244">
      <w:instrText>5</w:instrText>
    </w:r>
    <w:r w:rsidRPr="00B04244">
      <w:fldChar w:fldCharType="end"/>
    </w:r>
    <w:r w:rsidRPr="00B04244">
      <w:instrText xml:space="preserve">/2) </w:instrText>
    </w:r>
    <w:r w:rsidRPr="00B04244">
      <w:fldChar w:fldCharType="separate"/>
    </w:r>
    <w:r w:rsidRPr="00B04244">
      <w:instrText>2</w:instrText>
    </w:r>
    <w:r w:rsidRPr="00B04244">
      <w:fldChar w:fldCharType="end"/>
    </w:r>
    <w:r w:rsidRPr="00B04244">
      <w:fldChar w:fldCharType="separate"/>
    </w:r>
    <w:r w:rsidRPr="00B04244">
      <w:instrText>0,5</w:instrText>
    </w:r>
    <w:r w:rsidRPr="00B04244">
      <w:fldChar w:fldCharType="end"/>
    </w:r>
    <w:r w:rsidRPr="00B04244">
      <w:instrText xml:space="preserve"> = 0 "</w:instrTex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instrText>2000/01</w:instrText>
    </w:r>
    <w:r w:rsidRPr="00B04244">
      <w:rPr>
        <w:rStyle w:val="SidhuvudUtskott"/>
      </w:rPr>
      <w:fldChar w:fldCharType="end"/>
    </w:r>
    <w:r w:rsidRPr="00B04244">
      <w:rPr>
        <w:rStyle w:val="SidhuvudUtskott"/>
      </w:rPr>
      <w:instrText>:</w:instrText>
    </w:r>
    <w:r w:rsidRPr="00B04244">
      <w:rPr>
        <w:rStyle w:val="SidhuvudUtskott"/>
      </w:rPr>
      <w:fldChar w:fldCharType="begin" w:fldLock="1"/>
    </w:r>
    <w:r w:rsidRPr="00B04244">
      <w:rPr>
        <w:rStyle w:val="SidhuvudUtskott"/>
      </w:rPr>
      <w:instrText xml:space="preserve"> DOCPR</w:instrText>
    </w:r>
    <w:r w:rsidRPr="00B04244">
      <w:rPr>
        <w:rStyle w:val="SidhuvudUtskott"/>
      </w:rPr>
      <w:instrText>O</w:instrText>
    </w:r>
    <w:r w:rsidRPr="00B04244">
      <w:rPr>
        <w:rStyle w:val="SidhuvudUtskott"/>
      </w:rPr>
      <w:instrText>PE</w:instrText>
    </w:r>
    <w:r w:rsidRPr="00B04244">
      <w:rPr>
        <w:rStyle w:val="SidhuvudUtskott"/>
      </w:rPr>
      <w:instrText>R</w:instrText>
    </w:r>
    <w:r w:rsidRPr="00B04244">
      <w:rPr>
        <w:rStyle w:val="SidhuvudUtskott"/>
      </w:rPr>
      <w:instrText>TY Utskott</w:instrText>
    </w:r>
    <w:r w:rsidRPr="00B04244">
      <w:rPr>
        <w:rStyle w:val="SidhuvudUtskott"/>
      </w:rPr>
      <w:fldChar w:fldCharType="separate"/>
    </w:r>
    <w:r w:rsidRPr="00B04244">
      <w:rPr>
        <w:rStyle w:val="SidhuvudUtskott"/>
      </w:rPr>
      <w:instrText>RS</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instrText>3</w:instrText>
    </w:r>
    <w:r w:rsidRPr="00B04244">
      <w:rPr>
        <w:rStyle w:val="SidhuvudUtskott"/>
      </w:rPr>
      <w:fldChar w:fldCharType="end"/>
    </w:r>
    <w:r w:rsidRPr="00B04244">
      <w:instrText xml:space="preserve">    </w:instrText>
    </w:r>
  </w:p>
  <w:p w:rsidR="004C1462" w:rsidRPr="00B04244" w:rsidRDefault="004C1462">
    <w:pPr>
      <w:pStyle w:val="SidhuvudKantJmn"/>
      <w:framePr w:w="8732" w:h="567" w:hRule="exact" w:vSpace="0" w:wrap="around" w:vAnchor="page" w:y="341" w:anchorLock="0"/>
    </w:pPr>
    <w:r w:rsidRPr="00B04244">
      <w:rPr>
        <w:rStyle w:val="SidhuvudUtskott"/>
      </w:rPr>
      <w:fldChar w:fldCharType="begin" w:fldLock="1"/>
    </w:r>
    <w:r w:rsidRPr="00B04244">
      <w:rPr>
        <w:rStyle w:val="SidhuvudUtskott"/>
      </w:rPr>
      <w:instrText xml:space="preserve"> DOCPROPERTY Status</w:instrText>
    </w:r>
    <w:r w:rsidRPr="00B04244">
      <w:rPr>
        <w:rStyle w:val="SidhuvudUtskott"/>
      </w:rPr>
      <w:fldChar w:fldCharType="separate"/>
    </w:r>
    <w:r w:rsidRPr="00B04244">
      <w:rPr>
        <w:rStyle w:val="SidhuvudUtskott"/>
      </w:rPr>
      <w:instrText>Utkast</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    </w:instrText>
    </w:r>
    <w:r w:rsidRPr="00B04244">
      <w:rPr>
        <w:rStyle w:val="SidhuvudUtskott"/>
      </w:rPr>
      <w:fldChar w:fldCharType="begin" w:fldLock="1"/>
    </w:r>
    <w:r w:rsidRPr="00B04244">
      <w:rPr>
        <w:rStyle w:val="SidhuvudUtskott"/>
      </w:rPr>
      <w:instrText xml:space="preserve"> PRINTDATE \@ "yyyy-MM-dd HH.mm"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separate"/>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rPr>
        <w:rStyle w:val="SidhuvudRubrikReferens"/>
        <w:smallCaps w:val="0"/>
        <w:spacing w:val="0"/>
        <w:sz w:val="19"/>
      </w:rPr>
      <w:instrText xml:space="preserve"> </w:instrText>
    </w:r>
    <w:r w:rsidRPr="00B04244">
      <w:instrText xml:space="preserve">"  "  </w:instrTex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instrText>2000/01</w:instrText>
    </w:r>
    <w:r w:rsidRPr="00B04244">
      <w:rPr>
        <w:rStyle w:val="SidhuvudUtskott"/>
      </w:rPr>
      <w:fldChar w:fldCharType="end"/>
    </w:r>
    <w:r w:rsidRPr="00B04244">
      <w:rPr>
        <w:rStyle w:val="SidhuvudUtskott"/>
      </w:rPr>
      <w:instrText>:</w:instrText>
    </w:r>
    <w:r w:rsidRPr="00B04244">
      <w:rPr>
        <w:rStyle w:val="SidhuvudUtskott"/>
      </w:rPr>
      <w:fldChar w:fldCharType="begin" w:fldLock="1"/>
    </w:r>
    <w:r w:rsidRPr="00B04244">
      <w:rPr>
        <w:rStyle w:val="SidhuvudUtskott"/>
      </w:rPr>
      <w:instrText xml:space="preserve"> DOCPROPERTY Utskott</w:instrText>
    </w:r>
    <w:r w:rsidRPr="00B04244">
      <w:rPr>
        <w:rStyle w:val="SidhuvudUtskott"/>
      </w:rPr>
      <w:fldChar w:fldCharType="separate"/>
    </w:r>
    <w:r w:rsidRPr="00B04244">
      <w:rPr>
        <w:rStyle w:val="SidhuvudUtskott"/>
      </w:rPr>
      <w:instrText>RS</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instrText>3</w:instrText>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w:instrText>
    </w:r>
    <w:r w:rsidRPr="00B04244">
      <w:rPr>
        <w:rStyle w:val="SidhuvudUtskott"/>
      </w:rPr>
      <w:fldChar w:fldCharType="begin" w:fldLock="1"/>
    </w:r>
    <w:r w:rsidRPr="00B04244">
      <w:rPr>
        <w:rStyle w:val="SidhuvudUtskott"/>
      </w:rPr>
      <w:instrText xml:space="preserve"> PRINTDATE \@ "yyyy-MM-dd HH.mm    "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separate"/>
    </w:r>
    <w:r w:rsidRPr="00B04244">
      <w:rPr>
        <w:rStyle w:val="SidhuvudUtskott"/>
      </w:rPr>
      <w:fldChar w:fldCharType="end"/>
    </w:r>
    <w:r w:rsidRPr="00B04244">
      <w:rPr>
        <w:rStyle w:val="SidhuvudUtskott"/>
      </w:rPr>
      <w:fldChar w:fldCharType="begin" w:fldLock="1"/>
    </w:r>
    <w:r w:rsidRPr="00B04244">
      <w:rPr>
        <w:rStyle w:val="SidhuvudUtskott"/>
      </w:rPr>
      <w:instrText xml:space="preserve"> DOCPR</w:instrText>
    </w:r>
    <w:r w:rsidRPr="00B04244">
      <w:rPr>
        <w:rStyle w:val="SidhuvudUtskott"/>
      </w:rPr>
      <w:instrText>O</w:instrText>
    </w:r>
    <w:r w:rsidRPr="00B04244">
      <w:rPr>
        <w:rStyle w:val="SidhuvudUtskott"/>
      </w:rPr>
      <w:instrText>PERTY Status</w:instrText>
    </w:r>
    <w:r w:rsidRPr="00B04244">
      <w:rPr>
        <w:rStyle w:val="SidhuvudUtskott"/>
      </w:rPr>
      <w:fldChar w:fldCharType="end"/>
    </w:r>
    <w:r w:rsidRPr="00B04244">
      <w:instrText>"</w:instrText>
    </w:r>
    <w:r w:rsidRPr="00B04244">
      <w:fldChar w:fldCharType="separate"/>
    </w:r>
    <w:r w:rsidRPr="00B04244">
      <w:instrText xml:space="preserve">  </w:instrTex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instrText>2000/01</w:instrText>
    </w:r>
    <w:r w:rsidRPr="00B04244">
      <w:rPr>
        <w:rStyle w:val="SidhuvudUtskott"/>
      </w:rPr>
      <w:fldChar w:fldCharType="end"/>
    </w:r>
    <w:r w:rsidRPr="00B04244">
      <w:rPr>
        <w:rStyle w:val="SidhuvudUtskott"/>
      </w:rPr>
      <w:instrText>:</w:instrText>
    </w:r>
    <w:r w:rsidRPr="00B04244">
      <w:rPr>
        <w:rStyle w:val="SidhuvudUtskott"/>
      </w:rPr>
      <w:fldChar w:fldCharType="begin" w:fldLock="1"/>
    </w:r>
    <w:r w:rsidRPr="00B04244">
      <w:rPr>
        <w:rStyle w:val="SidhuvudUtskott"/>
      </w:rPr>
      <w:instrText xml:space="preserve"> DOCPROPERTY Utskott</w:instrText>
    </w:r>
    <w:r w:rsidRPr="00B04244">
      <w:rPr>
        <w:rStyle w:val="SidhuvudUtskott"/>
      </w:rPr>
      <w:fldChar w:fldCharType="separate"/>
    </w:r>
    <w:r w:rsidRPr="00B04244">
      <w:rPr>
        <w:rStyle w:val="SidhuvudUtskott"/>
      </w:rPr>
      <w:instrText>RS</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instrText>3</w:instrText>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fldChar w:fldCharType="end"/>
    </w:r>
    <w:r w:rsidRPr="00B04244">
      <w:instrText>" " "</w:instrText>
    </w:r>
    <w:r w:rsidRPr="00B04244">
      <w:fldChar w:fldCharType="separate"/>
    </w:r>
    <w:r w:rsidRPr="00B04244">
      <w:t xml:space="preserve">  </w: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t>2000/01</w:t>
    </w:r>
    <w:r w:rsidRPr="00B04244">
      <w:rPr>
        <w:rStyle w:val="SidhuvudUtskott"/>
      </w:rPr>
      <w:fldChar w:fldCharType="end"/>
    </w:r>
    <w:r w:rsidRPr="00B04244">
      <w:rPr>
        <w:rStyle w:val="SidhuvudUtskott"/>
      </w:rPr>
      <w:t>:</w:t>
    </w:r>
    <w:r w:rsidRPr="00B04244">
      <w:rPr>
        <w:rStyle w:val="SidhuvudUtskott"/>
      </w:rPr>
      <w:fldChar w:fldCharType="begin" w:fldLock="1"/>
    </w:r>
    <w:r w:rsidRPr="00B04244">
      <w:rPr>
        <w:rStyle w:val="SidhuvudUtskott"/>
      </w:rPr>
      <w:instrText xml:space="preserve"> DOCPROPERTY Utskott</w:instrText>
    </w:r>
    <w:r w:rsidRPr="00B04244">
      <w:rPr>
        <w:rStyle w:val="SidhuvudUtskott"/>
      </w:rPr>
      <w:fldChar w:fldCharType="separate"/>
    </w:r>
    <w:r w:rsidRPr="00B04244">
      <w:rPr>
        <w:rStyle w:val="SidhuvudUtskott"/>
      </w:rPr>
      <w:t>RS</w: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t>3</w:t>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fldChar w:fldCharType="end"/>
    </w:r>
  </w:p>
  <w:p w:rsidR="004C1462" w:rsidRPr="00B04244" w:rsidRDefault="004C146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Jmn"/>
      <w:framePr w:w="8732" w:h="567" w:hRule="exact" w:vSpace="0" w:wrap="around" w:vAnchor="page" w:y="341" w:anchorLock="0"/>
    </w:pPr>
    <w:r w:rsidRPr="00B04244">
      <w:rPr>
        <w:rStyle w:val="SidhuvudUtskott"/>
      </w:rPr>
      <w:t>2000/01:RS3</w:t>
    </w:r>
    <w:r w:rsidRPr="00B04244">
      <w:t xml:space="preserve">     </w:t>
    </w:r>
    <w:r w:rsidRPr="00B04244">
      <w:rPr>
        <w:rStyle w:val="SidhuvudBilaga"/>
      </w:rPr>
      <w:t xml:space="preserve"> </w:t>
    </w:r>
    <w:r w:rsidRPr="00B04244">
      <w:rPr>
        <w:rStyle w:val="SidhuvudRubrikReferens"/>
      </w:rPr>
      <w:t>Riksdagsstyrelsens lagförslag</w:t>
    </w:r>
  </w:p>
  <w:p w:rsidR="004C1462" w:rsidRPr="00B04244" w:rsidRDefault="004C1462">
    <w:pPr>
      <w:pStyle w:val="SidhuvudKantJmn"/>
      <w:framePr w:w="8732" w:h="567" w:hRule="exact" w:vSpace="0" w:wrap="around" w:vAnchor="page" w:y="341" w:anchorLock="0"/>
    </w:pPr>
  </w:p>
  <w:p w:rsidR="004C1462" w:rsidRPr="00B04244" w:rsidRDefault="004C146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Udda"/>
      <w:framePr w:w="8732" w:h="567" w:hRule="exact" w:vSpace="0" w:wrap="around" w:vAnchor="page" w:y="341" w:anchorLock="0"/>
    </w:pPr>
    <w:r w:rsidRPr="00B04244">
      <w:rPr>
        <w:rStyle w:val="SidhuvudRubrikReferens"/>
      </w:rPr>
      <w:t>Riksdagsstyrelsens lagförslag</w:t>
    </w:r>
    <w:r w:rsidRPr="00B04244">
      <w:rPr>
        <w:rStyle w:val="SidhuvudBilaga"/>
      </w:rPr>
      <w:t xml:space="preserve"> </w:t>
    </w:r>
    <w:r w:rsidRPr="00B04244">
      <w:t xml:space="preserve">     </w:t>
    </w:r>
    <w:r w:rsidRPr="00B04244">
      <w:rPr>
        <w:rStyle w:val="SidhuvudUtskott"/>
      </w:rPr>
      <w:t>2000/01:RS3</w:t>
    </w:r>
  </w:p>
  <w:p w:rsidR="004C1462" w:rsidRPr="00B04244" w:rsidRDefault="004C1462">
    <w:pPr>
      <w:pStyle w:val="SidhuvudKantUdda"/>
      <w:framePr w:w="8732" w:h="567" w:hRule="exact" w:vSpace="0" w:wrap="around" w:vAnchor="page" w:y="341" w:anchorLock="0"/>
    </w:pPr>
  </w:p>
  <w:p w:rsidR="004C1462" w:rsidRPr="00B04244" w:rsidRDefault="004C146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Udda"/>
      <w:framePr w:w="8732" w:h="567" w:hRule="exact" w:vSpace="0" w:wrap="around" w:vAnchor="page" w:y="341" w:anchorLock="0"/>
    </w:pPr>
    <w:r w:rsidRPr="00B04244">
      <w:t xml:space="preserve">  </w:t>
    </w:r>
    <w:r w:rsidRPr="00B04244">
      <w:rPr>
        <w:rStyle w:val="SidhuvudUtskott"/>
      </w:rPr>
      <w:t>2000/01:RS3</w:t>
    </w:r>
  </w:p>
  <w:p w:rsidR="004C1462" w:rsidRPr="00B04244" w:rsidRDefault="004C1462">
    <w:pPr>
      <w:pStyle w:val="SidhuvudKantUdda"/>
      <w:framePr w:w="8732" w:h="567" w:hRule="exact" w:vSpace="0" w:wrap="around" w:vAnchor="page" w:y="341" w:anchorLock="0"/>
    </w:pPr>
  </w:p>
  <w:p w:rsidR="004C1462" w:rsidRPr="00B04244" w:rsidRDefault="004C146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Udda"/>
      <w:framePr w:w="8732" w:h="567" w:hRule="exact" w:vSpace="0" w:wrap="around" w:vAnchor="page" w:y="341" w:anchorLock="0"/>
    </w:pPr>
    <w:r w:rsidRPr="00B04244">
      <w:rPr>
        <w:rStyle w:val="SidhuvudRubrikReferens"/>
      </w:rPr>
      <w:fldChar w:fldCharType="begin" w:fldLock="1"/>
    </w:r>
    <w:r w:rsidRPr="00B04244">
      <w:rPr>
        <w:rStyle w:val="SidhuvudRubrikReferens"/>
      </w:rPr>
      <w:instrText xml:space="preserve"> StyleREF "Rubrik 1" </w:instrText>
    </w:r>
    <w:r w:rsidRPr="00B04244">
      <w:rPr>
        <w:rStyle w:val="SidhuvudRubrikReferens"/>
      </w:rPr>
      <w:fldChar w:fldCharType="separate"/>
    </w:r>
    <w:r w:rsidRPr="00B04244">
      <w:rPr>
        <w:rStyle w:val="SidhuvudRubrikReferens"/>
      </w:rPr>
      <w:t>Sammanfattning</w:t>
    </w:r>
    <w:r w:rsidRPr="00B04244">
      <w:rPr>
        <w:rStyle w:val="SidhuvudRubrikReferens"/>
      </w:rPr>
      <w:fldChar w:fldCharType="end"/>
    </w:r>
    <w:r w:rsidRPr="00B04244">
      <w:rPr>
        <w:rStyle w:val="SidhuvudBilaga"/>
      </w:rPr>
      <w:t xml:space="preserve"> </w:t>
    </w:r>
    <w:r w:rsidRPr="00B04244">
      <w:t xml:space="preserve">     </w: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t>2000/01</w:t>
    </w:r>
    <w:r w:rsidRPr="00B04244">
      <w:rPr>
        <w:rStyle w:val="SidhuvudUtskott"/>
      </w:rPr>
      <w:fldChar w:fldCharType="end"/>
    </w:r>
    <w:r w:rsidRPr="00B04244">
      <w:rPr>
        <w:rStyle w:val="SidhuvudUtskott"/>
      </w:rPr>
      <w:t>:</w:t>
    </w:r>
    <w:r w:rsidRPr="00B04244">
      <w:rPr>
        <w:rStyle w:val="SidhuvudUtskott"/>
      </w:rPr>
      <w:fldChar w:fldCharType="begin" w:fldLock="1"/>
    </w:r>
    <w:r w:rsidRPr="00B04244">
      <w:rPr>
        <w:rStyle w:val="SidhuvudUtskott"/>
      </w:rPr>
      <w:instrText xml:space="preserve"> DOCPROPERTY</w:instrText>
    </w:r>
    <w:r w:rsidRPr="00B04244">
      <w:instrText xml:space="preserve"> </w:instrText>
    </w:r>
    <w:r w:rsidRPr="00B04244">
      <w:rPr>
        <w:rStyle w:val="SidhuvudUtskott"/>
      </w:rPr>
      <w:instrText>Utskott</w:instrText>
    </w:r>
    <w:r w:rsidRPr="00B04244">
      <w:rPr>
        <w:rStyle w:val="SidhuvudUtskott"/>
      </w:rPr>
      <w:fldChar w:fldCharType="separate"/>
    </w:r>
    <w:r w:rsidRPr="00B04244">
      <w:rPr>
        <w:rStyle w:val="SidhuvudUtskott"/>
      </w:rPr>
      <w:t>RS</w: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w:instrText>
    </w:r>
    <w:r w:rsidRPr="00B04244">
      <w:rPr>
        <w:rStyle w:val="SidhuvudUtskott"/>
      </w:rPr>
      <w:instrText>n</w:instrText>
    </w:r>
    <w:r w:rsidRPr="00B04244">
      <w:rPr>
        <w:rStyle w:val="SidhuvudUtskott"/>
      </w:rPr>
      <w:instrText>kandeNr</w:instrText>
    </w:r>
    <w:r w:rsidRPr="00B04244">
      <w:rPr>
        <w:rStyle w:val="SidhuvudUtskott"/>
      </w:rPr>
      <w:fldChar w:fldCharType="separate"/>
    </w:r>
    <w:r w:rsidRPr="00B04244">
      <w:rPr>
        <w:rStyle w:val="SidhuvudUtskott"/>
      </w:rPr>
      <w:t>3</w:t>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w:instrText>
    </w:r>
    <w:r w:rsidRPr="00B04244">
      <w:rPr>
        <w:rStyle w:val="SidhuvudUtskott"/>
      </w:rPr>
      <w:fldChar w:fldCharType="begin" w:fldLock="1"/>
    </w:r>
    <w:r w:rsidRPr="00B04244">
      <w:rPr>
        <w:rStyle w:val="SidhuvudUtskott"/>
      </w:rPr>
      <w:instrText xml:space="preserve"> PRINTDATE \@ "yyyy-MM-dd HH.mm    "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w:instrText>
    </w:r>
    <w:r w:rsidRPr="00B04244">
      <w:rPr>
        <w:rStyle w:val="SidhuvudUtskott"/>
      </w:rPr>
      <w:instrText>O</w:instrText>
    </w:r>
    <w:r w:rsidRPr="00B04244">
      <w:rPr>
        <w:rStyle w:val="SidhuvudUtskott"/>
      </w:rPr>
      <w:instrText>PERTY Status</w:instrText>
    </w:r>
    <w:r w:rsidRPr="00B04244">
      <w:rPr>
        <w:rStyle w:val="SidhuvudUtskott"/>
      </w:rPr>
      <w:fldChar w:fldCharType="end"/>
    </w:r>
  </w:p>
  <w:p w:rsidR="004C1462" w:rsidRPr="00B04244" w:rsidRDefault="004C146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Jmn"/>
      <w:framePr w:w="8732" w:h="567" w:hRule="exact" w:vSpace="0" w:wrap="around" w:vAnchor="page" w:y="341" w:anchorLock="0"/>
    </w:pPr>
    <w:r w:rsidRPr="00B04244">
      <w:fldChar w:fldCharType="begin" w:fldLock="1"/>
    </w:r>
    <w:r w:rsidRPr="00B04244">
      <w:instrText xml:space="preserve"> if </w:instrText>
    </w:r>
    <w:r w:rsidRPr="00B04244">
      <w:fldChar w:fldCharType="begin" w:fldLock="1"/>
    </w:r>
    <w:r w:rsidRPr="00B04244">
      <w:instrText xml:space="preserve"> page</w:instrText>
    </w:r>
    <w:r w:rsidRPr="00B04244">
      <w:fldChar w:fldCharType="separate"/>
    </w:r>
    <w:r w:rsidR="00B04244">
      <w:rPr>
        <w:noProof/>
      </w:rPr>
      <w:instrText>1</w:instrText>
    </w:r>
    <w:r w:rsidRPr="00B04244">
      <w:fldChar w:fldCharType="end"/>
    </w:r>
    <w:r w:rsidRPr="00B04244">
      <w:instrText xml:space="preserve"> &gt; 1 "</w:instrText>
    </w:r>
    <w:r w:rsidRPr="00B04244">
      <w:fldChar w:fldCharType="begin" w:fldLock="1"/>
    </w:r>
    <w:r w:rsidRPr="00B04244">
      <w:instrText xml:space="preserve"> if </w:instrText>
    </w:r>
    <w:r w:rsidRPr="00B04244">
      <w:fldChar w:fldCharType="begin" w:fldLock="1"/>
    </w:r>
    <w:r w:rsidRPr="00B04244">
      <w:instrText xml:space="preserve"> = </w:instrText>
    </w:r>
    <w:r w:rsidRPr="00B04244">
      <w:fldChar w:fldCharType="begin" w:fldLock="1"/>
    </w:r>
    <w:r w:rsidRPr="00B04244">
      <w:instrText xml:space="preserve"> = </w:instrText>
    </w:r>
    <w:r w:rsidRPr="00B04244">
      <w:fldChar w:fldCharType="begin" w:fldLock="1"/>
    </w:r>
    <w:r w:rsidRPr="00B04244">
      <w:instrText xml:space="preserve"> page</w:instrText>
    </w:r>
    <w:r w:rsidRPr="00B04244">
      <w:fldChar w:fldCharType="separate"/>
    </w:r>
    <w:r w:rsidRPr="00B04244">
      <w:instrText>17</w:instrText>
    </w:r>
    <w:r w:rsidRPr="00B04244">
      <w:fldChar w:fldCharType="end"/>
    </w:r>
    <w:r w:rsidRPr="00B04244">
      <w:instrText xml:space="preserve">/2 </w:instrText>
    </w:r>
    <w:r w:rsidRPr="00B04244">
      <w:fldChar w:fldCharType="separate"/>
    </w:r>
    <w:r w:rsidRPr="00B04244">
      <w:instrText>8,5</w:instrText>
    </w:r>
    <w:r w:rsidRPr="00B04244">
      <w:fldChar w:fldCharType="end"/>
    </w:r>
    <w:r w:rsidRPr="00B04244">
      <w:instrText xml:space="preserve"> - </w:instrText>
    </w:r>
    <w:r w:rsidRPr="00B04244">
      <w:fldChar w:fldCharType="begin" w:fldLock="1"/>
    </w:r>
    <w:r w:rsidRPr="00B04244">
      <w:instrText xml:space="preserve"> = int(</w:instrText>
    </w:r>
    <w:r w:rsidRPr="00B04244">
      <w:fldChar w:fldCharType="begin" w:fldLock="1"/>
    </w:r>
    <w:r w:rsidRPr="00B04244">
      <w:instrText xml:space="preserve"> page</w:instrText>
    </w:r>
    <w:r w:rsidRPr="00B04244">
      <w:fldChar w:fldCharType="separate"/>
    </w:r>
    <w:r w:rsidRPr="00B04244">
      <w:instrText>17</w:instrText>
    </w:r>
    <w:r w:rsidRPr="00B04244">
      <w:fldChar w:fldCharType="end"/>
    </w:r>
    <w:r w:rsidRPr="00B04244">
      <w:instrText xml:space="preserve">/2) </w:instrText>
    </w:r>
    <w:r w:rsidRPr="00B04244">
      <w:fldChar w:fldCharType="separate"/>
    </w:r>
    <w:r w:rsidRPr="00B04244">
      <w:instrText>8</w:instrText>
    </w:r>
    <w:r w:rsidRPr="00B04244">
      <w:fldChar w:fldCharType="end"/>
    </w:r>
    <w:r w:rsidRPr="00B04244">
      <w:fldChar w:fldCharType="separate"/>
    </w:r>
    <w:r w:rsidRPr="00B04244">
      <w:instrText>0,5</w:instrText>
    </w:r>
    <w:r w:rsidRPr="00B04244">
      <w:fldChar w:fldCharType="end"/>
    </w:r>
    <w:r w:rsidRPr="00B04244">
      <w:instrText xml:space="preserve"> = 0 "</w:instrTex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instrText>1999/2000</w:instrText>
    </w:r>
    <w:r w:rsidRPr="00B04244">
      <w:rPr>
        <w:rStyle w:val="SidhuvudUtskott"/>
      </w:rPr>
      <w:fldChar w:fldCharType="end"/>
    </w:r>
    <w:r w:rsidRPr="00B04244">
      <w:rPr>
        <w:rStyle w:val="SidhuvudUtskott"/>
      </w:rPr>
      <w:instrText>:</w:instrText>
    </w:r>
    <w:r w:rsidRPr="00B04244">
      <w:rPr>
        <w:rStyle w:val="SidhuvudUtskott"/>
      </w:rPr>
      <w:fldChar w:fldCharType="begin" w:fldLock="1"/>
    </w:r>
    <w:r w:rsidRPr="00B04244">
      <w:rPr>
        <w:rStyle w:val="SidhuvudUtskott"/>
      </w:rPr>
      <w:instrText xml:space="preserve"> DOCPR</w:instrText>
    </w:r>
    <w:r w:rsidRPr="00B04244">
      <w:rPr>
        <w:rStyle w:val="SidhuvudUtskott"/>
      </w:rPr>
      <w:instrText>O</w:instrText>
    </w:r>
    <w:r w:rsidRPr="00B04244">
      <w:rPr>
        <w:rStyle w:val="SidhuvudUtskott"/>
      </w:rPr>
      <w:instrText>PE</w:instrText>
    </w:r>
    <w:r w:rsidRPr="00B04244">
      <w:rPr>
        <w:rStyle w:val="SidhuvudUtskott"/>
      </w:rPr>
      <w:instrText>R</w:instrText>
    </w:r>
    <w:r w:rsidRPr="00B04244">
      <w:rPr>
        <w:rStyle w:val="SidhuvudUtskott"/>
      </w:rPr>
      <w:instrText>TY Utskott</w:instrText>
    </w:r>
    <w:r w:rsidRPr="00B04244">
      <w:rPr>
        <w:rStyle w:val="SidhuvudUtskott"/>
      </w:rPr>
      <w:fldChar w:fldCharType="separate"/>
    </w:r>
    <w:r w:rsidRPr="00B04244">
      <w:rPr>
        <w:rStyle w:val="SidhuvudUtskott"/>
      </w:rPr>
      <w:instrText>BoU</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instrText>6678</w:instrText>
    </w:r>
    <w:r w:rsidRPr="00B04244">
      <w:rPr>
        <w:rStyle w:val="SidhuvudUtskott"/>
      </w:rPr>
      <w:fldChar w:fldCharType="end"/>
    </w:r>
    <w:r w:rsidRPr="00B04244">
      <w:instrText xml:space="preserve">    </w:instrText>
    </w:r>
  </w:p>
  <w:p w:rsidR="004C1462" w:rsidRPr="00B04244" w:rsidRDefault="004C1462">
    <w:pPr>
      <w:pStyle w:val="SidhuvudKantJmn"/>
      <w:framePr w:w="8732" w:h="567" w:hRule="exact" w:vSpace="0" w:wrap="around" w:vAnchor="page" w:y="341" w:anchorLock="0"/>
    </w:pPr>
    <w:r w:rsidRPr="00B04244">
      <w:rPr>
        <w:rStyle w:val="SidhuvudUtskott"/>
      </w:rPr>
      <w:fldChar w:fldCharType="begin" w:fldLock="1"/>
    </w:r>
    <w:r w:rsidRPr="00B04244">
      <w:rPr>
        <w:rStyle w:val="SidhuvudUtskott"/>
      </w:rPr>
      <w:instrText xml:space="preserve"> DOCPROPERTY Status</w:instrText>
    </w:r>
    <w:r w:rsidRPr="00B04244">
      <w:rPr>
        <w:rStyle w:val="SidhuvudUtskott"/>
      </w:rPr>
      <w:fldChar w:fldCharType="separate"/>
    </w:r>
    <w:r w:rsidRPr="00B04244">
      <w:rPr>
        <w:rStyle w:val="SidhuvudUtskott"/>
      </w:rPr>
      <w:instrText>Utkast</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    </w:instrText>
    </w:r>
    <w:r w:rsidRPr="00B04244">
      <w:rPr>
        <w:rStyle w:val="SidhuvudUtskott"/>
      </w:rPr>
      <w:fldChar w:fldCharType="begin" w:fldLock="1"/>
    </w:r>
    <w:r w:rsidRPr="00B04244">
      <w:rPr>
        <w:rStyle w:val="SidhuvudUtskott"/>
      </w:rPr>
      <w:instrText xml:space="preserve"> PRINTDATE \@ "yyyy-MM-dd HH.mm"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separate"/>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rPr>
        <w:rStyle w:val="SidhuvudRubrikReferens"/>
        <w:smallCaps w:val="0"/>
        <w:spacing w:val="0"/>
        <w:sz w:val="19"/>
      </w:rPr>
      <w:instrText xml:space="preserve"> </w:instrText>
    </w:r>
    <w:r w:rsidRPr="00B04244">
      <w:instrText xml:space="preserve">"  "  </w:instrTex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instrText>1999/2000</w:instrText>
    </w:r>
    <w:r w:rsidRPr="00B04244">
      <w:rPr>
        <w:rStyle w:val="SidhuvudUtskott"/>
      </w:rPr>
      <w:fldChar w:fldCharType="end"/>
    </w:r>
    <w:r w:rsidRPr="00B04244">
      <w:rPr>
        <w:rStyle w:val="SidhuvudUtskott"/>
      </w:rPr>
      <w:instrText>:</w:instrText>
    </w:r>
    <w:r w:rsidRPr="00B04244">
      <w:rPr>
        <w:rStyle w:val="SidhuvudUtskott"/>
      </w:rPr>
      <w:fldChar w:fldCharType="begin" w:fldLock="1"/>
    </w:r>
    <w:r w:rsidRPr="00B04244">
      <w:rPr>
        <w:rStyle w:val="SidhuvudUtskott"/>
      </w:rPr>
      <w:instrText xml:space="preserve"> DOCPROPERTY Utskott</w:instrText>
    </w:r>
    <w:r w:rsidRPr="00B04244">
      <w:rPr>
        <w:rStyle w:val="SidhuvudUtskott"/>
      </w:rPr>
      <w:fldChar w:fldCharType="separate"/>
    </w:r>
    <w:r w:rsidRPr="00B04244">
      <w:rPr>
        <w:rStyle w:val="SidhuvudUtskott"/>
      </w:rPr>
      <w:instrText>BoU</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instrText>6678</w:instrText>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w:instrText>
    </w:r>
    <w:r w:rsidRPr="00B04244">
      <w:rPr>
        <w:rStyle w:val="SidhuvudUtskott"/>
      </w:rPr>
      <w:fldChar w:fldCharType="begin" w:fldLock="1"/>
    </w:r>
    <w:r w:rsidRPr="00B04244">
      <w:rPr>
        <w:rStyle w:val="SidhuvudUtskott"/>
      </w:rPr>
      <w:instrText xml:space="preserve"> PRINTDATE \@ "yyyy-MM-dd HH.mm    "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separate"/>
    </w:r>
    <w:r w:rsidRPr="00B04244">
      <w:rPr>
        <w:rStyle w:val="SidhuvudUtskott"/>
      </w:rPr>
      <w:fldChar w:fldCharType="end"/>
    </w:r>
    <w:r w:rsidRPr="00B04244">
      <w:rPr>
        <w:rStyle w:val="SidhuvudUtskott"/>
      </w:rPr>
      <w:fldChar w:fldCharType="begin" w:fldLock="1"/>
    </w:r>
    <w:r w:rsidRPr="00B04244">
      <w:rPr>
        <w:rStyle w:val="SidhuvudUtskott"/>
      </w:rPr>
      <w:instrText xml:space="preserve"> DOCPR</w:instrText>
    </w:r>
    <w:r w:rsidRPr="00B04244">
      <w:rPr>
        <w:rStyle w:val="SidhuvudUtskott"/>
      </w:rPr>
      <w:instrText>O</w:instrText>
    </w:r>
    <w:r w:rsidRPr="00B04244">
      <w:rPr>
        <w:rStyle w:val="SidhuvudUtskott"/>
      </w:rPr>
      <w:instrText>PERTY Status</w:instrText>
    </w:r>
    <w:r w:rsidRPr="00B04244">
      <w:rPr>
        <w:rStyle w:val="SidhuvudUtskott"/>
      </w:rPr>
      <w:fldChar w:fldCharType="separate"/>
    </w:r>
    <w:r w:rsidRPr="00B04244">
      <w:rPr>
        <w:rStyle w:val="SidhuvudUtskott"/>
      </w:rPr>
      <w:instrText>Utkast 2</w:instrText>
    </w:r>
    <w:r w:rsidRPr="00B04244">
      <w:rPr>
        <w:rStyle w:val="SidhuvudUtskott"/>
      </w:rPr>
      <w:fldChar w:fldCharType="end"/>
    </w:r>
    <w:r w:rsidRPr="00B04244">
      <w:instrText>"</w:instrText>
    </w:r>
    <w:r w:rsidRPr="00B04244">
      <w:fldChar w:fldCharType="separate"/>
    </w:r>
    <w:r w:rsidRPr="00B04244">
      <w:rPr>
        <w:position w:val="4"/>
        <w:sz w:val="28"/>
      </w:rPr>
      <w:instrText>|</w:instrText>
    </w:r>
    <w:r w:rsidRPr="00B04244">
      <w:instrText xml:space="preserve">  </w:instrTex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instrText>1999/2000</w:instrText>
    </w:r>
    <w:r w:rsidRPr="00B04244">
      <w:rPr>
        <w:rStyle w:val="SidhuvudUtskott"/>
      </w:rPr>
      <w:fldChar w:fldCharType="end"/>
    </w:r>
    <w:r w:rsidRPr="00B04244">
      <w:rPr>
        <w:rStyle w:val="SidhuvudUtskott"/>
      </w:rPr>
      <w:instrText>:</w:instrText>
    </w:r>
    <w:r w:rsidRPr="00B04244">
      <w:rPr>
        <w:rStyle w:val="SidhuvudUtskott"/>
      </w:rPr>
      <w:fldChar w:fldCharType="begin" w:fldLock="1"/>
    </w:r>
    <w:r w:rsidRPr="00B04244">
      <w:rPr>
        <w:rStyle w:val="SidhuvudUtskott"/>
      </w:rPr>
      <w:instrText xml:space="preserve"> DOCPROPERTY Utskott</w:instrText>
    </w:r>
    <w:r w:rsidRPr="00B04244">
      <w:rPr>
        <w:rStyle w:val="SidhuvudUtskott"/>
      </w:rPr>
      <w:fldChar w:fldCharType="separate"/>
    </w:r>
    <w:r w:rsidRPr="00B04244">
      <w:rPr>
        <w:rStyle w:val="SidhuvudUtskott"/>
      </w:rPr>
      <w:instrText>BoU</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instrText>6678</w:instrText>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rPr>
        <w:rStyle w:val="SidhuvudUtskott"/>
      </w:rPr>
      <w:fldChar w:fldCharType="begin" w:fldLock="1"/>
    </w:r>
    <w:r w:rsidRPr="00B04244">
      <w:rPr>
        <w:rStyle w:val="SidhuvudUtskott"/>
      </w:rPr>
      <w:instrText xml:space="preserve"> DOCPROPERTY Status</w:instrText>
    </w:r>
    <w:r w:rsidRPr="00B04244">
      <w:rPr>
        <w:rStyle w:val="SidhuvudUtskott"/>
      </w:rPr>
      <w:fldChar w:fldCharType="separate"/>
    </w:r>
    <w:r w:rsidRPr="00B04244">
      <w:rPr>
        <w:rStyle w:val="SidhuvudUtskott"/>
      </w:rPr>
      <w:instrText>Utkast 2</w:instrText>
    </w:r>
    <w:r w:rsidRPr="00B04244">
      <w:rPr>
        <w:rStyle w:val="SidhuvudUtskott"/>
      </w:rPr>
      <w:fldChar w:fldCharType="end"/>
    </w:r>
    <w:r w:rsidRPr="00B04244">
      <w:fldChar w:fldCharType="end"/>
    </w:r>
    <w:r w:rsidRPr="00B04244">
      <w:instrText>" " "</w:instrText>
    </w:r>
    <w:r w:rsidRPr="00B04244">
      <w:fldChar w:fldCharType="separate"/>
    </w:r>
    <w:r w:rsidR="00B04244" w:rsidRPr="00B04244">
      <w:rPr>
        <w:noProof/>
      </w:rPr>
      <w:t xml:space="preserve"> </w:t>
    </w:r>
    <w:r w:rsidRPr="00B04244">
      <w:fldChar w:fldCharType="end"/>
    </w:r>
  </w:p>
  <w:p w:rsidR="004C1462" w:rsidRPr="00B04244" w:rsidRDefault="004C146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Jmn"/>
      <w:framePr w:w="8732" w:h="567" w:hRule="exact" w:vSpace="0" w:wrap="around" w:vAnchor="page" w:y="341" w:anchorLock="0"/>
    </w:pP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t>2000/01</w:t>
    </w:r>
    <w:r w:rsidRPr="00B04244">
      <w:rPr>
        <w:rStyle w:val="SidhuvudUtskott"/>
      </w:rPr>
      <w:fldChar w:fldCharType="end"/>
    </w:r>
    <w:r w:rsidRPr="00B04244">
      <w:rPr>
        <w:rStyle w:val="SidhuvudUtskott"/>
      </w:rPr>
      <w:t>:</w:t>
    </w:r>
    <w:r w:rsidRPr="00B04244">
      <w:rPr>
        <w:rStyle w:val="SidhuvudUtskott"/>
      </w:rPr>
      <w:fldChar w:fldCharType="begin" w:fldLock="1"/>
    </w:r>
    <w:r w:rsidRPr="00B04244">
      <w:rPr>
        <w:rStyle w:val="SidhuvudUtskott"/>
      </w:rPr>
      <w:instrText xml:space="preserve"> DOCPROPERTY Utskott</w:instrText>
    </w:r>
    <w:r w:rsidRPr="00B04244">
      <w:rPr>
        <w:rStyle w:val="SidhuvudUtskott"/>
      </w:rPr>
      <w:fldChar w:fldCharType="separate"/>
    </w:r>
    <w:r w:rsidRPr="00B04244">
      <w:rPr>
        <w:rStyle w:val="SidhuvudUtskott"/>
      </w:rPr>
      <w:t>RS</w: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t>3</w:t>
    </w:r>
    <w:r w:rsidRPr="00B04244">
      <w:rPr>
        <w:rStyle w:val="SidhuvudUtskott"/>
      </w:rPr>
      <w:fldChar w:fldCharType="end"/>
    </w:r>
    <w:r w:rsidRPr="00B04244">
      <w:t xml:space="preserve">     </w:t>
    </w:r>
    <w:r w:rsidRPr="00B04244">
      <w:rPr>
        <w:rStyle w:val="SidhuvudBilaga"/>
      </w:rPr>
      <w:t xml:space="preserve"> </w:t>
    </w:r>
    <w:r w:rsidRPr="00B04244">
      <w:rPr>
        <w:rStyle w:val="SidhuvudRubrikReferens"/>
      </w:rPr>
      <w:fldChar w:fldCharType="begin" w:fldLock="1"/>
    </w:r>
    <w:r w:rsidRPr="00B04244">
      <w:rPr>
        <w:rStyle w:val="SidhuvudRubrikReferens"/>
      </w:rPr>
      <w:instrText xml:space="preserve"> StyleREF "Rubrik 1" </w:instrText>
    </w:r>
    <w:r w:rsidRPr="00B04244">
      <w:rPr>
        <w:rStyle w:val="SidhuvudRubrikReferens"/>
      </w:rPr>
      <w:fldChar w:fldCharType="separate"/>
    </w:r>
    <w:r w:rsidRPr="00B04244">
      <w:rPr>
        <w:rStyle w:val="SidhuvudRubrikReferens"/>
      </w:rPr>
      <w:t>Sammanfattning</w:t>
    </w:r>
    <w:r w:rsidRPr="00B04244">
      <w:rPr>
        <w:rStyle w:val="SidhuvudRubrikReferens"/>
      </w:rPr>
      <w:fldChar w:fldCharType="end"/>
    </w:r>
  </w:p>
  <w:p w:rsidR="004C1462" w:rsidRPr="00B04244" w:rsidRDefault="004C1462">
    <w:pPr>
      <w:pStyle w:val="SidhuvudKantJmn"/>
      <w:framePr w:w="8732" w:h="567" w:hRule="exact" w:vSpace="0" w:wrap="around" w:vAnchor="page" w:y="341" w:anchorLock="0"/>
    </w:pPr>
    <w:r w:rsidRPr="00B04244">
      <w:rPr>
        <w:rStyle w:val="SidhuvudUtskott"/>
      </w:rPr>
      <w:fldChar w:fldCharType="begin" w:fldLock="1"/>
    </w:r>
    <w:r w:rsidRPr="00B04244">
      <w:rPr>
        <w:rStyle w:val="SidhuvudUtskott"/>
      </w:rPr>
      <w:instrText xml:space="preserve"> DOCPROPERTY Status</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    </w:instrText>
    </w:r>
    <w:r w:rsidRPr="00B04244">
      <w:rPr>
        <w:rStyle w:val="SidhuvudUtskott"/>
      </w:rPr>
      <w:fldChar w:fldCharType="begin" w:fldLock="1"/>
    </w:r>
    <w:r w:rsidRPr="00B04244">
      <w:rPr>
        <w:rStyle w:val="SidhuvudUtskott"/>
      </w:rPr>
      <w:instrText xml:space="preserve"> PRINTDATE \@ "yyyy-MM-dd HH.mm"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end"/>
    </w:r>
  </w:p>
  <w:p w:rsidR="004C1462" w:rsidRPr="00B04244" w:rsidRDefault="004C146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Udda"/>
      <w:framePr w:w="8732" w:h="567" w:hRule="exact" w:vSpace="0" w:wrap="around" w:vAnchor="page" w:y="341" w:anchorLock="0"/>
    </w:pPr>
    <w:r w:rsidRPr="00B04244">
      <w:rPr>
        <w:rStyle w:val="SidhuvudRubrikReferens"/>
      </w:rPr>
      <w:fldChar w:fldCharType="begin" w:fldLock="1"/>
    </w:r>
    <w:r w:rsidRPr="00B04244">
      <w:rPr>
        <w:rStyle w:val="SidhuvudRubrikReferens"/>
      </w:rPr>
      <w:instrText xml:space="preserve"> StyleREF "Rubrik 1" </w:instrText>
    </w:r>
    <w:r w:rsidRPr="00B04244">
      <w:rPr>
        <w:rStyle w:val="SidhuvudRubrikReferens"/>
      </w:rPr>
      <w:fldChar w:fldCharType="separate"/>
    </w:r>
    <w:r w:rsidRPr="00B04244">
      <w:rPr>
        <w:rStyle w:val="SidhuvudRubrikReferens"/>
      </w:rPr>
      <w:t>Sammanfattning</w:t>
    </w:r>
    <w:r w:rsidRPr="00B04244">
      <w:rPr>
        <w:rStyle w:val="SidhuvudRubrikReferens"/>
      </w:rPr>
      <w:fldChar w:fldCharType="end"/>
    </w:r>
    <w:r w:rsidRPr="00B04244">
      <w:rPr>
        <w:rStyle w:val="SidhuvudBilaga"/>
      </w:rPr>
      <w:t xml:space="preserve"> </w:t>
    </w:r>
    <w:r w:rsidRPr="00B04244">
      <w:t xml:space="preserve">     </w: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t>2000/01</w:t>
    </w:r>
    <w:r w:rsidRPr="00B04244">
      <w:rPr>
        <w:rStyle w:val="SidhuvudUtskott"/>
      </w:rPr>
      <w:fldChar w:fldCharType="end"/>
    </w:r>
    <w:r w:rsidRPr="00B04244">
      <w:rPr>
        <w:rStyle w:val="SidhuvudUtskott"/>
      </w:rPr>
      <w:t>:</w:t>
    </w:r>
    <w:r w:rsidRPr="00B04244">
      <w:rPr>
        <w:rStyle w:val="SidhuvudUtskott"/>
      </w:rPr>
      <w:fldChar w:fldCharType="begin" w:fldLock="1"/>
    </w:r>
    <w:r w:rsidRPr="00B04244">
      <w:rPr>
        <w:rStyle w:val="SidhuvudUtskott"/>
      </w:rPr>
      <w:instrText xml:space="preserve"> DOCPROPERTY</w:instrText>
    </w:r>
    <w:r w:rsidRPr="00B04244">
      <w:instrText xml:space="preserve"> </w:instrText>
    </w:r>
    <w:r w:rsidRPr="00B04244">
      <w:rPr>
        <w:rStyle w:val="SidhuvudUtskott"/>
      </w:rPr>
      <w:instrText>Utskott</w:instrText>
    </w:r>
    <w:r w:rsidRPr="00B04244">
      <w:rPr>
        <w:rStyle w:val="SidhuvudUtskott"/>
      </w:rPr>
      <w:fldChar w:fldCharType="separate"/>
    </w:r>
    <w:r w:rsidRPr="00B04244">
      <w:rPr>
        <w:rStyle w:val="SidhuvudUtskott"/>
      </w:rPr>
      <w:t>RS</w: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w:instrText>
    </w:r>
    <w:r w:rsidRPr="00B04244">
      <w:rPr>
        <w:rStyle w:val="SidhuvudUtskott"/>
      </w:rPr>
      <w:instrText>n</w:instrText>
    </w:r>
    <w:r w:rsidRPr="00B04244">
      <w:rPr>
        <w:rStyle w:val="SidhuvudUtskott"/>
      </w:rPr>
      <w:instrText>kandeNr</w:instrText>
    </w:r>
    <w:r w:rsidRPr="00B04244">
      <w:rPr>
        <w:rStyle w:val="SidhuvudUtskott"/>
      </w:rPr>
      <w:fldChar w:fldCharType="separate"/>
    </w:r>
    <w:r w:rsidRPr="00B04244">
      <w:rPr>
        <w:rStyle w:val="SidhuvudUtskott"/>
      </w:rPr>
      <w:t>3</w:t>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w:instrText>
    </w:r>
    <w:r w:rsidRPr="00B04244">
      <w:rPr>
        <w:rStyle w:val="SidhuvudUtskott"/>
      </w:rPr>
      <w:fldChar w:fldCharType="begin" w:fldLock="1"/>
    </w:r>
    <w:r w:rsidRPr="00B04244">
      <w:rPr>
        <w:rStyle w:val="SidhuvudUtskott"/>
      </w:rPr>
      <w:instrText xml:space="preserve"> PRINTDATE \@ "yyyy-MM-dd HH.mm    "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w:instrText>
    </w:r>
    <w:r w:rsidRPr="00B04244">
      <w:rPr>
        <w:rStyle w:val="SidhuvudUtskott"/>
      </w:rPr>
      <w:instrText>O</w:instrText>
    </w:r>
    <w:r w:rsidRPr="00B04244">
      <w:rPr>
        <w:rStyle w:val="SidhuvudUtskott"/>
      </w:rPr>
      <w:instrText>PERTY Status</w:instrText>
    </w:r>
    <w:r w:rsidRPr="00B04244">
      <w:rPr>
        <w:rStyle w:val="SidhuvudUtskott"/>
      </w:rPr>
      <w:fldChar w:fldCharType="end"/>
    </w:r>
  </w:p>
  <w:p w:rsidR="004C1462" w:rsidRPr="00B04244" w:rsidRDefault="004C146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Jmn"/>
      <w:framePr w:w="8732" w:h="567" w:hRule="exact" w:vSpace="0" w:wrap="around" w:vAnchor="page" w:y="341" w:anchorLock="0"/>
    </w:pPr>
    <w:r w:rsidRPr="00B04244">
      <w:fldChar w:fldCharType="begin" w:fldLock="1"/>
    </w:r>
    <w:r w:rsidRPr="00B04244">
      <w:instrText xml:space="preserve"> if </w:instrText>
    </w:r>
    <w:r w:rsidRPr="00B04244">
      <w:fldChar w:fldCharType="begin" w:fldLock="1"/>
    </w:r>
    <w:r w:rsidRPr="00B04244">
      <w:instrText xml:space="preserve"> page</w:instrText>
    </w:r>
    <w:r w:rsidRPr="00B04244">
      <w:fldChar w:fldCharType="separate"/>
    </w:r>
    <w:r w:rsidRPr="00B04244">
      <w:instrText>2</w:instrText>
    </w:r>
    <w:r w:rsidRPr="00B04244">
      <w:fldChar w:fldCharType="end"/>
    </w:r>
    <w:r w:rsidRPr="00B04244">
      <w:instrText xml:space="preserve"> &gt; 1 "</w:instrText>
    </w:r>
    <w:r w:rsidRPr="00B04244">
      <w:fldChar w:fldCharType="begin" w:fldLock="1"/>
    </w:r>
    <w:r w:rsidRPr="00B04244">
      <w:instrText xml:space="preserve"> if </w:instrText>
    </w:r>
    <w:r w:rsidRPr="00B04244">
      <w:fldChar w:fldCharType="begin" w:fldLock="1"/>
    </w:r>
    <w:r w:rsidRPr="00B04244">
      <w:instrText xml:space="preserve"> = </w:instrText>
    </w:r>
    <w:r w:rsidRPr="00B04244">
      <w:fldChar w:fldCharType="begin" w:fldLock="1"/>
    </w:r>
    <w:r w:rsidRPr="00B04244">
      <w:instrText xml:space="preserve"> = </w:instrText>
    </w:r>
    <w:r w:rsidRPr="00B04244">
      <w:fldChar w:fldCharType="begin" w:fldLock="1"/>
    </w:r>
    <w:r w:rsidRPr="00B04244">
      <w:instrText xml:space="preserve"> page</w:instrText>
    </w:r>
    <w:r w:rsidRPr="00B04244">
      <w:fldChar w:fldCharType="separate"/>
    </w:r>
    <w:r w:rsidRPr="00B04244">
      <w:instrText>2</w:instrText>
    </w:r>
    <w:r w:rsidRPr="00B04244">
      <w:fldChar w:fldCharType="end"/>
    </w:r>
    <w:r w:rsidRPr="00B04244">
      <w:instrText xml:space="preserve">/2 </w:instrText>
    </w:r>
    <w:r w:rsidRPr="00B04244">
      <w:fldChar w:fldCharType="separate"/>
    </w:r>
    <w:r w:rsidRPr="00B04244">
      <w:instrText>1</w:instrText>
    </w:r>
    <w:r w:rsidRPr="00B04244">
      <w:fldChar w:fldCharType="end"/>
    </w:r>
    <w:r w:rsidRPr="00B04244">
      <w:instrText xml:space="preserve"> - </w:instrText>
    </w:r>
    <w:r w:rsidRPr="00B04244">
      <w:fldChar w:fldCharType="begin" w:fldLock="1"/>
    </w:r>
    <w:r w:rsidRPr="00B04244">
      <w:instrText xml:space="preserve"> = int(</w:instrText>
    </w:r>
    <w:r w:rsidRPr="00B04244">
      <w:fldChar w:fldCharType="begin" w:fldLock="1"/>
    </w:r>
    <w:r w:rsidRPr="00B04244">
      <w:instrText xml:space="preserve"> page</w:instrText>
    </w:r>
    <w:r w:rsidRPr="00B04244">
      <w:fldChar w:fldCharType="separate"/>
    </w:r>
    <w:r w:rsidRPr="00B04244">
      <w:instrText>2</w:instrText>
    </w:r>
    <w:r w:rsidRPr="00B04244">
      <w:fldChar w:fldCharType="end"/>
    </w:r>
    <w:r w:rsidRPr="00B04244">
      <w:instrText xml:space="preserve">/2) </w:instrText>
    </w:r>
    <w:r w:rsidRPr="00B04244">
      <w:fldChar w:fldCharType="separate"/>
    </w:r>
    <w:r w:rsidRPr="00B04244">
      <w:instrText>1</w:instrText>
    </w:r>
    <w:r w:rsidRPr="00B04244">
      <w:fldChar w:fldCharType="end"/>
    </w:r>
    <w:r w:rsidRPr="00B04244">
      <w:fldChar w:fldCharType="separate"/>
    </w:r>
    <w:r w:rsidRPr="00B04244">
      <w:instrText>0</w:instrText>
    </w:r>
    <w:r w:rsidRPr="00B04244">
      <w:fldChar w:fldCharType="end"/>
    </w:r>
    <w:r w:rsidRPr="00B04244">
      <w:instrText xml:space="preserve"> = 0 "</w:instrTex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instrText>2000/01</w:instrText>
    </w:r>
    <w:r w:rsidRPr="00B04244">
      <w:rPr>
        <w:rStyle w:val="SidhuvudUtskott"/>
      </w:rPr>
      <w:fldChar w:fldCharType="end"/>
    </w:r>
    <w:r w:rsidRPr="00B04244">
      <w:rPr>
        <w:rStyle w:val="SidhuvudUtskott"/>
      </w:rPr>
      <w:instrText>:</w:instrText>
    </w:r>
    <w:r w:rsidRPr="00B04244">
      <w:rPr>
        <w:rStyle w:val="SidhuvudUtskott"/>
      </w:rPr>
      <w:fldChar w:fldCharType="begin" w:fldLock="1"/>
    </w:r>
    <w:r w:rsidRPr="00B04244">
      <w:rPr>
        <w:rStyle w:val="SidhuvudUtskott"/>
      </w:rPr>
      <w:instrText xml:space="preserve"> DOCPR</w:instrText>
    </w:r>
    <w:r w:rsidRPr="00B04244">
      <w:rPr>
        <w:rStyle w:val="SidhuvudUtskott"/>
      </w:rPr>
      <w:instrText>O</w:instrText>
    </w:r>
    <w:r w:rsidRPr="00B04244">
      <w:rPr>
        <w:rStyle w:val="SidhuvudUtskott"/>
      </w:rPr>
      <w:instrText>PE</w:instrText>
    </w:r>
    <w:r w:rsidRPr="00B04244">
      <w:rPr>
        <w:rStyle w:val="SidhuvudUtskott"/>
      </w:rPr>
      <w:instrText>R</w:instrText>
    </w:r>
    <w:r w:rsidRPr="00B04244">
      <w:rPr>
        <w:rStyle w:val="SidhuvudUtskott"/>
      </w:rPr>
      <w:instrText>TY Utskott</w:instrText>
    </w:r>
    <w:r w:rsidRPr="00B04244">
      <w:rPr>
        <w:rStyle w:val="SidhuvudUtskott"/>
      </w:rPr>
      <w:fldChar w:fldCharType="separate"/>
    </w:r>
    <w:r w:rsidRPr="00B04244">
      <w:rPr>
        <w:rStyle w:val="SidhuvudUtskott"/>
      </w:rPr>
      <w:instrText>RS</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instrText>3</w:instrText>
    </w:r>
    <w:r w:rsidRPr="00B04244">
      <w:rPr>
        <w:rStyle w:val="SidhuvudUtskott"/>
      </w:rPr>
      <w:fldChar w:fldCharType="end"/>
    </w:r>
    <w:r w:rsidRPr="00B04244">
      <w:instrText xml:space="preserve">    </w:instrText>
    </w:r>
  </w:p>
  <w:p w:rsidR="004C1462" w:rsidRPr="00B04244" w:rsidRDefault="004C1462">
    <w:pPr>
      <w:pStyle w:val="SidhuvudKantJmn"/>
      <w:framePr w:w="8732" w:h="567" w:hRule="exact" w:vSpace="0" w:wrap="around" w:vAnchor="page" w:y="341" w:anchorLock="0"/>
    </w:pPr>
    <w:r w:rsidRPr="00B04244">
      <w:rPr>
        <w:rStyle w:val="SidhuvudUtskott"/>
      </w:rPr>
      <w:fldChar w:fldCharType="begin" w:fldLock="1"/>
    </w:r>
    <w:r w:rsidRPr="00B04244">
      <w:rPr>
        <w:rStyle w:val="SidhuvudUtskott"/>
      </w:rPr>
      <w:instrText xml:space="preserve"> DOCPROPERTY Status</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    </w:instrText>
    </w:r>
    <w:r w:rsidRPr="00B04244">
      <w:rPr>
        <w:rStyle w:val="SidhuvudUtskott"/>
      </w:rPr>
      <w:fldChar w:fldCharType="begin" w:fldLock="1"/>
    </w:r>
    <w:r w:rsidRPr="00B04244">
      <w:rPr>
        <w:rStyle w:val="SidhuvudUtskott"/>
      </w:rPr>
      <w:instrText xml:space="preserve"> PRINTDATE \@ "yyyy-MM-dd HH.mm"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separate"/>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rPr>
        <w:rStyle w:val="SidhuvudRubrikReferens"/>
        <w:smallCaps w:val="0"/>
        <w:spacing w:val="0"/>
        <w:sz w:val="19"/>
      </w:rPr>
      <w:instrText xml:space="preserve"> </w:instrText>
    </w:r>
    <w:r w:rsidRPr="00B04244">
      <w:instrText xml:space="preserve">"  "  </w:instrTex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instrText>1999/2000</w:instrText>
    </w:r>
    <w:r w:rsidRPr="00B04244">
      <w:rPr>
        <w:rStyle w:val="SidhuvudUtskott"/>
      </w:rPr>
      <w:fldChar w:fldCharType="end"/>
    </w:r>
    <w:r w:rsidRPr="00B04244">
      <w:rPr>
        <w:rStyle w:val="SidhuvudUtskott"/>
      </w:rPr>
      <w:instrText>:</w:instrText>
    </w:r>
    <w:r w:rsidRPr="00B04244">
      <w:rPr>
        <w:rStyle w:val="SidhuvudUtskott"/>
      </w:rPr>
      <w:fldChar w:fldCharType="begin" w:fldLock="1"/>
    </w:r>
    <w:r w:rsidRPr="00B04244">
      <w:rPr>
        <w:rStyle w:val="SidhuvudUtskott"/>
      </w:rPr>
      <w:instrText xml:space="preserve"> DOCPROPERTY Utskott</w:instrText>
    </w:r>
    <w:r w:rsidRPr="00B04244">
      <w:rPr>
        <w:rStyle w:val="SidhuvudUtskott"/>
      </w:rPr>
      <w:fldChar w:fldCharType="separate"/>
    </w:r>
    <w:r w:rsidRPr="00B04244">
      <w:rPr>
        <w:rStyle w:val="SidhuvudUtskott"/>
      </w:rPr>
      <w:instrText>BoU</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instrText>6678</w:instrText>
    </w:r>
    <w:r w:rsidRPr="00B04244">
      <w:rPr>
        <w:rStyle w:val="SidhuvudUtskott"/>
      </w:rPr>
      <w:fldChar w:fldCharType="end"/>
    </w:r>
  </w:p>
  <w:p w:rsidR="004C1462" w:rsidRPr="00B04244" w:rsidRDefault="004C1462">
    <w:pPr>
      <w:pStyle w:val="SidhuvudKantJmn"/>
      <w:framePr w:w="8732" w:h="567" w:hRule="exact" w:vSpace="0" w:wrap="around" w:vAnchor="page" w:y="341" w:anchorLock="0"/>
    </w:pP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w:instrText>
    </w:r>
    <w:r w:rsidRPr="00B04244">
      <w:rPr>
        <w:rStyle w:val="SidhuvudUtskott"/>
      </w:rPr>
      <w:fldChar w:fldCharType="begin" w:fldLock="1"/>
    </w:r>
    <w:r w:rsidRPr="00B04244">
      <w:rPr>
        <w:rStyle w:val="SidhuvudUtskott"/>
      </w:rPr>
      <w:instrText xml:space="preserve"> PRINTDATE \@ "yyyy-MM-dd HH.mm    "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separate"/>
    </w:r>
    <w:r w:rsidRPr="00B04244">
      <w:rPr>
        <w:rStyle w:val="SidhuvudUtskott"/>
      </w:rPr>
      <w:fldChar w:fldCharType="end"/>
    </w:r>
    <w:r w:rsidRPr="00B04244">
      <w:rPr>
        <w:rStyle w:val="SidhuvudUtskott"/>
      </w:rPr>
      <w:fldChar w:fldCharType="begin" w:fldLock="1"/>
    </w:r>
    <w:r w:rsidRPr="00B04244">
      <w:rPr>
        <w:rStyle w:val="SidhuvudUtskott"/>
      </w:rPr>
      <w:instrText xml:space="preserve"> DOCPR</w:instrText>
    </w:r>
    <w:r w:rsidRPr="00B04244">
      <w:rPr>
        <w:rStyle w:val="SidhuvudUtskott"/>
      </w:rPr>
      <w:instrText>O</w:instrText>
    </w:r>
    <w:r w:rsidRPr="00B04244">
      <w:rPr>
        <w:rStyle w:val="SidhuvudUtskott"/>
      </w:rPr>
      <w:instrText>PERTY Status</w:instrText>
    </w:r>
    <w:r w:rsidRPr="00B04244">
      <w:rPr>
        <w:rStyle w:val="SidhuvudUtskott"/>
      </w:rPr>
      <w:fldChar w:fldCharType="separate"/>
    </w:r>
    <w:r w:rsidRPr="00B04244">
      <w:rPr>
        <w:rStyle w:val="SidhuvudUtskott"/>
      </w:rPr>
      <w:instrText>Utkast 2</w:instrText>
    </w:r>
    <w:r w:rsidRPr="00B04244">
      <w:rPr>
        <w:rStyle w:val="SidhuvudUtskott"/>
      </w:rPr>
      <w:fldChar w:fldCharType="end"/>
    </w:r>
    <w:r w:rsidRPr="00B04244">
      <w:instrText>"</w:instrText>
    </w:r>
    <w:r w:rsidRPr="00B04244">
      <w:fldChar w:fldCharType="separate"/>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instrText>2000/01</w:instrText>
    </w:r>
    <w:r w:rsidRPr="00B04244">
      <w:rPr>
        <w:rStyle w:val="SidhuvudUtskott"/>
      </w:rPr>
      <w:fldChar w:fldCharType="end"/>
    </w:r>
    <w:r w:rsidRPr="00B04244">
      <w:rPr>
        <w:rStyle w:val="SidhuvudUtskott"/>
      </w:rPr>
      <w:instrText>:</w:instrText>
    </w:r>
    <w:r w:rsidRPr="00B04244">
      <w:rPr>
        <w:rStyle w:val="SidhuvudUtskott"/>
      </w:rPr>
      <w:fldChar w:fldCharType="begin" w:fldLock="1"/>
    </w:r>
    <w:r w:rsidRPr="00B04244">
      <w:rPr>
        <w:rStyle w:val="SidhuvudUtskott"/>
      </w:rPr>
      <w:instrText xml:space="preserve"> DOCPR</w:instrText>
    </w:r>
    <w:r w:rsidRPr="00B04244">
      <w:rPr>
        <w:rStyle w:val="SidhuvudUtskott"/>
      </w:rPr>
      <w:instrText>O</w:instrText>
    </w:r>
    <w:r w:rsidRPr="00B04244">
      <w:rPr>
        <w:rStyle w:val="SidhuvudUtskott"/>
      </w:rPr>
      <w:instrText>PE</w:instrText>
    </w:r>
    <w:r w:rsidRPr="00B04244">
      <w:rPr>
        <w:rStyle w:val="SidhuvudUtskott"/>
      </w:rPr>
      <w:instrText>R</w:instrText>
    </w:r>
    <w:r w:rsidRPr="00B04244">
      <w:rPr>
        <w:rStyle w:val="SidhuvudUtskott"/>
      </w:rPr>
      <w:instrText>TY Utskott</w:instrText>
    </w:r>
    <w:r w:rsidRPr="00B04244">
      <w:rPr>
        <w:rStyle w:val="SidhuvudUtskott"/>
      </w:rPr>
      <w:fldChar w:fldCharType="separate"/>
    </w:r>
    <w:r w:rsidRPr="00B04244">
      <w:rPr>
        <w:rStyle w:val="SidhuvudUtskott"/>
      </w:rPr>
      <w:instrText>RS</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instrText>3</w:instrText>
    </w:r>
    <w:r w:rsidRPr="00B04244">
      <w:rPr>
        <w:rStyle w:val="SidhuvudUtskott"/>
      </w:rPr>
      <w:fldChar w:fldCharType="end"/>
    </w:r>
    <w:r w:rsidRPr="00B04244">
      <w:instrText xml:space="preserve">    </w:instrText>
    </w:r>
  </w:p>
  <w:p w:rsidR="004C1462" w:rsidRPr="00B04244" w:rsidRDefault="004C1462">
    <w:pPr>
      <w:pStyle w:val="SidhuvudKantJmn"/>
      <w:framePr w:w="8732" w:h="567" w:hRule="exact" w:vSpace="0" w:wrap="around" w:vAnchor="page" w:y="341" w:anchorLock="0"/>
    </w:pPr>
    <w:r w:rsidRPr="00B04244">
      <w:rPr>
        <w:rStyle w:val="SidhuvudUtskott"/>
      </w:rPr>
      <w:fldChar w:fldCharType="begin" w:fldLock="1"/>
    </w:r>
    <w:r w:rsidRPr="00B04244">
      <w:rPr>
        <w:rStyle w:val="SidhuvudUtskott"/>
      </w:rPr>
      <w:instrText xml:space="preserve"> DOCPROPERTY Status</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    </w:instrText>
    </w:r>
    <w:r w:rsidRPr="00B04244">
      <w:rPr>
        <w:rStyle w:val="SidhuvudUtskott"/>
      </w:rPr>
      <w:fldChar w:fldCharType="begin" w:fldLock="1"/>
    </w:r>
    <w:r w:rsidRPr="00B04244">
      <w:rPr>
        <w:rStyle w:val="SidhuvudUtskott"/>
      </w:rPr>
      <w:instrText xml:space="preserve"> PRINTDATE \@ "yyyy-MM-dd HH.mm"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separate"/>
    </w:r>
    <w:r w:rsidRPr="00B04244">
      <w:rPr>
        <w:rStyle w:val="SidhuvudUtskott"/>
      </w:rPr>
      <w:fldChar w:fldCharType="end"/>
    </w:r>
  </w:p>
  <w:p w:rsidR="004C1462" w:rsidRPr="00B04244" w:rsidRDefault="004C1462">
    <w:pPr>
      <w:pStyle w:val="SidhuvudKantJmn"/>
      <w:framePr w:w="8732" w:h="567" w:hRule="exact" w:vSpace="0" w:wrap="around" w:vAnchor="page" w:y="341" w:anchorLock="0"/>
    </w:pPr>
    <w:r w:rsidRPr="00B04244">
      <w:rPr>
        <w:rStyle w:val="SidhuvudRubrikReferens"/>
        <w:smallCaps w:val="0"/>
        <w:spacing w:val="0"/>
        <w:sz w:val="19"/>
      </w:rPr>
      <w:instrText xml:space="preserve"> </w:instrText>
    </w:r>
    <w:r w:rsidRPr="00B04244">
      <w:fldChar w:fldCharType="end"/>
    </w:r>
    <w:r w:rsidRPr="00B04244">
      <w:instrText>" " "</w:instrText>
    </w:r>
    <w:r w:rsidRPr="00B04244">
      <w:fldChar w:fldCharType="separate"/>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t>2000/01</w:t>
    </w:r>
    <w:r w:rsidRPr="00B04244">
      <w:rPr>
        <w:rStyle w:val="SidhuvudUtskott"/>
      </w:rPr>
      <w:fldChar w:fldCharType="end"/>
    </w:r>
    <w:r w:rsidRPr="00B04244">
      <w:rPr>
        <w:rStyle w:val="SidhuvudUtskott"/>
      </w:rPr>
      <w:t>:</w:t>
    </w:r>
    <w:r w:rsidRPr="00B04244">
      <w:rPr>
        <w:rStyle w:val="SidhuvudUtskott"/>
      </w:rPr>
      <w:fldChar w:fldCharType="begin" w:fldLock="1"/>
    </w:r>
    <w:r w:rsidRPr="00B04244">
      <w:rPr>
        <w:rStyle w:val="SidhuvudUtskott"/>
      </w:rPr>
      <w:instrText xml:space="preserve"> DOCPR</w:instrText>
    </w:r>
    <w:r w:rsidRPr="00B04244">
      <w:rPr>
        <w:rStyle w:val="SidhuvudUtskott"/>
      </w:rPr>
      <w:instrText>O</w:instrText>
    </w:r>
    <w:r w:rsidRPr="00B04244">
      <w:rPr>
        <w:rStyle w:val="SidhuvudUtskott"/>
      </w:rPr>
      <w:instrText>PE</w:instrText>
    </w:r>
    <w:r w:rsidRPr="00B04244">
      <w:rPr>
        <w:rStyle w:val="SidhuvudUtskott"/>
      </w:rPr>
      <w:instrText>R</w:instrText>
    </w:r>
    <w:r w:rsidRPr="00B04244">
      <w:rPr>
        <w:rStyle w:val="SidhuvudUtskott"/>
      </w:rPr>
      <w:instrText>TY Utskott</w:instrText>
    </w:r>
    <w:r w:rsidRPr="00B04244">
      <w:rPr>
        <w:rStyle w:val="SidhuvudUtskott"/>
      </w:rPr>
      <w:fldChar w:fldCharType="separate"/>
    </w:r>
    <w:r w:rsidRPr="00B04244">
      <w:rPr>
        <w:rStyle w:val="SidhuvudUtskott"/>
      </w:rPr>
      <w:t>RS</w: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t>3</w:t>
    </w:r>
    <w:r w:rsidRPr="00B04244">
      <w:rPr>
        <w:rStyle w:val="SidhuvudUtskott"/>
      </w:rPr>
      <w:fldChar w:fldCharType="end"/>
    </w:r>
    <w:r w:rsidRPr="00B04244">
      <w:t xml:space="preserve">    </w:t>
    </w:r>
  </w:p>
  <w:p w:rsidR="004C1462" w:rsidRPr="00B04244" w:rsidRDefault="004C1462">
    <w:pPr>
      <w:pStyle w:val="SidhuvudKantJmn"/>
      <w:framePr w:w="8732" w:h="567" w:hRule="exact" w:vSpace="0" w:wrap="around" w:vAnchor="page" w:y="341" w:anchorLock="0"/>
    </w:pPr>
    <w:r w:rsidRPr="00B04244">
      <w:rPr>
        <w:rStyle w:val="SidhuvudUtskott"/>
      </w:rPr>
      <w:fldChar w:fldCharType="begin" w:fldLock="1"/>
    </w:r>
    <w:r w:rsidRPr="00B04244">
      <w:rPr>
        <w:rStyle w:val="SidhuvudUtskott"/>
      </w:rPr>
      <w:instrText xml:space="preserve"> DOCPROPERTY Status</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    </w:instrText>
    </w:r>
    <w:r w:rsidRPr="00B04244">
      <w:rPr>
        <w:rStyle w:val="SidhuvudUtskott"/>
      </w:rPr>
      <w:fldChar w:fldCharType="begin" w:fldLock="1"/>
    </w:r>
    <w:r w:rsidRPr="00B04244">
      <w:rPr>
        <w:rStyle w:val="SidhuvudUtskott"/>
      </w:rPr>
      <w:instrText xml:space="preserve"> PRINTDATE \@ "yyyy-MM-dd HH.mm"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separate"/>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rPr>
        <w:rStyle w:val="SidhuvudRubrikReferens"/>
        <w:smallCaps w:val="0"/>
        <w:spacing w:val="0"/>
        <w:sz w:val="19"/>
      </w:rPr>
      <w:t xml:space="preserve"> </w:t>
    </w:r>
    <w:r w:rsidRPr="00B04244">
      <w:fldChar w:fldCharType="end"/>
    </w:r>
  </w:p>
  <w:p w:rsidR="004C1462" w:rsidRPr="00B04244" w:rsidRDefault="004C146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Jmn"/>
      <w:framePr w:w="8732" w:h="567" w:hRule="exact" w:vSpace="0" w:wrap="around" w:vAnchor="page" w:y="341" w:anchorLock="0"/>
    </w:pP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t>2000/01</w:t>
    </w:r>
    <w:r w:rsidRPr="00B04244">
      <w:rPr>
        <w:rStyle w:val="SidhuvudUtskott"/>
      </w:rPr>
      <w:fldChar w:fldCharType="end"/>
    </w:r>
    <w:r w:rsidRPr="00B04244">
      <w:rPr>
        <w:rStyle w:val="SidhuvudUtskott"/>
      </w:rPr>
      <w:t>:</w:t>
    </w:r>
    <w:r w:rsidRPr="00B04244">
      <w:rPr>
        <w:rStyle w:val="SidhuvudUtskott"/>
      </w:rPr>
      <w:fldChar w:fldCharType="begin" w:fldLock="1"/>
    </w:r>
    <w:r w:rsidRPr="00B04244">
      <w:rPr>
        <w:rStyle w:val="SidhuvudUtskott"/>
      </w:rPr>
      <w:instrText xml:space="preserve"> DOCPROPERTY Utskott</w:instrText>
    </w:r>
    <w:r w:rsidRPr="00B04244">
      <w:rPr>
        <w:rStyle w:val="SidhuvudUtskott"/>
      </w:rPr>
      <w:fldChar w:fldCharType="separate"/>
    </w:r>
    <w:r w:rsidRPr="00B04244">
      <w:rPr>
        <w:rStyle w:val="SidhuvudUtskott"/>
      </w:rPr>
      <w:t>RS</w: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t>3</w:t>
    </w:r>
    <w:r w:rsidRPr="00B04244">
      <w:rPr>
        <w:rStyle w:val="SidhuvudUtskott"/>
      </w:rPr>
      <w:fldChar w:fldCharType="end"/>
    </w:r>
    <w:r w:rsidRPr="00B04244">
      <w:t xml:space="preserve">     </w:t>
    </w:r>
    <w:r w:rsidRPr="00B04244">
      <w:rPr>
        <w:rStyle w:val="SidhuvudBilaga"/>
      </w:rPr>
      <w:t xml:space="preserve"> </w:t>
    </w:r>
    <w:r w:rsidRPr="00B04244">
      <w:rPr>
        <w:rStyle w:val="SidhuvudRubrikReferens"/>
      </w:rPr>
      <w:fldChar w:fldCharType="begin" w:fldLock="1"/>
    </w:r>
    <w:r w:rsidRPr="00B04244">
      <w:rPr>
        <w:rStyle w:val="SidhuvudRubrikReferens"/>
      </w:rPr>
      <w:instrText xml:space="preserve"> StyleREF "Rubrik 1" </w:instrText>
    </w:r>
    <w:r w:rsidRPr="00B04244">
      <w:rPr>
        <w:rStyle w:val="SidhuvudRubrikReferens"/>
      </w:rPr>
      <w:fldChar w:fldCharType="separate"/>
    </w:r>
    <w:r w:rsidRPr="00B04244">
      <w:rPr>
        <w:rStyle w:val="SidhuvudRubrikReferens"/>
      </w:rPr>
      <w:t>Redogörelse för ärendet</w:t>
    </w:r>
    <w:r w:rsidRPr="00B04244">
      <w:rPr>
        <w:rStyle w:val="SidhuvudRubrikReferens"/>
      </w:rPr>
      <w:fldChar w:fldCharType="end"/>
    </w:r>
  </w:p>
  <w:p w:rsidR="004C1462" w:rsidRPr="00B04244" w:rsidRDefault="004C1462">
    <w:pPr>
      <w:pStyle w:val="SidhuvudKantJmn"/>
      <w:framePr w:w="8732" w:h="567" w:hRule="exact" w:vSpace="0" w:wrap="around" w:vAnchor="page" w:y="341" w:anchorLock="0"/>
    </w:pPr>
    <w:r w:rsidRPr="00B04244">
      <w:rPr>
        <w:rStyle w:val="SidhuvudUtskott"/>
      </w:rPr>
      <w:fldChar w:fldCharType="begin" w:fldLock="1"/>
    </w:r>
    <w:r w:rsidRPr="00B04244">
      <w:rPr>
        <w:rStyle w:val="SidhuvudUtskott"/>
      </w:rPr>
      <w:instrText xml:space="preserve"> DOCPROPERTY Status</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    </w:instrText>
    </w:r>
    <w:r w:rsidRPr="00B04244">
      <w:rPr>
        <w:rStyle w:val="SidhuvudUtskott"/>
      </w:rPr>
      <w:fldChar w:fldCharType="begin" w:fldLock="1"/>
    </w:r>
    <w:r w:rsidRPr="00B04244">
      <w:rPr>
        <w:rStyle w:val="SidhuvudUtskott"/>
      </w:rPr>
      <w:instrText xml:space="preserve"> PRINTDATE \@ "yyyy-MM-dd HH.mm"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separate"/>
    </w:r>
    <w:r w:rsidRPr="00B04244">
      <w:rPr>
        <w:rStyle w:val="SidhuvudUtskott"/>
      </w:rPr>
      <w:fldChar w:fldCharType="end"/>
    </w:r>
  </w:p>
  <w:p w:rsidR="004C1462" w:rsidRPr="00B04244" w:rsidRDefault="004C146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Udda"/>
      <w:framePr w:w="8732" w:h="567" w:hRule="exact" w:vSpace="0" w:wrap="around" w:vAnchor="page" w:y="341" w:anchorLock="0"/>
    </w:pPr>
    <w:r w:rsidRPr="00B04244">
      <w:rPr>
        <w:rStyle w:val="SidhuvudRubrikReferens"/>
      </w:rPr>
      <w:fldChar w:fldCharType="begin" w:fldLock="1"/>
    </w:r>
    <w:r w:rsidRPr="00B04244">
      <w:rPr>
        <w:rStyle w:val="SidhuvudRubrikReferens"/>
      </w:rPr>
      <w:instrText xml:space="preserve"> StyleREF "Rubrik 1" </w:instrText>
    </w:r>
    <w:r w:rsidRPr="00B04244">
      <w:rPr>
        <w:rStyle w:val="SidhuvudRubrikReferens"/>
      </w:rPr>
      <w:fldChar w:fldCharType="separate"/>
    </w:r>
    <w:r w:rsidRPr="00B04244">
      <w:rPr>
        <w:rStyle w:val="SidhuvudRubrikReferens"/>
      </w:rPr>
      <w:t>Innehållsförteckning</w:t>
    </w:r>
    <w:r w:rsidRPr="00B04244">
      <w:rPr>
        <w:rStyle w:val="SidhuvudRubrikReferens"/>
      </w:rPr>
      <w:fldChar w:fldCharType="end"/>
    </w:r>
    <w:r w:rsidRPr="00B04244">
      <w:rPr>
        <w:rStyle w:val="SidhuvudBilaga"/>
      </w:rPr>
      <w:t xml:space="preserve"> </w:t>
    </w:r>
    <w:r w:rsidRPr="00B04244">
      <w:t xml:space="preserve">     </w: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t>2000/01</w:t>
    </w:r>
    <w:r w:rsidRPr="00B04244">
      <w:rPr>
        <w:rStyle w:val="SidhuvudUtskott"/>
      </w:rPr>
      <w:fldChar w:fldCharType="end"/>
    </w:r>
    <w:r w:rsidRPr="00B04244">
      <w:rPr>
        <w:rStyle w:val="SidhuvudUtskott"/>
      </w:rPr>
      <w:t>:</w:t>
    </w:r>
    <w:r w:rsidRPr="00B04244">
      <w:rPr>
        <w:rStyle w:val="SidhuvudUtskott"/>
      </w:rPr>
      <w:fldChar w:fldCharType="begin" w:fldLock="1"/>
    </w:r>
    <w:r w:rsidRPr="00B04244">
      <w:rPr>
        <w:rStyle w:val="SidhuvudUtskott"/>
      </w:rPr>
      <w:instrText xml:space="preserve"> DOCPROPERTY</w:instrText>
    </w:r>
    <w:r w:rsidRPr="00B04244">
      <w:instrText xml:space="preserve"> </w:instrText>
    </w:r>
    <w:r w:rsidRPr="00B04244">
      <w:rPr>
        <w:rStyle w:val="SidhuvudUtskott"/>
      </w:rPr>
      <w:instrText>Utskott</w:instrText>
    </w:r>
    <w:r w:rsidRPr="00B04244">
      <w:rPr>
        <w:rStyle w:val="SidhuvudUtskott"/>
      </w:rPr>
      <w:fldChar w:fldCharType="separate"/>
    </w:r>
    <w:r w:rsidRPr="00B04244">
      <w:rPr>
        <w:rStyle w:val="SidhuvudUtskott"/>
      </w:rPr>
      <w:t>RS</w: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w:instrText>
    </w:r>
    <w:r w:rsidRPr="00B04244">
      <w:rPr>
        <w:rStyle w:val="SidhuvudUtskott"/>
      </w:rPr>
      <w:instrText>n</w:instrText>
    </w:r>
    <w:r w:rsidRPr="00B04244">
      <w:rPr>
        <w:rStyle w:val="SidhuvudUtskott"/>
      </w:rPr>
      <w:instrText>kandeNr</w:instrText>
    </w:r>
    <w:r w:rsidRPr="00B04244">
      <w:rPr>
        <w:rStyle w:val="SidhuvudUtskott"/>
      </w:rPr>
      <w:fldChar w:fldCharType="separate"/>
    </w:r>
    <w:r w:rsidRPr="00B04244">
      <w:rPr>
        <w:rStyle w:val="SidhuvudUtskott"/>
      </w:rPr>
      <w:t>3</w:t>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w:instrText>
    </w:r>
    <w:r w:rsidRPr="00B04244">
      <w:rPr>
        <w:rStyle w:val="SidhuvudUtskott"/>
      </w:rPr>
      <w:fldChar w:fldCharType="begin" w:fldLock="1"/>
    </w:r>
    <w:r w:rsidRPr="00B04244">
      <w:rPr>
        <w:rStyle w:val="SidhuvudUtskott"/>
      </w:rPr>
      <w:instrText xml:space="preserve"> PRINTDATE \@ "yyyy-MM-dd HH.mm    "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w:instrText>
    </w:r>
    <w:r w:rsidRPr="00B04244">
      <w:rPr>
        <w:rStyle w:val="SidhuvudUtskott"/>
      </w:rPr>
      <w:instrText>O</w:instrText>
    </w:r>
    <w:r w:rsidRPr="00B04244">
      <w:rPr>
        <w:rStyle w:val="SidhuvudUtskott"/>
      </w:rPr>
      <w:instrText>PERTY Status</w:instrText>
    </w:r>
    <w:r w:rsidRPr="00B04244">
      <w:rPr>
        <w:rStyle w:val="SidhuvudUtskott"/>
      </w:rPr>
      <w:fldChar w:fldCharType="end"/>
    </w:r>
  </w:p>
  <w:p w:rsidR="004C1462" w:rsidRPr="00B04244" w:rsidRDefault="004C146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462" w:rsidRPr="00B04244" w:rsidRDefault="004C1462">
    <w:pPr>
      <w:pStyle w:val="SidhuvudKantJmn"/>
      <w:framePr w:w="8732" w:h="567" w:hRule="exact" w:vSpace="0" w:wrap="around" w:vAnchor="page" w:y="341" w:anchorLock="0"/>
    </w:pPr>
    <w:r w:rsidRPr="00B04244">
      <w:fldChar w:fldCharType="begin" w:fldLock="1"/>
    </w:r>
    <w:r w:rsidRPr="00B04244">
      <w:instrText xml:space="preserve"> if </w:instrText>
    </w:r>
    <w:r w:rsidRPr="00B04244">
      <w:fldChar w:fldCharType="begin" w:fldLock="1"/>
    </w:r>
    <w:r w:rsidRPr="00B04244">
      <w:instrText xml:space="preserve"> page</w:instrText>
    </w:r>
    <w:r w:rsidRPr="00B04244">
      <w:fldChar w:fldCharType="separate"/>
    </w:r>
    <w:r w:rsidRPr="00B04244">
      <w:instrText>3</w:instrText>
    </w:r>
    <w:r w:rsidRPr="00B04244">
      <w:fldChar w:fldCharType="end"/>
    </w:r>
    <w:r w:rsidRPr="00B04244">
      <w:instrText xml:space="preserve"> &gt; 1 "</w:instrText>
    </w:r>
    <w:r w:rsidRPr="00B04244">
      <w:fldChar w:fldCharType="begin" w:fldLock="1"/>
    </w:r>
    <w:r w:rsidRPr="00B04244">
      <w:instrText xml:space="preserve"> if </w:instrText>
    </w:r>
    <w:r w:rsidRPr="00B04244">
      <w:fldChar w:fldCharType="begin" w:fldLock="1"/>
    </w:r>
    <w:r w:rsidRPr="00B04244">
      <w:instrText xml:space="preserve"> = </w:instrText>
    </w:r>
    <w:r w:rsidRPr="00B04244">
      <w:fldChar w:fldCharType="begin" w:fldLock="1"/>
    </w:r>
    <w:r w:rsidRPr="00B04244">
      <w:instrText xml:space="preserve"> = </w:instrText>
    </w:r>
    <w:r w:rsidRPr="00B04244">
      <w:fldChar w:fldCharType="begin" w:fldLock="1"/>
    </w:r>
    <w:r w:rsidRPr="00B04244">
      <w:instrText xml:space="preserve"> page</w:instrText>
    </w:r>
    <w:r w:rsidRPr="00B04244">
      <w:fldChar w:fldCharType="separate"/>
    </w:r>
    <w:r w:rsidRPr="00B04244">
      <w:instrText>3</w:instrText>
    </w:r>
    <w:r w:rsidRPr="00B04244">
      <w:fldChar w:fldCharType="end"/>
    </w:r>
    <w:r w:rsidRPr="00B04244">
      <w:instrText xml:space="preserve">/2 </w:instrText>
    </w:r>
    <w:r w:rsidRPr="00B04244">
      <w:fldChar w:fldCharType="separate"/>
    </w:r>
    <w:r w:rsidRPr="00B04244">
      <w:instrText>1,5</w:instrText>
    </w:r>
    <w:r w:rsidRPr="00B04244">
      <w:fldChar w:fldCharType="end"/>
    </w:r>
    <w:r w:rsidRPr="00B04244">
      <w:instrText xml:space="preserve"> - </w:instrText>
    </w:r>
    <w:r w:rsidRPr="00B04244">
      <w:fldChar w:fldCharType="begin" w:fldLock="1"/>
    </w:r>
    <w:r w:rsidRPr="00B04244">
      <w:instrText xml:space="preserve"> = int(</w:instrText>
    </w:r>
    <w:r w:rsidRPr="00B04244">
      <w:fldChar w:fldCharType="begin" w:fldLock="1"/>
    </w:r>
    <w:r w:rsidRPr="00B04244">
      <w:instrText xml:space="preserve"> page</w:instrText>
    </w:r>
    <w:r w:rsidRPr="00B04244">
      <w:fldChar w:fldCharType="separate"/>
    </w:r>
    <w:r w:rsidRPr="00B04244">
      <w:instrText>3</w:instrText>
    </w:r>
    <w:r w:rsidRPr="00B04244">
      <w:fldChar w:fldCharType="end"/>
    </w:r>
    <w:r w:rsidRPr="00B04244">
      <w:instrText xml:space="preserve">/2) </w:instrText>
    </w:r>
    <w:r w:rsidRPr="00B04244">
      <w:fldChar w:fldCharType="separate"/>
    </w:r>
    <w:r w:rsidRPr="00B04244">
      <w:instrText>1</w:instrText>
    </w:r>
    <w:r w:rsidRPr="00B04244">
      <w:fldChar w:fldCharType="end"/>
    </w:r>
    <w:r w:rsidRPr="00B04244">
      <w:fldChar w:fldCharType="separate"/>
    </w:r>
    <w:r w:rsidRPr="00B04244">
      <w:instrText>0,5</w:instrText>
    </w:r>
    <w:r w:rsidRPr="00B04244">
      <w:fldChar w:fldCharType="end"/>
    </w:r>
    <w:r w:rsidRPr="00B04244">
      <w:instrText xml:space="preserve"> = 0 "</w:instrTex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instrText>2000/01</w:instrText>
    </w:r>
    <w:r w:rsidRPr="00B04244">
      <w:rPr>
        <w:rStyle w:val="SidhuvudUtskott"/>
      </w:rPr>
      <w:fldChar w:fldCharType="end"/>
    </w:r>
    <w:r w:rsidRPr="00B04244">
      <w:rPr>
        <w:rStyle w:val="SidhuvudUtskott"/>
      </w:rPr>
      <w:instrText>:</w:instrText>
    </w:r>
    <w:r w:rsidRPr="00B04244">
      <w:rPr>
        <w:rStyle w:val="SidhuvudUtskott"/>
      </w:rPr>
      <w:fldChar w:fldCharType="begin" w:fldLock="1"/>
    </w:r>
    <w:r w:rsidRPr="00B04244">
      <w:rPr>
        <w:rStyle w:val="SidhuvudUtskott"/>
      </w:rPr>
      <w:instrText xml:space="preserve"> DOCPR</w:instrText>
    </w:r>
    <w:r w:rsidRPr="00B04244">
      <w:rPr>
        <w:rStyle w:val="SidhuvudUtskott"/>
      </w:rPr>
      <w:instrText>O</w:instrText>
    </w:r>
    <w:r w:rsidRPr="00B04244">
      <w:rPr>
        <w:rStyle w:val="SidhuvudUtskott"/>
      </w:rPr>
      <w:instrText>PE</w:instrText>
    </w:r>
    <w:r w:rsidRPr="00B04244">
      <w:rPr>
        <w:rStyle w:val="SidhuvudUtskott"/>
      </w:rPr>
      <w:instrText>R</w:instrText>
    </w:r>
    <w:r w:rsidRPr="00B04244">
      <w:rPr>
        <w:rStyle w:val="SidhuvudUtskott"/>
      </w:rPr>
      <w:instrText>TY Utskott</w:instrText>
    </w:r>
    <w:r w:rsidRPr="00B04244">
      <w:rPr>
        <w:rStyle w:val="SidhuvudUtskott"/>
      </w:rPr>
      <w:fldChar w:fldCharType="separate"/>
    </w:r>
    <w:r w:rsidRPr="00B04244">
      <w:rPr>
        <w:rStyle w:val="SidhuvudUtskott"/>
      </w:rPr>
      <w:instrText>RS</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instrText>3</w:instrText>
    </w:r>
    <w:r w:rsidRPr="00B04244">
      <w:rPr>
        <w:rStyle w:val="SidhuvudUtskott"/>
      </w:rPr>
      <w:fldChar w:fldCharType="end"/>
    </w:r>
    <w:r w:rsidRPr="00B04244">
      <w:instrText xml:space="preserve">    </w:instrText>
    </w:r>
  </w:p>
  <w:p w:rsidR="004C1462" w:rsidRPr="00B04244" w:rsidRDefault="004C1462">
    <w:pPr>
      <w:pStyle w:val="SidhuvudKantJmn"/>
      <w:framePr w:w="8732" w:h="567" w:hRule="exact" w:vSpace="0" w:wrap="around" w:vAnchor="page" w:y="341" w:anchorLock="0"/>
    </w:pPr>
    <w:r w:rsidRPr="00B04244">
      <w:rPr>
        <w:rStyle w:val="SidhuvudUtskott"/>
      </w:rPr>
      <w:fldChar w:fldCharType="begin" w:fldLock="1"/>
    </w:r>
    <w:r w:rsidRPr="00B04244">
      <w:rPr>
        <w:rStyle w:val="SidhuvudUtskott"/>
      </w:rPr>
      <w:instrText xml:space="preserve"> DOCPROPERTY Status</w:instrText>
    </w:r>
    <w:r w:rsidRPr="00B04244">
      <w:rPr>
        <w:rStyle w:val="SidhuvudUtskott"/>
      </w:rPr>
      <w:fldChar w:fldCharType="separate"/>
    </w:r>
    <w:r w:rsidRPr="00B04244">
      <w:rPr>
        <w:rStyle w:val="SidhuvudUtskott"/>
      </w:rPr>
      <w:instrText>Utkast</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    </w:instrText>
    </w:r>
    <w:r w:rsidRPr="00B04244">
      <w:rPr>
        <w:rStyle w:val="SidhuvudUtskott"/>
      </w:rPr>
      <w:fldChar w:fldCharType="begin" w:fldLock="1"/>
    </w:r>
    <w:r w:rsidRPr="00B04244">
      <w:rPr>
        <w:rStyle w:val="SidhuvudUtskott"/>
      </w:rPr>
      <w:instrText xml:space="preserve"> PRINTDATE \@ "yyyy-MM-dd HH.mm"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separate"/>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rPr>
        <w:rStyle w:val="SidhuvudRubrikReferens"/>
        <w:smallCaps w:val="0"/>
        <w:spacing w:val="0"/>
        <w:sz w:val="19"/>
      </w:rPr>
      <w:instrText xml:space="preserve"> </w:instrText>
    </w:r>
    <w:r w:rsidRPr="00B04244">
      <w:instrText xml:space="preserve">"  "  </w:instrTex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instrText>2000/01</w:instrText>
    </w:r>
    <w:r w:rsidRPr="00B04244">
      <w:rPr>
        <w:rStyle w:val="SidhuvudUtskott"/>
      </w:rPr>
      <w:fldChar w:fldCharType="end"/>
    </w:r>
    <w:r w:rsidRPr="00B04244">
      <w:rPr>
        <w:rStyle w:val="SidhuvudUtskott"/>
      </w:rPr>
      <w:instrText>:</w:instrText>
    </w:r>
    <w:r w:rsidRPr="00B04244">
      <w:rPr>
        <w:rStyle w:val="SidhuvudUtskott"/>
      </w:rPr>
      <w:fldChar w:fldCharType="begin" w:fldLock="1"/>
    </w:r>
    <w:r w:rsidRPr="00B04244">
      <w:rPr>
        <w:rStyle w:val="SidhuvudUtskott"/>
      </w:rPr>
      <w:instrText xml:space="preserve"> DOCPROPERTY Utskott</w:instrText>
    </w:r>
    <w:r w:rsidRPr="00B04244">
      <w:rPr>
        <w:rStyle w:val="SidhuvudUtskott"/>
      </w:rPr>
      <w:fldChar w:fldCharType="separate"/>
    </w:r>
    <w:r w:rsidRPr="00B04244">
      <w:rPr>
        <w:rStyle w:val="SidhuvudUtskott"/>
      </w:rPr>
      <w:instrText>RS</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instrText>3</w:instrText>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rPr>
        <w:rStyle w:val="SidhuvudUtskott"/>
      </w:rPr>
      <w:fldChar w:fldCharType="begin" w:fldLock="1"/>
    </w:r>
    <w:r w:rsidRPr="00B04244">
      <w:rPr>
        <w:rStyle w:val="SidhuvudUtskott"/>
      </w:rPr>
      <w:instrText xml:space="preserve"> if </w:instrText>
    </w:r>
    <w:r w:rsidRPr="00B04244">
      <w:rPr>
        <w:rStyle w:val="SidhuvudUtskott"/>
      </w:rPr>
      <w:fldChar w:fldCharType="begin" w:fldLock="1"/>
    </w:r>
    <w:r w:rsidRPr="00B04244">
      <w:rPr>
        <w:rStyle w:val="SidhuvudUtskott"/>
      </w:rPr>
      <w:instrText xml:space="preserve"> DOCPROPERTY "UtkastDatum"</w:instrText>
    </w:r>
    <w:r w:rsidRPr="00B04244">
      <w:rPr>
        <w:rStyle w:val="SidhuvudUtskott"/>
      </w:rPr>
      <w:fldChar w:fldCharType="separate"/>
    </w:r>
    <w:r w:rsidRPr="00B04244">
      <w:rPr>
        <w:rStyle w:val="SidhuvudUtskott"/>
      </w:rPr>
      <w:instrText>Nej</w:instrText>
    </w:r>
    <w:r w:rsidRPr="00B04244">
      <w:rPr>
        <w:rStyle w:val="SidhuvudUtskott"/>
      </w:rPr>
      <w:fldChar w:fldCharType="end"/>
    </w:r>
    <w:r w:rsidRPr="00B04244">
      <w:rPr>
        <w:rStyle w:val="SidhuvudUtskott"/>
      </w:rPr>
      <w:instrText xml:space="preserve"> = "Ja" "</w:instrText>
    </w:r>
    <w:r w:rsidRPr="00B04244">
      <w:rPr>
        <w:rStyle w:val="SidhuvudUtskott"/>
      </w:rPr>
      <w:fldChar w:fldCharType="begin" w:fldLock="1"/>
    </w:r>
    <w:r w:rsidRPr="00B04244">
      <w:rPr>
        <w:rStyle w:val="SidhuvudUtskott"/>
      </w:rPr>
      <w:instrText xml:space="preserve"> PRINTDATE \@ "yyyy-MM-dd HH.mm    " </w:instrText>
    </w:r>
    <w:r w:rsidRPr="00B04244">
      <w:rPr>
        <w:rStyle w:val="SidhuvudUtskott"/>
      </w:rPr>
      <w:fldChar w:fldCharType="separate"/>
    </w:r>
    <w:r w:rsidRPr="00B04244">
      <w:rPr>
        <w:rStyle w:val="SidhuvudUtskott"/>
      </w:rPr>
      <w:instrText>2000-08-11 16.42</w:instrText>
    </w:r>
    <w:r w:rsidRPr="00B04244">
      <w:rPr>
        <w:rStyle w:val="SidhuvudUtskott"/>
      </w:rPr>
      <w:fldChar w:fldCharType="end"/>
    </w:r>
    <w:r w:rsidRPr="00B04244">
      <w:rPr>
        <w:rStyle w:val="SidhuvudUtskott"/>
      </w:rPr>
      <w:instrText xml:space="preserve">" </w:instrText>
    </w:r>
    <w:r w:rsidRPr="00B04244">
      <w:rPr>
        <w:rStyle w:val="SidhuvudUtskott"/>
      </w:rPr>
      <w:fldChar w:fldCharType="separate"/>
    </w:r>
    <w:r w:rsidRPr="00B04244">
      <w:rPr>
        <w:rStyle w:val="SidhuvudUtskott"/>
      </w:rPr>
      <w:fldChar w:fldCharType="end"/>
    </w:r>
    <w:r w:rsidRPr="00B04244">
      <w:rPr>
        <w:rStyle w:val="SidhuvudUtskott"/>
      </w:rPr>
      <w:fldChar w:fldCharType="begin" w:fldLock="1"/>
    </w:r>
    <w:r w:rsidRPr="00B04244">
      <w:rPr>
        <w:rStyle w:val="SidhuvudUtskott"/>
      </w:rPr>
      <w:instrText xml:space="preserve"> DOCPR</w:instrText>
    </w:r>
    <w:r w:rsidRPr="00B04244">
      <w:rPr>
        <w:rStyle w:val="SidhuvudUtskott"/>
      </w:rPr>
      <w:instrText>O</w:instrText>
    </w:r>
    <w:r w:rsidRPr="00B04244">
      <w:rPr>
        <w:rStyle w:val="SidhuvudUtskott"/>
      </w:rPr>
      <w:instrText>PERTY Status</w:instrText>
    </w:r>
    <w:r w:rsidRPr="00B04244">
      <w:rPr>
        <w:rStyle w:val="SidhuvudUtskott"/>
      </w:rPr>
      <w:fldChar w:fldCharType="end"/>
    </w:r>
    <w:r w:rsidRPr="00B04244">
      <w:instrText>"</w:instrText>
    </w:r>
    <w:r w:rsidRPr="00B04244">
      <w:fldChar w:fldCharType="separate"/>
    </w:r>
    <w:r w:rsidRPr="00B04244">
      <w:instrText xml:space="preserve">  </w:instrTex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instrText>2000/01</w:instrText>
    </w:r>
    <w:r w:rsidRPr="00B04244">
      <w:rPr>
        <w:rStyle w:val="SidhuvudUtskott"/>
      </w:rPr>
      <w:fldChar w:fldCharType="end"/>
    </w:r>
    <w:r w:rsidRPr="00B04244">
      <w:rPr>
        <w:rStyle w:val="SidhuvudUtskott"/>
      </w:rPr>
      <w:instrText>:</w:instrText>
    </w:r>
    <w:r w:rsidRPr="00B04244">
      <w:rPr>
        <w:rStyle w:val="SidhuvudUtskott"/>
      </w:rPr>
      <w:fldChar w:fldCharType="begin" w:fldLock="1"/>
    </w:r>
    <w:r w:rsidRPr="00B04244">
      <w:rPr>
        <w:rStyle w:val="SidhuvudUtskott"/>
      </w:rPr>
      <w:instrText xml:space="preserve"> DOCPROPERTY Utskott</w:instrText>
    </w:r>
    <w:r w:rsidRPr="00B04244">
      <w:rPr>
        <w:rStyle w:val="SidhuvudUtskott"/>
      </w:rPr>
      <w:fldChar w:fldCharType="separate"/>
    </w:r>
    <w:r w:rsidRPr="00B04244">
      <w:rPr>
        <w:rStyle w:val="SidhuvudUtskott"/>
      </w:rPr>
      <w:instrText>RS</w:instrTex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instrText>3</w:instrText>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fldChar w:fldCharType="end"/>
    </w:r>
    <w:r w:rsidRPr="00B04244">
      <w:instrText>" " "</w:instrText>
    </w:r>
    <w:r w:rsidRPr="00B04244">
      <w:fldChar w:fldCharType="separate"/>
    </w:r>
    <w:r w:rsidRPr="00B04244">
      <w:t xml:space="preserve">  </w:t>
    </w:r>
    <w:r w:rsidRPr="00B04244">
      <w:rPr>
        <w:rStyle w:val="SidhuvudUtskott"/>
      </w:rPr>
      <w:fldChar w:fldCharType="begin" w:fldLock="1"/>
    </w:r>
    <w:r w:rsidRPr="00B04244">
      <w:rPr>
        <w:rStyle w:val="SidhuvudUtskott"/>
      </w:rPr>
      <w:instrText xml:space="preserve"> DOCPROPERTY BetänkandeÅr</w:instrText>
    </w:r>
    <w:r w:rsidRPr="00B04244">
      <w:rPr>
        <w:rStyle w:val="SidhuvudUtskott"/>
      </w:rPr>
      <w:fldChar w:fldCharType="separate"/>
    </w:r>
    <w:r w:rsidRPr="00B04244">
      <w:rPr>
        <w:rStyle w:val="SidhuvudUtskott"/>
      </w:rPr>
      <w:t>2000/01</w:t>
    </w:r>
    <w:r w:rsidRPr="00B04244">
      <w:rPr>
        <w:rStyle w:val="SidhuvudUtskott"/>
      </w:rPr>
      <w:fldChar w:fldCharType="end"/>
    </w:r>
    <w:r w:rsidRPr="00B04244">
      <w:rPr>
        <w:rStyle w:val="SidhuvudUtskott"/>
      </w:rPr>
      <w:t>:</w:t>
    </w:r>
    <w:r w:rsidRPr="00B04244">
      <w:rPr>
        <w:rStyle w:val="SidhuvudUtskott"/>
      </w:rPr>
      <w:fldChar w:fldCharType="begin" w:fldLock="1"/>
    </w:r>
    <w:r w:rsidRPr="00B04244">
      <w:rPr>
        <w:rStyle w:val="SidhuvudUtskott"/>
      </w:rPr>
      <w:instrText xml:space="preserve"> DOCPROPERTY Utskott</w:instrText>
    </w:r>
    <w:r w:rsidRPr="00B04244">
      <w:rPr>
        <w:rStyle w:val="SidhuvudUtskott"/>
      </w:rPr>
      <w:fldChar w:fldCharType="separate"/>
    </w:r>
    <w:r w:rsidRPr="00B04244">
      <w:rPr>
        <w:rStyle w:val="SidhuvudUtskott"/>
      </w:rPr>
      <w:t>RS</w:t>
    </w:r>
    <w:r w:rsidRPr="00B04244">
      <w:rPr>
        <w:rStyle w:val="SidhuvudUtskott"/>
      </w:rPr>
      <w:fldChar w:fldCharType="end"/>
    </w:r>
    <w:r w:rsidRPr="00B04244">
      <w:rPr>
        <w:rStyle w:val="SidhuvudUtskott"/>
      </w:rPr>
      <w:fldChar w:fldCharType="begin" w:fldLock="1"/>
    </w:r>
    <w:r w:rsidRPr="00B04244">
      <w:rPr>
        <w:rStyle w:val="SidhuvudUtskott"/>
      </w:rPr>
      <w:instrText xml:space="preserve"> DOCPROPERTY BetänkandeNr</w:instrText>
    </w:r>
    <w:r w:rsidRPr="00B04244">
      <w:rPr>
        <w:rStyle w:val="SidhuvudUtskott"/>
      </w:rPr>
      <w:fldChar w:fldCharType="separate"/>
    </w:r>
    <w:r w:rsidRPr="00B04244">
      <w:rPr>
        <w:rStyle w:val="SidhuvudUtskott"/>
      </w:rPr>
      <w:t>3</w:t>
    </w:r>
    <w:r w:rsidRPr="00B04244">
      <w:rPr>
        <w:rStyle w:val="SidhuvudUtskott"/>
      </w:rPr>
      <w:fldChar w:fldCharType="end"/>
    </w:r>
  </w:p>
  <w:p w:rsidR="004C1462" w:rsidRPr="00B04244" w:rsidRDefault="004C1462">
    <w:pPr>
      <w:pStyle w:val="SidhuvudKantUdda"/>
      <w:framePr w:w="8732" w:h="567" w:hRule="exact" w:vSpace="0" w:wrap="around" w:vAnchor="page" w:y="341" w:anchorLock="0"/>
    </w:pPr>
    <w:r w:rsidRPr="00B04244">
      <w:fldChar w:fldCharType="end"/>
    </w:r>
  </w:p>
  <w:p w:rsidR="004C1462" w:rsidRPr="00B04244" w:rsidRDefault="004C146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79493895"/>
    <w:multiLevelType w:val="singleLevel"/>
    <w:tmpl w:val="C1C8B7E2"/>
    <w:lvl w:ilvl="0">
      <w:start w:val="1"/>
      <w:numFmt w:val="decimal"/>
      <w:lvlText w:val="%1"/>
      <w:lvlJc w:val="left"/>
      <w:pPr>
        <w:tabs>
          <w:tab w:val="num" w:pos="360"/>
        </w:tabs>
        <w:ind w:left="360" w:hanging="360"/>
      </w:pPr>
      <w:rPr>
        <w:rFonts w:hint="default"/>
      </w:rPr>
    </w:lvl>
  </w:abstractNum>
  <w:num w:numId="1" w16cid:durableId="1501851820">
    <w:abstractNumId w:val="0"/>
  </w:num>
  <w:num w:numId="2" w16cid:durableId="1029456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001"/>
  </w:docVars>
  <w:rsids>
    <w:rsidRoot w:val="00FE3286"/>
    <w:rsid w:val="004C1462"/>
    <w:rsid w:val="00B04244"/>
    <w:rsid w:val="00FE32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B5F0A4-9486-49E5-900E-2179E082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2261</Words>
  <Characters>14566</Characters>
  <Application>Microsoft Office Word</Application>
  <DocSecurity>4</DocSecurity>
  <Lines>441</Lines>
  <Paragraphs>115</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Förslag till riksdagen</vt:lpstr>
      <vt:lpstr>Sammanfattning</vt:lpstr>
      <vt:lpstr>Innehållsförteckning</vt:lpstr>
      <vt:lpstr>Riksdagsstyrelsens förslag till riksdagsbeslut</vt:lpstr>
      <vt:lpstr>Redogörelse för ärendet</vt:lpstr>
      <vt:lpstr>Riksdagsstyrelsens överväganden</vt:lpstr>
      <vt:lpstr>        Reseräkning m.m.</vt:lpstr>
      <vt:lpstr>        Bemyndigande att utfärda närmare föreskrifter</vt:lpstr>
      <vt:lpstr>        Utrikes tjänsteresa</vt:lpstr>
      <vt:lpstr>        Särskild ersättning för logi</vt:lpstr>
      <vt:lpstr>        Övrigt</vt:lpstr>
      <vt:lpstr>Riksdagsstyrelsens lagförslag</vt:lpstr>
      <vt:lpstr>    Förslag till lag om ändring i lagen (1994:1065) om ekonomiska villkor för riksda</vt:lpstr>
    </vt:vector>
  </TitlesOfParts>
  <Company>Riksdagen</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2001-04-20T09:01:00Z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RS</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