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C37A2" w:rsidR="00AF30DD" w:rsidP="005C37A2" w:rsidRDefault="005C37A2" w14:paraId="3E7CAEF3" w14:textId="36429FD7">
      <w:pPr>
        <w:pStyle w:val="Rubrik1"/>
      </w:pPr>
      <w:sdt>
        <w:sdtPr>
          <w:alias w:val="CC_Boilerplate_4"/>
          <w:tag w:val="CC_Boilerplate_4"/>
          <w:id w:val="-1644581176"/>
          <w:lock w:val="sdtLocked"/>
          <w:placeholder>
            <w:docPart w:val="747B607173FE4D31A5C54E2A47DE5D6A"/>
          </w:placeholder>
          <w:text/>
        </w:sdtPr>
        <w:sdtEndPr/>
        <w:sdtContent>
          <w:r w:rsidRPr="005C37A2" w:rsidR="00AF30DD">
            <w:t>Förslag till riksdagsbeslut</w:t>
          </w:r>
        </w:sdtContent>
      </w:sdt>
    </w:p>
    <w:sdt>
      <w:sdtPr>
        <w:alias w:val="Yrkande 1"/>
        <w:tag w:val="1e363505-5e98-4552-96c8-3638d70b7d81"/>
        <w:id w:val="1554960886"/>
        <w:lock w:val="sdtLocked"/>
      </w:sdtPr>
      <w:sdtEndPr/>
      <w:sdtContent>
        <w:p w:rsidR="00AD0544" w:rsidRDefault="00654E6A" w14:paraId="3E7CAEF4" w14:textId="77777777">
          <w:pPr>
            <w:pStyle w:val="Frslagstext"/>
          </w:pPr>
          <w:r>
            <w:t>Riksdagen ställer sig bakom det som anförs i motionen om ett uppdrag till Socialstyrelsen och Försäkringskassan att se över användningen av beslutsstödet vid samsjuklighet och tillkännager detta för regeringen.</w:t>
          </w:r>
        </w:p>
      </w:sdtContent>
    </w:sdt>
    <w:sdt>
      <w:sdtPr>
        <w:alias w:val="Yrkande 2"/>
        <w:tag w:val="8cc7cbe1-6ef4-45cf-bfff-1aa6741066a7"/>
        <w:id w:val="921218690"/>
        <w:lock w:val="sdtLocked"/>
      </w:sdtPr>
      <w:sdtEndPr/>
      <w:sdtContent>
        <w:p w:rsidR="00AD0544" w:rsidRDefault="00654E6A" w14:paraId="3E7CAEF5" w14:textId="77777777">
          <w:pPr>
            <w:pStyle w:val="Frslagstext"/>
          </w:pPr>
          <w:r>
            <w:t>Riksdagen ställer sig bakom det som anförs i motionen om att regeringen ska säkerställa att Försäkringskassan får bättre verktyg och tydligare riktlinjer för att kunna granska sjukintyg på ett mer likvärdigt sätt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E0276C0F1B541CEAEBCEEAC911A4CE3"/>
        </w:placeholder>
        <w:text/>
      </w:sdtPr>
      <w:sdtEndPr/>
      <w:sdtContent>
        <w:p w:rsidRPr="009B062B" w:rsidR="006D79C9" w:rsidP="00333E95" w:rsidRDefault="006D79C9" w14:paraId="3E7CAEF6" w14:textId="77777777">
          <w:pPr>
            <w:pStyle w:val="Rubrik1"/>
          </w:pPr>
          <w:r>
            <w:t>Motivering</w:t>
          </w:r>
        </w:p>
      </w:sdtContent>
    </w:sdt>
    <w:p w:rsidRPr="005C37A2" w:rsidR="0011159C" w:rsidP="005C37A2" w:rsidRDefault="00A60120" w14:paraId="3E7CAEF7" w14:textId="6A84EE94">
      <w:pPr>
        <w:pStyle w:val="Normalutanindragellerluft"/>
      </w:pPr>
      <w:r w:rsidRPr="005C37A2">
        <w:t>Av Riksrevisionens rapport framgår att a</w:t>
      </w:r>
      <w:r w:rsidRPr="005C37A2" w:rsidR="0011159C">
        <w:t xml:space="preserve">ndelen läkarintyg där samsjuklighet finns med på det sista läkarintyget har </w:t>
      </w:r>
      <w:r w:rsidRPr="005C37A2">
        <w:t>ökat från 12 till 43 procent under perioden 2007 till 2017</w:t>
      </w:r>
      <w:r w:rsidRPr="005C37A2" w:rsidR="0011159C">
        <w:t>. Riksrevisionen konstatera</w:t>
      </w:r>
      <w:r w:rsidRPr="005C37A2">
        <w:t xml:space="preserve">r att </w:t>
      </w:r>
      <w:r w:rsidRPr="005C37A2" w:rsidR="0011159C">
        <w:t>det försäkringsmedicinska beslut</w:t>
      </w:r>
      <w:r w:rsidR="005C37A2">
        <w:t>s</w:t>
      </w:r>
      <w:r w:rsidRPr="005C37A2" w:rsidR="0011159C">
        <w:t xml:space="preserve">stödet </w:t>
      </w:r>
      <w:r w:rsidRPr="005C37A2">
        <w:t xml:space="preserve">inte </w:t>
      </w:r>
      <w:r w:rsidRPr="005C37A2" w:rsidR="0011159C">
        <w:t>kan betraktas som tillämplig</w:t>
      </w:r>
      <w:r w:rsidRPr="005C37A2">
        <w:t xml:space="preserve">t då samsjuklighet föreligger. Det i sin tur riskerar att sätta </w:t>
      </w:r>
      <w:r w:rsidRPr="005C37A2" w:rsidR="0011159C">
        <w:t>likformigheten ur spel. Detta trots att Socialstyrelsen menar att beslutsstödet</w:t>
      </w:r>
      <w:r w:rsidRPr="005C37A2">
        <w:t>s</w:t>
      </w:r>
      <w:r w:rsidRPr="005C37A2" w:rsidR="0011159C">
        <w:t xml:space="preserve"> rekommendationer bör användas för huvuddiagnos.</w:t>
      </w:r>
    </w:p>
    <w:p w:rsidR="005C37A2" w:rsidP="005C37A2" w:rsidRDefault="00A60120" w14:paraId="62255789" w14:textId="77777777">
      <w:r w:rsidRPr="005C37A2">
        <w:t>Vi saknar i</w:t>
      </w:r>
      <w:r w:rsidRPr="005C37A2" w:rsidR="0011159C">
        <w:t xml:space="preserve"> regeringens bedömning av Riksrevisionens iakttagelser besked kring hur detta ska avhjälpas. Karolinska institutets förslag om att låta Socialstyrelsen utveckla det försäkringsmedicinska beslutsstödet vad gäller samsjuklighet får ett instämmande av Riksrevisionen</w:t>
      </w:r>
      <w:r w:rsidRPr="005C37A2">
        <w:t xml:space="preserve">. Riksrevisionen anser </w:t>
      </w:r>
      <w:r w:rsidRPr="005C37A2" w:rsidR="0011159C">
        <w:t xml:space="preserve">att Socialstyrelsen och Försäkringskassan, gärna i samarbete med hälso- och sjukvården, </w:t>
      </w:r>
      <w:r w:rsidRPr="005C37A2">
        <w:t xml:space="preserve">bör </w:t>
      </w:r>
      <w:r w:rsidRPr="005C37A2" w:rsidR="0011159C">
        <w:t xml:space="preserve">se över användningen </w:t>
      </w:r>
      <w:r w:rsidRPr="005C37A2">
        <w:t xml:space="preserve">av </w:t>
      </w:r>
      <w:r w:rsidRPr="005C37A2" w:rsidR="0011159C">
        <w:t>besluts</w:t>
      </w:r>
      <w:r w:rsidR="005C37A2">
        <w:t>s</w:t>
      </w:r>
      <w:r w:rsidRPr="005C37A2" w:rsidR="0011159C">
        <w:t xml:space="preserve">tödet vid samsjuklighet. </w:t>
      </w:r>
      <w:r w:rsidRPr="005C37A2">
        <w:t xml:space="preserve">Vi vill att regeringen ger ett sådant uppdrag. </w:t>
      </w:r>
      <w:r w:rsidRPr="005C37A2" w:rsidR="0011159C">
        <w:t xml:space="preserve">Vi vill dessutom </w:t>
      </w:r>
      <w:r w:rsidRPr="005C37A2">
        <w:t xml:space="preserve">att </w:t>
      </w:r>
      <w:r w:rsidRPr="005C37A2" w:rsidR="0011159C">
        <w:t xml:space="preserve">handläggare på Försäkringskassan </w:t>
      </w:r>
      <w:r w:rsidRPr="005C37A2">
        <w:t xml:space="preserve">ges </w:t>
      </w:r>
      <w:r w:rsidRPr="005C37A2" w:rsidR="0011159C">
        <w:t>bättre verktyg och tydliga</w:t>
      </w:r>
      <w:r w:rsidRPr="005C37A2" w:rsidR="00AB69C6">
        <w:t>re</w:t>
      </w:r>
      <w:r w:rsidRPr="005C37A2" w:rsidR="0011159C">
        <w:t xml:space="preserve"> riktlinjer för att ku</w:t>
      </w:r>
      <w:r w:rsidRPr="005C37A2" w:rsidR="00276FF4">
        <w:t>nna granska sjukintyg på ett mer</w:t>
      </w:r>
      <w:r w:rsidRPr="005C37A2" w:rsidR="0011159C">
        <w:t xml:space="preserve"> likvärdigt sätt. </w:t>
      </w:r>
      <w:r w:rsidRPr="005C37A2" w:rsidR="00AB69C6">
        <w:t>Regeringen bör säkerställa detta.</w:t>
      </w:r>
    </w:p>
    <w:p w:rsidR="005C37A2" w:rsidRDefault="005C37A2" w14:paraId="75C36C7E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sdt>
      <w:sdtPr>
        <w:alias w:val="CC_Underskrifter"/>
        <w:tag w:val="CC_Underskrifter"/>
        <w:id w:val="583496634"/>
        <w:lock w:val="sdtContentLocked"/>
        <w:placeholder>
          <w:docPart w:val="2AB2FC61CC7B4D0C82F0D0253A3DC676"/>
        </w:placeholder>
      </w:sdtPr>
      <w:sdtEndPr/>
      <w:sdtContent>
        <w:p w:rsidR="0045101F" w:rsidP="00B74FEC" w:rsidRDefault="0045101F" w14:paraId="3E7CAEF9" w14:textId="77777777"/>
        <w:p w:rsidRPr="008E0FE2" w:rsidR="004801AC" w:rsidP="00B74FEC" w:rsidRDefault="005C37A2" w14:paraId="3E7CAEF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Johan Forssell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Katarina Brännström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Arin Karapet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Elisabeth Björnsdotter Rahm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Ann-Sofie Alm (M)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Hans Eklind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10124" w:rsidRDefault="00010124" w14:paraId="3E7CAF07" w14:textId="77777777">
      <w:bookmarkStart w:name="_GoBack" w:id="1"/>
      <w:bookmarkEnd w:id="1"/>
    </w:p>
    <w:sectPr w:rsidR="0001012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7CAF09" w14:textId="77777777" w:rsidR="00F836D9" w:rsidRDefault="00F836D9" w:rsidP="000C1CAD">
      <w:pPr>
        <w:spacing w:line="240" w:lineRule="auto"/>
      </w:pPr>
      <w:r>
        <w:separator/>
      </w:r>
    </w:p>
  </w:endnote>
  <w:endnote w:type="continuationSeparator" w:id="0">
    <w:p w14:paraId="3E7CAF0A" w14:textId="77777777" w:rsidR="00F836D9" w:rsidRDefault="00F836D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CAF0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CAF10" w14:textId="082F1BE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5C37A2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CAF07" w14:textId="77777777" w:rsidR="00F836D9" w:rsidRDefault="00F836D9" w:rsidP="000C1CAD">
      <w:pPr>
        <w:spacing w:line="240" w:lineRule="auto"/>
      </w:pPr>
      <w:r>
        <w:separator/>
      </w:r>
    </w:p>
  </w:footnote>
  <w:footnote w:type="continuationSeparator" w:id="0">
    <w:p w14:paraId="3E7CAF08" w14:textId="77777777" w:rsidR="00F836D9" w:rsidRDefault="00F836D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3E7CAF0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E7CAF1A" wp14:anchorId="3E7CAF1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C37A2" w14:paraId="3E7CAF1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CD5561DAA9A42F38EB1782F5A6406A6"/>
                              </w:placeholder>
                              <w:text/>
                            </w:sdtPr>
                            <w:sdtEndPr/>
                            <w:sdtContent>
                              <w:r w:rsidR="00973C1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875E6C4D47F45BF8F22D8467C42DBC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E7CAF1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C37A2" w14:paraId="3E7CAF1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CD5561DAA9A42F38EB1782F5A6406A6"/>
                        </w:placeholder>
                        <w:text/>
                      </w:sdtPr>
                      <w:sdtEndPr/>
                      <w:sdtContent>
                        <w:r w:rsidR="00973C1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875E6C4D47F45BF8F22D8467C42DBC7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E7CAF0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E7CAF0D" w14:textId="77777777">
    <w:pPr>
      <w:jc w:val="right"/>
    </w:pPr>
  </w:p>
  <w:p w:rsidR="00262EA3" w:rsidP="00776B74" w:rsidRDefault="00262EA3" w14:paraId="3E7CAF0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5C37A2" w14:paraId="3E7CAF1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E7CAF1C" wp14:anchorId="3E7CAF1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C37A2" w14:paraId="3E7CAF1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73C11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5C37A2" w14:paraId="3E7CAF1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C37A2" w14:paraId="3E7CAF1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:3013</w:t>
        </w:r>
      </w:sdtContent>
    </w:sdt>
  </w:p>
  <w:p w:rsidR="00262EA3" w:rsidP="00E03A3D" w:rsidRDefault="005C37A2" w14:paraId="3E7CAF1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Johan Forssell m.fl. (M, 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654E6A" w14:paraId="3E7CAF16" w14:textId="64368413">
        <w:pPr>
          <w:pStyle w:val="FSHRub2"/>
        </w:pPr>
        <w:r>
          <w:t>med anledning av skr. 2018/19:27 Riksrevisionens rapport om försäkringsmedicinskt beslutsstöd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E7CAF1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24C62"/>
    <w:multiLevelType w:val="hybridMultilevel"/>
    <w:tmpl w:val="7BDC1D0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5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3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4"/>
  </w:num>
  <w:num w:numId="31">
    <w:abstractNumId w:val="16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973C1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24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9AB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4787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6C4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3CC5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59C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316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FF4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420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DDA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581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1F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107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38C5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4E3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BAB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7A2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426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4E6A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4EA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4F55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C11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6C62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336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120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9C6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544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4FEC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52CC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3FA4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369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4E2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5C98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6D9"/>
    <w:rsid w:val="00F83BAB"/>
    <w:rsid w:val="00F841E1"/>
    <w:rsid w:val="00F84A98"/>
    <w:rsid w:val="00F84AF1"/>
    <w:rsid w:val="00F8508C"/>
    <w:rsid w:val="00F8590E"/>
    <w:rsid w:val="00F85945"/>
    <w:rsid w:val="00F85F2A"/>
    <w:rsid w:val="00F86133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E7CAEF3"/>
  <w15:chartTrackingRefBased/>
  <w15:docId w15:val="{726A49CA-DF0C-4DF9-9119-5786F7D7F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7B607173FE4D31A5C54E2A47DE5D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2270A1-FBC9-494B-BA54-5D2E6DB477DA}"/>
      </w:docPartPr>
      <w:docPartBody>
        <w:p w:rsidR="00244732" w:rsidRDefault="00A715F2">
          <w:pPr>
            <w:pStyle w:val="747B607173FE4D31A5C54E2A47DE5D6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E0276C0F1B541CEAEBCEEAC911A4C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37E1A2-F0D1-417B-9419-3CF04FE21170}"/>
      </w:docPartPr>
      <w:docPartBody>
        <w:p w:rsidR="00244732" w:rsidRDefault="00A715F2">
          <w:pPr>
            <w:pStyle w:val="8E0276C0F1B541CEAEBCEEAC911A4CE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CD5561DAA9A42F38EB1782F5A6406A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1BDDFE-83EA-4779-BFA9-4BCA8614DBB8}"/>
      </w:docPartPr>
      <w:docPartBody>
        <w:p w:rsidR="00244732" w:rsidRDefault="00A715F2">
          <w:pPr>
            <w:pStyle w:val="4CD5561DAA9A42F38EB1782F5A6406A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75E6C4D47F45BF8F22D8467C42DB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B23B52-5A3C-48FA-A31D-F4AB266F2EB0}"/>
      </w:docPartPr>
      <w:docPartBody>
        <w:p w:rsidR="00244732" w:rsidRDefault="00A715F2">
          <w:pPr>
            <w:pStyle w:val="3875E6C4D47F45BF8F22D8467C42DBC7"/>
          </w:pPr>
          <w:r>
            <w:t xml:space="preserve"> </w:t>
          </w:r>
        </w:p>
      </w:docPartBody>
    </w:docPart>
    <w:docPart>
      <w:docPartPr>
        <w:name w:val="2AB2FC61CC7B4D0C82F0D0253A3DC6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4F5262-CC53-40B2-AA8D-02EDA43D959E}"/>
      </w:docPartPr>
      <w:docPartBody>
        <w:p w:rsidR="000A63DC" w:rsidRDefault="000A63D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5F2"/>
    <w:rsid w:val="00067ADB"/>
    <w:rsid w:val="000A63DC"/>
    <w:rsid w:val="001B56B5"/>
    <w:rsid w:val="00244732"/>
    <w:rsid w:val="00544B8E"/>
    <w:rsid w:val="00A715F2"/>
    <w:rsid w:val="00D74C21"/>
    <w:rsid w:val="00DE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47B607173FE4D31A5C54E2A47DE5D6A">
    <w:name w:val="747B607173FE4D31A5C54E2A47DE5D6A"/>
  </w:style>
  <w:style w:type="paragraph" w:customStyle="1" w:styleId="44B4F783297A47CFA82DC21F024D6405">
    <w:name w:val="44B4F783297A47CFA82DC21F024D6405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D83E28678BD14232A96F6437D4ABF3B9">
    <w:name w:val="D83E28678BD14232A96F6437D4ABF3B9"/>
  </w:style>
  <w:style w:type="paragraph" w:customStyle="1" w:styleId="8E0276C0F1B541CEAEBCEEAC911A4CE3">
    <w:name w:val="8E0276C0F1B541CEAEBCEEAC911A4CE3"/>
  </w:style>
  <w:style w:type="paragraph" w:customStyle="1" w:styleId="0F827DE2BF5741EA906AB2CFB2292A2F">
    <w:name w:val="0F827DE2BF5741EA906AB2CFB2292A2F"/>
  </w:style>
  <w:style w:type="paragraph" w:customStyle="1" w:styleId="2379B5AF1D8F467DAD484673FB3FE0BF">
    <w:name w:val="2379B5AF1D8F467DAD484673FB3FE0BF"/>
  </w:style>
  <w:style w:type="paragraph" w:customStyle="1" w:styleId="4CD5561DAA9A42F38EB1782F5A6406A6">
    <w:name w:val="4CD5561DAA9A42F38EB1782F5A6406A6"/>
  </w:style>
  <w:style w:type="paragraph" w:customStyle="1" w:styleId="3875E6C4D47F45BF8F22D8467C42DBC7">
    <w:name w:val="3875E6C4D47F45BF8F22D8467C42DB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ec3c95a2eb8a58206e8eaa0e81246a9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9e3cb7fc51ee61275f73aa840c7e86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1516DDB-4E72-4537-80DE-C8FF30CCEB9A}"/>
</file>

<file path=customXml/itemProps2.xml><?xml version="1.0" encoding="utf-8"?>
<ds:datastoreItem xmlns:ds="http://schemas.openxmlformats.org/officeDocument/2006/customXml" ds:itemID="{1D2BC986-BB98-4E82-A1AF-199AA59A2791}"/>
</file>

<file path=customXml/itemProps3.xml><?xml version="1.0" encoding="utf-8"?>
<ds:datastoreItem xmlns:ds="http://schemas.openxmlformats.org/officeDocument/2006/customXml" ds:itemID="{DC6F8159-E17B-4ED8-8552-61C54E192B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246</Words>
  <Characters>1568</Characters>
  <Application>Microsoft Office Word</Application>
  <DocSecurity>0</DocSecurity>
  <Lines>34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med anledning av skrivelsen om Riksrevisionens rapport om försäkringsmedicinskt beslutsstöd</vt:lpstr>
      <vt:lpstr>
      </vt:lpstr>
    </vt:vector>
  </TitlesOfParts>
  <Company>Sveriges riksdag</Company>
  <LinksUpToDate>false</LinksUpToDate>
  <CharactersWithSpaces>1801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