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1A07768A4C8344CAAE47ED1CE23138F9"/>
        </w:placeholder>
        <w:group/>
      </w:sdtPr>
      <w:sdtEndPr>
        <w:rPr>
          <w:b w:val="0"/>
        </w:rPr>
      </w:sdtEndPr>
      <w:sdtContent>
        <w:p w14:paraId="0CB81748" w14:textId="77777777" w:rsidR="00907069" w:rsidRPr="00710A6C" w:rsidRDefault="00907069" w:rsidP="001C2731">
          <w:pPr>
            <w:pStyle w:val="Sidhuvud"/>
            <w:ind w:left="3969" w:right="-567"/>
            <w:rPr>
              <w:b/>
            </w:rPr>
          </w:pPr>
          <w:r>
            <w:rPr>
              <w:noProof/>
            </w:rPr>
            <w:drawing>
              <wp:anchor distT="0" distB="0" distL="114300" distR="114300" simplePos="0" relativeHeight="251657216" behindDoc="1" locked="1" layoutInCell="1" allowOverlap="0" wp14:anchorId="27D56A29" wp14:editId="415679C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D61E05A" w14:textId="09415423" w:rsidR="00907069" w:rsidRDefault="00C85FE1" w:rsidP="001C2731">
          <w:pPr>
            <w:pStyle w:val="Sidhuvud"/>
            <w:ind w:left="3969" w:right="-567"/>
          </w:pPr>
          <w:r>
            <w:t>Riksdagså</w:t>
          </w:r>
          <w:r w:rsidR="00907069">
            <w:t xml:space="preserve">r: </w:t>
          </w:r>
          <w:sdt>
            <w:sdtPr>
              <w:alias w:val="Ar"/>
              <w:tag w:val="Ar"/>
              <w:id w:val="-280807286"/>
              <w:placeholder>
                <w:docPart w:val="400F084FAD1C487F950B061AB1E0F7C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06E7B">
                <w:t>2025/26</w:t>
              </w:r>
            </w:sdtContent>
          </w:sdt>
        </w:p>
        <w:p w14:paraId="7EE8A333" w14:textId="53E62FF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F73044A3CD24315B55B354F2CE11823"/>
              </w:placeholder>
              <w:dataBinding w:prefixMappings="xmlns:ns0='http://rk.se/faktapm' " w:xpath="/ns0:faktaPM[1]/ns0:Nr[1]" w:storeItemID="{0B9A7431-9D19-4C2A-8E12-639802D7B40B}"/>
              <w:text/>
            </w:sdtPr>
            <w:sdtEndPr/>
            <w:sdtContent>
              <w:r w:rsidR="00C06E7B">
                <w:t>106</w:t>
              </w:r>
            </w:sdtContent>
          </w:sdt>
        </w:p>
        <w:sdt>
          <w:sdtPr>
            <w:alias w:val="Datum"/>
            <w:tag w:val="Datum"/>
            <w:id w:val="-363979562"/>
            <w:placeholder>
              <w:docPart w:val="4303BC70F0AD4B3E92942AF6963C5600"/>
            </w:placeholder>
            <w:dataBinding w:prefixMappings="xmlns:ns0='http://rk.se/faktapm' " w:xpath="/ns0:faktaPM[1]/ns0:UppDat[1]" w:storeItemID="{0B9A7431-9D19-4C2A-8E12-639802D7B40B}"/>
            <w:date w:fullDate="2026-08-18T00:00:00Z">
              <w:dateFormat w:val="yyyy-MM-dd"/>
              <w:lid w:val="sv-SE"/>
              <w:storeMappedDataAs w:val="dateTime"/>
              <w:calendar w:val="gregorian"/>
            </w:date>
          </w:sdtPr>
          <w:sdtEndPr/>
          <w:sdtContent>
            <w:p w14:paraId="3DC9D8CF" w14:textId="76079612" w:rsidR="00907069" w:rsidRDefault="00C06E7B" w:rsidP="001C2731">
              <w:pPr>
                <w:pStyle w:val="Sidhuvud"/>
                <w:spacing w:after="960"/>
                <w:ind w:left="3969" w:right="-567"/>
              </w:pPr>
              <w:r>
                <w:t>2026-08-18</w:t>
              </w:r>
            </w:p>
          </w:sdtContent>
        </w:sdt>
      </w:sdtContent>
    </w:sdt>
    <w:p w14:paraId="038F4BA7" w14:textId="3D74623A" w:rsidR="007D542F" w:rsidRDefault="002C021B" w:rsidP="007D542F">
      <w:pPr>
        <w:pStyle w:val="Rubrik"/>
      </w:pPr>
      <w:sdt>
        <w:sdtPr>
          <w:id w:val="886605850"/>
          <w:lock w:val="contentLocked"/>
          <w:placeholder>
            <w:docPart w:val="1A07768A4C8344CAAE47ED1CE23138F9"/>
          </w:placeholder>
          <w:group/>
        </w:sdtPr>
        <w:sdtEndPr/>
        <w:sdtContent>
          <w:sdt>
            <w:sdtPr>
              <w:id w:val="-1141882450"/>
              <w:placeholder>
                <w:docPart w:val="CC1E9A429E5E4565A85627720A41EB86"/>
              </w:placeholder>
              <w:dataBinding w:prefixMappings="xmlns:ns0='http://rk.se/faktapm' " w:xpath="/ns0:faktaPM[1]/ns0:Titel[1]" w:storeItemID="{0B9A7431-9D19-4C2A-8E12-639802D7B40B}"/>
              <w:text/>
            </w:sdtPr>
            <w:sdtEndPr/>
            <w:sdtContent>
              <w:r w:rsidR="00E31362">
                <w:t>Omnibus XI; regelförenklingar på skatteområdet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10AA00607DC489C92D69BA0D9225555"/>
            </w:placeholder>
            <w15:repeatingSectionItem/>
          </w:sdtPr>
          <w:sdtEndPr/>
          <w:sdtContent>
            <w:p w14:paraId="2B55FFF7" w14:textId="43DA9A15" w:rsidR="007D542F" w:rsidRDefault="002C021B" w:rsidP="007D542F">
              <w:pPr>
                <w:pStyle w:val="Brdtext"/>
              </w:pPr>
              <w:sdt>
                <w:sdtPr>
                  <w:rPr>
                    <w:rStyle w:val="Departement"/>
                  </w:rPr>
                  <w:id w:val="19440330"/>
                  <w:placeholder>
                    <w:docPart w:val="109600A3F5AA49D2B57AF468C3F63825"/>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87D0D">
                    <w:rPr>
                      <w:rStyle w:val="Departement"/>
                    </w:rPr>
                    <w:t>Finansdepartementet</w:t>
                  </w:r>
                </w:sdtContent>
              </w:sdt>
              <w:r w:rsidR="007D542F">
                <w:t xml:space="preserve"> </w:t>
              </w:r>
            </w:p>
          </w:sdtContent>
        </w:sdt>
      </w:sdtContent>
    </w:sdt>
    <w:bookmarkStart w:id="0" w:name="_Toc93996727"/>
    <w:p w14:paraId="1D496659" w14:textId="5AC621F5" w:rsidR="007D542F" w:rsidRDefault="002C021B" w:rsidP="00AC59D3">
      <w:pPr>
        <w:pStyle w:val="Rubrik2utannumrering"/>
      </w:pPr>
      <w:sdt>
        <w:sdtPr>
          <w:id w:val="-208794150"/>
          <w:lock w:val="contentLocked"/>
          <w:placeholder>
            <w:docPart w:val="1A07768A4C8344CAAE47ED1CE23138F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10AA00607DC489C92D69BA0D9225555"/>
            </w:placeholder>
            <w15:repeatingSectionItem/>
          </w:sdtPr>
          <w:sdtEndPr/>
          <w:sdtContent>
            <w:p w14:paraId="23E81FFA" w14:textId="64F71CB6" w:rsidR="00390335" w:rsidRPr="00A020BD" w:rsidRDefault="002C021B" w:rsidP="002F204A">
              <w:pPr>
                <w:pStyle w:val="Brdtext"/>
                <w:tabs>
                  <w:tab w:val="clear" w:pos="1701"/>
                  <w:tab w:val="clear" w:pos="3600"/>
                  <w:tab w:val="left" w:pos="2835"/>
                </w:tabs>
                <w:spacing w:after="80"/>
                <w:ind w:left="2835" w:hanging="2835"/>
              </w:pPr>
              <w:sdt>
                <w:sdtPr>
                  <w:id w:val="-1666781584"/>
                  <w:placeholder>
                    <w:docPart w:val="7761721C3CAF4B38B1AE8819E1A4D547"/>
                  </w:placeholder>
                  <w:dataBinding w:prefixMappings="xmlns:ns0='http://rk.se/faktapm' " w:xpath="/ns0:faktaPM[1]/ns0:DokLista[1]/ns0:DokItem[1]/ns0:Beteckning[1]" w:storeItemID="{0B9A7431-9D19-4C2A-8E12-639802D7B40B}"/>
                  <w:text/>
                </w:sdtPr>
                <w:sdtEndPr/>
                <w:sdtContent>
                  <w:r w:rsidR="00C06E7B" w:rsidRPr="00A020BD">
                    <w:t xml:space="preserve">COM(2026) 560 </w:t>
                  </w:r>
                </w:sdtContent>
              </w:sdt>
              <w:r w:rsidR="007D542F" w:rsidRPr="00A020BD">
                <w:t xml:space="preserve"> </w:t>
              </w:r>
              <w:r w:rsidR="007D542F" w:rsidRPr="00A020BD">
                <w:tab/>
                <w:t xml:space="preserve">Celexnummer </w:t>
              </w:r>
              <w:sdt>
                <w:sdtPr>
                  <w:id w:val="403725708"/>
                  <w:placeholder>
                    <w:docPart w:val="4CA82689F84A4E57BC06E4A026918F3F"/>
                  </w:placeholder>
                  <w:dataBinding w:prefixMappings="xmlns:ns0='http://rk.se/faktapm' " w:xpath="/ns0:faktaPM[1]/ns0:DokLista[1]/ns0:DokItem[1]/ns0:Celexnummer[1]" w:storeItemID="{0B9A7431-9D19-4C2A-8E12-639802D7B40B}"/>
                  <w:text/>
                </w:sdtPr>
                <w:sdtEndPr/>
                <w:sdtContent>
                  <w:r w:rsidR="00C06E7B" w:rsidRPr="00A020BD">
                    <w:t>52026PC0560</w:t>
                  </w:r>
                </w:sdtContent>
              </w:sdt>
            </w:p>
            <w:p w14:paraId="1B1F83C7" w14:textId="514E6FEC" w:rsidR="007D542F" w:rsidRPr="00022235" w:rsidRDefault="002C021B" w:rsidP="00390335">
              <w:pPr>
                <w:pStyle w:val="Brdtext"/>
                <w:tabs>
                  <w:tab w:val="clear" w:pos="1701"/>
                  <w:tab w:val="clear" w:pos="3600"/>
                </w:tabs>
              </w:pPr>
              <w:sdt>
                <w:sdtPr>
                  <w:id w:val="-1736688595"/>
                  <w:placeholder>
                    <w:docPart w:val="838A95A23276494E8CCA3F3DBB4FAC52"/>
                  </w:placeholder>
                  <w:dataBinding w:prefixMappings="xmlns:ns0='http://rk.se/faktapm' " w:xpath="/ns0:faktaPM[1]/ns0:DokLista[1]/ns0:DokItem[1]/ns0:DokTitel[1]" w:storeItemID="{0B9A7431-9D19-4C2A-8E12-639802D7B40B}"/>
                  <w:text/>
                </w:sdtPr>
                <w:sdtEndPr/>
                <w:sdtContent>
                  <w:r w:rsidR="007F451E">
                    <w:t xml:space="preserve">Förslag till rådets direktiv om </w:t>
                  </w:r>
                  <w:r w:rsidR="007F451E" w:rsidRPr="007F451E">
                    <w:t>ändring av direktiven 2003/49/EG, 2009/133/EG, 2011/96/EU, (EU) 2016/1164, (EU) 2017/1852, (EU) 2025/50 gällande förenkling av unionens ramverk för direkt skatt och stödjande av EU:s tillväxt och konkurrenskraft</w:t>
                  </w:r>
                </w:sdtContent>
              </w:sdt>
            </w:p>
          </w:sdtContent>
        </w:sdt>
      </w:sdtContent>
    </w:sdt>
    <w:bookmarkStart w:id="1" w:name="_Toc93996728"/>
    <w:p w14:paraId="230F277C" w14:textId="7E11AAD6" w:rsidR="007D542F" w:rsidRPr="00F1638D" w:rsidRDefault="002C021B" w:rsidP="00721D8B">
      <w:pPr>
        <w:pStyle w:val="Rubrik1utannumrering"/>
      </w:pPr>
      <w:sdt>
        <w:sdtPr>
          <w:id w:val="1122497011"/>
          <w:lock w:val="contentLocked"/>
          <w:placeholder>
            <w:docPart w:val="1A07768A4C8344CAAE47ED1CE23138F9"/>
          </w:placeholder>
          <w:group/>
        </w:sdtPr>
        <w:sdtEndPr/>
        <w:sdtContent>
          <w:r w:rsidR="007D542F">
            <w:t>Sammanfattning</w:t>
          </w:r>
          <w:bookmarkEnd w:id="1"/>
        </w:sdtContent>
      </w:sdt>
    </w:p>
    <w:p w14:paraId="21EC0BDE" w14:textId="4C2F2BF9" w:rsidR="00C0710A" w:rsidRPr="00F1638D" w:rsidRDefault="00F1638D" w:rsidP="003772CF">
      <w:bookmarkStart w:id="2" w:name="_Hlk231936930"/>
      <w:bookmarkStart w:id="3" w:name="_Toc93996729"/>
      <w:r w:rsidRPr="00F1638D">
        <w:t xml:space="preserve">Som en del i det bredare arbetet med att förenkla EU-lagstiftningen för företag presenterade Europeiska kommissionen den </w:t>
      </w:r>
      <w:r>
        <w:t>24 juni 2026</w:t>
      </w:r>
      <w:r w:rsidRPr="00F1638D">
        <w:t xml:space="preserve"> ett förenklingspaket som syftar till att</w:t>
      </w:r>
      <w:r w:rsidR="003772CF">
        <w:t xml:space="preserve"> </w:t>
      </w:r>
      <w:r w:rsidR="003772CF" w:rsidRPr="003772CF">
        <w:t>förenkl</w:t>
      </w:r>
      <w:r w:rsidR="003772CF">
        <w:t xml:space="preserve">a </w:t>
      </w:r>
      <w:r w:rsidR="003772CF" w:rsidRPr="003772CF">
        <w:t xml:space="preserve">unionens ramverk för direkt beskattning </w:t>
      </w:r>
      <w:r w:rsidR="003772CF">
        <w:t xml:space="preserve">och </w:t>
      </w:r>
      <w:r w:rsidR="003772CF" w:rsidRPr="003772CF">
        <w:t>stöd</w:t>
      </w:r>
      <w:r w:rsidR="003772CF">
        <w:t xml:space="preserve">ja </w:t>
      </w:r>
      <w:r w:rsidR="003772CF" w:rsidRPr="003772CF">
        <w:t xml:space="preserve">EU:s tillväxt och </w:t>
      </w:r>
      <w:r w:rsidR="00961B5B">
        <w:t>konkurrenskraft</w:t>
      </w:r>
      <w:r w:rsidR="008F41E9">
        <w:t xml:space="preserve"> genom att</w:t>
      </w:r>
      <w:r w:rsidR="008F41E9" w:rsidRPr="008F41E9">
        <w:t xml:space="preserve"> förenkla, förtydliga och </w:t>
      </w:r>
      <w:r w:rsidR="008F41E9" w:rsidRPr="00F1638D">
        <w:t>rationalisera skattelagstiftningen och dess rapporterings- och regelbördor.</w:t>
      </w:r>
      <w:r w:rsidRPr="00763F56">
        <w:t xml:space="preserve"> </w:t>
      </w:r>
      <w:r w:rsidR="00E1420C" w:rsidRPr="00F1638D">
        <w:t xml:space="preserve">Förslaget </w:t>
      </w:r>
      <w:r w:rsidRPr="00F1638D">
        <w:t>omfattar</w:t>
      </w:r>
      <w:r w:rsidR="00E1420C" w:rsidRPr="00F1638D">
        <w:t xml:space="preserve"> ändringar i</w:t>
      </w:r>
      <w:r w:rsidR="00E74006" w:rsidRPr="00F1638D" w:rsidDel="00E1420C">
        <w:t xml:space="preserve"> </w:t>
      </w:r>
      <w:r w:rsidR="00E74006" w:rsidRPr="00F1638D">
        <w:t xml:space="preserve">ränte- och royaltydirektivet, fusionsdirektivet, moder- och dotterbolagsdirektivet, </w:t>
      </w:r>
      <w:r w:rsidR="003B49B9" w:rsidRPr="00F1638D">
        <w:t xml:space="preserve">direktivet mot skatteundandraganden, skattetvistlösningsdirektivet </w:t>
      </w:r>
      <w:r w:rsidR="00FD00AF">
        <w:t>samt</w:t>
      </w:r>
      <w:r w:rsidR="00FD00AF" w:rsidRPr="00F1638D">
        <w:t xml:space="preserve"> </w:t>
      </w:r>
      <w:r w:rsidR="006471C1" w:rsidRPr="00F1638D">
        <w:t>direktivet om snabbare och säkrare skattelättnad för överskjutande källskatt</w:t>
      </w:r>
      <w:r w:rsidR="00F25FE2" w:rsidRPr="00F1638D">
        <w:t>.</w:t>
      </w:r>
      <w:r w:rsidR="003B49B9" w:rsidRPr="00F1638D">
        <w:t xml:space="preserve"> </w:t>
      </w:r>
    </w:p>
    <w:p w14:paraId="67BD8E04" w14:textId="1B191AB7" w:rsidR="009C6987" w:rsidRDefault="00B5624B" w:rsidP="003114B7">
      <w:pPr>
        <w:pStyle w:val="Brdtext"/>
      </w:pPr>
      <w:r>
        <w:t>Förslaget</w:t>
      </w:r>
      <w:r w:rsidR="00E1420C" w:rsidRPr="00F1638D">
        <w:t xml:space="preserve"> innebär bland annat att</w:t>
      </w:r>
      <w:r w:rsidR="00B75162" w:rsidRPr="00F1638D">
        <w:t xml:space="preserve"> undantaget från källskatt på</w:t>
      </w:r>
      <w:r w:rsidR="00E1420C" w:rsidRPr="00F1638D">
        <w:t xml:space="preserve"> EU-interna kapitalflöden i form av ränta, royalty och utdelning </w:t>
      </w:r>
      <w:r w:rsidR="00B75162" w:rsidRPr="00F1638D">
        <w:t>utvidgas</w:t>
      </w:r>
      <w:r w:rsidR="005B3ACF" w:rsidRPr="00F1638D">
        <w:t xml:space="preserve"> </w:t>
      </w:r>
      <w:r w:rsidR="00187818">
        <w:t>genom</w:t>
      </w:r>
      <w:r w:rsidR="005B3ACF" w:rsidRPr="00F1638D">
        <w:t xml:space="preserve"> att </w:t>
      </w:r>
      <w:r w:rsidR="00187818" w:rsidRPr="00187818">
        <w:t>bestämmelserna om närstående bolag tas bort</w:t>
      </w:r>
      <w:r w:rsidR="00187818">
        <w:t>, vilket innebär</w:t>
      </w:r>
      <w:r w:rsidR="00187818" w:rsidRPr="00187818">
        <w:t xml:space="preserve"> att</w:t>
      </w:r>
      <w:r w:rsidR="0049774F">
        <w:t xml:space="preserve"> medlemsstater </w:t>
      </w:r>
      <w:r w:rsidR="008E4317">
        <w:t>inte får</w:t>
      </w:r>
      <w:r w:rsidR="0049774F">
        <w:t xml:space="preserve"> ta ut källskatt på räntor</w:t>
      </w:r>
      <w:r w:rsidR="008E4317">
        <w:t xml:space="preserve">, </w:t>
      </w:r>
      <w:r w:rsidR="00187818" w:rsidRPr="00187818">
        <w:t>royalties</w:t>
      </w:r>
      <w:r w:rsidR="008E4317">
        <w:t xml:space="preserve"> </w:t>
      </w:r>
      <w:r w:rsidR="0049774F">
        <w:t xml:space="preserve">och </w:t>
      </w:r>
      <w:r w:rsidR="008E4317">
        <w:t>utdelningar</w:t>
      </w:r>
      <w:r w:rsidR="0049774F">
        <w:t xml:space="preserve"> mellan bolag i EU</w:t>
      </w:r>
      <w:r w:rsidR="00B75162" w:rsidRPr="00F1638D">
        <w:t xml:space="preserve">, </w:t>
      </w:r>
      <w:r w:rsidR="00E1420C" w:rsidRPr="00F1638D">
        <w:t xml:space="preserve">att medlemsstater ska säkerställa att kapitalflöden av ränta och royalty till tredje land inte blir föremål för dubbel icke-beskattning, att </w:t>
      </w:r>
      <w:r w:rsidR="005B3ACF" w:rsidRPr="00F1638D">
        <w:t xml:space="preserve">det i direktivet mot skatteundandraganden införs </w:t>
      </w:r>
      <w:r w:rsidR="00882D4B">
        <w:t xml:space="preserve">en lägsta </w:t>
      </w:r>
      <w:r w:rsidR="008E4317">
        <w:t>nivå</w:t>
      </w:r>
      <w:r w:rsidR="00882D4B">
        <w:t xml:space="preserve"> </w:t>
      </w:r>
      <w:r w:rsidR="00E1420C" w:rsidRPr="00F1638D">
        <w:t xml:space="preserve">för </w:t>
      </w:r>
      <w:r w:rsidR="00882D4B">
        <w:t>avdrag</w:t>
      </w:r>
      <w:r w:rsidR="00E1420C" w:rsidRPr="00F1638D">
        <w:t xml:space="preserve"> för kostnader för forskning och utveckling, </w:t>
      </w:r>
      <w:r w:rsidR="00B75162" w:rsidRPr="00F1638D">
        <w:t>att det införs tvingande lättnadsregler i ränteavdragsbegränsningsregl</w:t>
      </w:r>
      <w:r w:rsidR="008E4317">
        <w:t>er</w:t>
      </w:r>
      <w:r w:rsidR="00B75162" w:rsidRPr="00F1638D">
        <w:t>n</w:t>
      </w:r>
      <w:r w:rsidR="008E4317">
        <w:t>a</w:t>
      </w:r>
      <w:r w:rsidR="00B75162" w:rsidRPr="00F1638D">
        <w:t xml:space="preserve">, och att CFC-reglerna kompletteras med </w:t>
      </w:r>
      <w:r w:rsidR="00B75162" w:rsidRPr="00F1638D">
        <w:lastRenderedPageBreak/>
        <w:t>obligatoriska undantagsregler för små och medelstora företag samt för mycket stora företag.</w:t>
      </w:r>
      <w:r w:rsidR="00B75162">
        <w:t xml:space="preserve"> </w:t>
      </w:r>
      <w:bookmarkEnd w:id="2"/>
    </w:p>
    <w:p w14:paraId="5C32F876" w14:textId="41130C22" w:rsidR="00191103" w:rsidRDefault="006917A4" w:rsidP="00880FF5">
      <w:r>
        <w:t xml:space="preserve">Regeringen välkomnar </w:t>
      </w:r>
      <w:r w:rsidR="00880FF5">
        <w:t>ambitionen</w:t>
      </w:r>
      <w:r w:rsidR="00880FF5" w:rsidRPr="00850751">
        <w:t xml:space="preserve"> med </w:t>
      </w:r>
      <w:r w:rsidR="00935FFA">
        <w:t xml:space="preserve">förenklingspaketet </w:t>
      </w:r>
      <w:r w:rsidR="00880FF5">
        <w:t xml:space="preserve">och stödjer åtgärder som innebär </w:t>
      </w:r>
      <w:r w:rsidR="00B40527" w:rsidRPr="00B40527">
        <w:t xml:space="preserve">förenklingar </w:t>
      </w:r>
      <w:r w:rsidR="00880FF5">
        <w:t xml:space="preserve">av EU:s regelverk </w:t>
      </w:r>
      <w:r w:rsidR="00AC00D3">
        <w:t xml:space="preserve">för direkt skatt. </w:t>
      </w:r>
      <w:r w:rsidRPr="003D050A">
        <w:t xml:space="preserve">Det är viktigt att </w:t>
      </w:r>
      <w:r w:rsidR="00880FF5" w:rsidRPr="00850751">
        <w:t>minska företag</w:t>
      </w:r>
      <w:r w:rsidR="00880FF5">
        <w:t>en</w:t>
      </w:r>
      <w:r w:rsidR="00880FF5" w:rsidRPr="00850751">
        <w:t>s rapporteringskrav och administrativa börda samt att förbättra förutsebarheten vid tillämpningen av skattereglerna.</w:t>
      </w:r>
      <w:r w:rsidR="00880FF5">
        <w:t xml:space="preserve"> Regeringen välkomnar förslag som förbättrar förutsättningarna för långsiktig tillväxt. Ett enklare och mer ändamålsenligt </w:t>
      </w:r>
      <w:proofErr w:type="spellStart"/>
      <w:r w:rsidR="00880FF5">
        <w:t>EU-regelverk</w:t>
      </w:r>
      <w:proofErr w:type="spellEnd"/>
      <w:r w:rsidR="00880FF5">
        <w:t xml:space="preserve"> kan bidra till att stärka </w:t>
      </w:r>
      <w:r w:rsidR="00B40527">
        <w:t>den inre marknaden</w:t>
      </w:r>
      <w:r w:rsidR="00880FF5">
        <w:t>, främja svenska och europeiska företags</w:t>
      </w:r>
      <w:r w:rsidRPr="003D050A">
        <w:t xml:space="preserve"> konkurrenskraft</w:t>
      </w:r>
      <w:r w:rsidR="00880FF5">
        <w:t xml:space="preserve"> och förbättra förutsättningarna för tillväxt inom </w:t>
      </w:r>
      <w:r w:rsidRPr="003D050A">
        <w:t>EU</w:t>
      </w:r>
      <w:r w:rsidR="00880FF5" w:rsidRPr="00850751">
        <w:t>.</w:t>
      </w:r>
      <w:r w:rsidRPr="003D050A">
        <w:t xml:space="preserve"> Samtidigt är </w:t>
      </w:r>
      <w:r w:rsidR="00AC00D3">
        <w:t>regeringen</w:t>
      </w:r>
      <w:r w:rsidR="00AC00D3" w:rsidRPr="003D050A">
        <w:t xml:space="preserve"> </w:t>
      </w:r>
      <w:r w:rsidRPr="003D050A">
        <w:t xml:space="preserve">principiellt emot ökad harmonisering av skatter på EU-nivå, det gäller i synnerhet på området för direkt skatt. Nyttan av </w:t>
      </w:r>
      <w:r w:rsidR="00880FF5">
        <w:t>förändrade</w:t>
      </w:r>
      <w:r w:rsidRPr="003D050A">
        <w:t xml:space="preserve"> regler </w:t>
      </w:r>
      <w:r w:rsidR="00880FF5">
        <w:t xml:space="preserve">behöver </w:t>
      </w:r>
      <w:r w:rsidRPr="003D050A">
        <w:t xml:space="preserve">därför i varje enskilt fall vägas mot den inskränkning av medlemsstaternas möjlighet att införa och utforma egna nationella regler som en harmonisering medför. </w:t>
      </w:r>
      <w:r w:rsidR="00880FF5">
        <w:t xml:space="preserve">Det är vidare viktigt att </w:t>
      </w:r>
      <w:r w:rsidR="00880FF5" w:rsidRPr="00E417BB">
        <w:t>EU-lagstiftning på skatteområdet</w:t>
      </w:r>
      <w:r w:rsidR="00880FF5">
        <w:t xml:space="preserve"> inte</w:t>
      </w:r>
      <w:r w:rsidR="00880FF5" w:rsidRPr="00E417BB">
        <w:t xml:space="preserve"> påverkar åtaganden som Sverige och andra medlemsstater har enligt avtal, såsom skatteavtal, med tredje land.</w:t>
      </w:r>
    </w:p>
    <w:sdt>
      <w:sdtPr>
        <w:id w:val="181785833"/>
        <w:lock w:val="contentLocked"/>
        <w:placeholder>
          <w:docPart w:val="1A07768A4C8344CAAE47ED1CE23138F9"/>
        </w:placeholder>
        <w:group/>
      </w:sdtPr>
      <w:sdtEndPr/>
      <w:sdtContent>
        <w:p w14:paraId="6E3FBAE9" w14:textId="77777777" w:rsidR="007D542F" w:rsidRDefault="007D542F" w:rsidP="00B84500">
          <w:pPr>
            <w:pStyle w:val="Rubrik1"/>
            <w:spacing w:before="720"/>
          </w:pPr>
          <w:r>
            <w:t>Förslaget</w:t>
          </w:r>
        </w:p>
        <w:bookmarkEnd w:id="3" w:displacedByCustomXml="next"/>
      </w:sdtContent>
    </w:sdt>
    <w:bookmarkStart w:id="4" w:name="_Toc93996730"/>
    <w:p w14:paraId="1DF28072" w14:textId="772701BB" w:rsidR="007D542F" w:rsidRDefault="002C021B" w:rsidP="007D542F">
      <w:pPr>
        <w:pStyle w:val="Rubrik2"/>
      </w:pPr>
      <w:sdt>
        <w:sdtPr>
          <w:id w:val="400485695"/>
          <w:lock w:val="contentLocked"/>
          <w:placeholder>
            <w:docPart w:val="1A07768A4C8344CAAE47ED1CE23138F9"/>
          </w:placeholder>
          <w:group/>
        </w:sdtPr>
        <w:sdtEndPr/>
        <w:sdtContent>
          <w:r w:rsidR="007D542F">
            <w:t>Ärendets bakgrund</w:t>
          </w:r>
          <w:bookmarkEnd w:id="4"/>
        </w:sdtContent>
      </w:sdt>
    </w:p>
    <w:p w14:paraId="57D7B8D2" w14:textId="4D21C54B" w:rsidR="005C091A" w:rsidRDefault="005C091A" w:rsidP="005C091A">
      <w:pPr>
        <w:pStyle w:val="Brdtext"/>
      </w:pPr>
      <w:bookmarkStart w:id="5" w:name="_Hlk233286703"/>
      <w:r>
        <w:t xml:space="preserve">I de politiska riktlinjerna för </w:t>
      </w:r>
      <w:r w:rsidR="003119D8">
        <w:t xml:space="preserve">Europeiska </w:t>
      </w:r>
      <w:r>
        <w:t>kommissionen 2024–2029 fastställs målet att göra det enklare och snabbare att driva företag i EU genom att minska den administrativa bördan och förenkla genomförandet</w:t>
      </w:r>
      <w:r w:rsidR="003119D8">
        <w:t xml:space="preserve"> av rättsakter</w:t>
      </w:r>
      <w:r>
        <w:t>. Kommissionen har satt som mål att minska den administrativa bördan med minst 25 % för alla företag – och med minst 35 % för små och medelstora företag – före mandatperiodens slut, utan att undergräva de berörda initiativens politiska mål.</w:t>
      </w:r>
    </w:p>
    <w:p w14:paraId="48581501" w14:textId="5404DB5A" w:rsidR="00AA0280" w:rsidRDefault="00847B1A" w:rsidP="005C091A">
      <w:pPr>
        <w:pStyle w:val="Brdtext"/>
      </w:pPr>
      <w:r>
        <w:t xml:space="preserve">Med anledning av </w:t>
      </w:r>
      <w:r w:rsidRPr="00847B1A">
        <w:t>Mario Draghis rapport om den europeiska konkurrenskraftens framti</w:t>
      </w:r>
      <w:r>
        <w:t xml:space="preserve">d konstaterade EU:s finansministrar i november 2024 att </w:t>
      </w:r>
      <w:r w:rsidRPr="00847B1A">
        <w:t xml:space="preserve">även om skattefrågor inte är en central del av rapporten så kan rationaliseringar och förenklingar </w:t>
      </w:r>
      <w:r w:rsidR="00B7033B">
        <w:t>på skatteområdet</w:t>
      </w:r>
      <w:r w:rsidRPr="00847B1A">
        <w:t xml:space="preserve"> spela en roll i att öka konkurrenskraften på EU-nivå</w:t>
      </w:r>
      <w:r>
        <w:t xml:space="preserve">. </w:t>
      </w:r>
      <w:r w:rsidR="005C091A">
        <w:t xml:space="preserve">På området för direkt beskattning </w:t>
      </w:r>
      <w:r w:rsidR="00825C64">
        <w:t xml:space="preserve">antog </w:t>
      </w:r>
      <w:r w:rsidR="005C091A">
        <w:t xml:space="preserve">rådet </w:t>
      </w:r>
      <w:r w:rsidR="00825C64">
        <w:t>i</w:t>
      </w:r>
      <w:r w:rsidR="005C091A">
        <w:t xml:space="preserve"> mars 2025 slutsatser om en agenda för skatterationalisering och </w:t>
      </w:r>
      <w:r w:rsidR="005C091A">
        <w:lastRenderedPageBreak/>
        <w:t xml:space="preserve">skatteförenkling som bidrar till EU:s konkurrenskraft. </w:t>
      </w:r>
      <w:r w:rsidR="00825C64">
        <w:t xml:space="preserve">Kommissionen </w:t>
      </w:r>
      <w:r w:rsidR="00AA0280" w:rsidRPr="00AA0280">
        <w:t xml:space="preserve">genomförde </w:t>
      </w:r>
      <w:r w:rsidR="00825C64">
        <w:t xml:space="preserve">därefter </w:t>
      </w:r>
      <w:r w:rsidR="00AA0280" w:rsidRPr="00AA0280">
        <w:t xml:space="preserve">en översyn av EU:s lagstiftning på direktskatteområdet. </w:t>
      </w:r>
    </w:p>
    <w:p w14:paraId="39C2D3C2" w14:textId="0FB966E3" w:rsidR="00A73D0C" w:rsidRDefault="00C50D2F" w:rsidP="001974D8">
      <w:pPr>
        <w:pStyle w:val="Brdtext"/>
      </w:pPr>
      <w:r>
        <w:t xml:space="preserve">Förslaget om en omnibus på skatteområdet annonserades i </w:t>
      </w:r>
      <w:r w:rsidR="001D4C97">
        <w:t>kommissionens arbetsprogram för 2026</w:t>
      </w:r>
      <w:r>
        <w:t xml:space="preserve"> som en del av </w:t>
      </w:r>
      <w:r w:rsidR="008C2CC7">
        <w:t>k</w:t>
      </w:r>
      <w:r>
        <w:t xml:space="preserve">ommissionens bredare agenda för att förenkla EU:s lagstiftning, minska onödig administrativ börda och stärka konkurrenskraften på den inre marknaden. </w:t>
      </w:r>
      <w:r w:rsidR="00A73D0C">
        <w:t>Mellan den</w:t>
      </w:r>
      <w:r w:rsidR="001D4C97">
        <w:t xml:space="preserve"> 26</w:t>
      </w:r>
      <w:r w:rsidR="00AC00D3">
        <w:t> </w:t>
      </w:r>
      <w:r w:rsidR="001D4C97">
        <w:t>februari</w:t>
      </w:r>
      <w:r w:rsidR="00A73D0C">
        <w:t xml:space="preserve"> och 30</w:t>
      </w:r>
      <w:r w:rsidR="00AC00D3">
        <w:t> </w:t>
      </w:r>
      <w:r w:rsidR="00A73D0C">
        <w:t>mars</w:t>
      </w:r>
      <w:r w:rsidR="001D4C97">
        <w:t xml:space="preserve"> 2026 </w:t>
      </w:r>
      <w:r w:rsidR="001974D8">
        <w:t>bjöds</w:t>
      </w:r>
      <w:r w:rsidR="00A73D0C">
        <w:t xml:space="preserve"> allmänheten och berörda parter</w:t>
      </w:r>
      <w:r w:rsidR="001974D8">
        <w:t xml:space="preserve"> in till att lämna synpunkter i samband med en konsekvensbedömning</w:t>
      </w:r>
      <w:r w:rsidR="00A73D0C">
        <w:t xml:space="preserve"> (</w:t>
      </w:r>
      <w:proofErr w:type="spellStart"/>
      <w:proofErr w:type="gramStart"/>
      <w:r w:rsidR="00A73D0C">
        <w:t>Ares</w:t>
      </w:r>
      <w:proofErr w:type="spellEnd"/>
      <w:r w:rsidR="00A73D0C">
        <w:t>(</w:t>
      </w:r>
      <w:proofErr w:type="gramEnd"/>
      <w:r w:rsidR="00A73D0C">
        <w:t>2026)</w:t>
      </w:r>
      <w:proofErr w:type="gramStart"/>
      <w:r w:rsidR="00A73D0C">
        <w:t>2265935</w:t>
      </w:r>
      <w:proofErr w:type="gramEnd"/>
      <w:r w:rsidR="00A73D0C">
        <w:t>).</w:t>
      </w:r>
    </w:p>
    <w:bookmarkEnd w:id="5"/>
    <w:p w14:paraId="5D8CAD3E" w14:textId="022A5F2F" w:rsidR="00A73D0C" w:rsidRDefault="00A73D0C" w:rsidP="005C091A">
      <w:pPr>
        <w:pStyle w:val="Brdtext"/>
      </w:pPr>
      <w:r>
        <w:t>Kommissionen presenterade den 24</w:t>
      </w:r>
      <w:r w:rsidR="00AC00D3">
        <w:t> </w:t>
      </w:r>
      <w:r>
        <w:t xml:space="preserve">juni 2026 </w:t>
      </w:r>
      <w:r w:rsidR="003E312E" w:rsidRPr="003E312E">
        <w:t>förslag till rådets direktiv om ändring</w:t>
      </w:r>
      <w:r w:rsidR="00FB4F0A">
        <w:t>ar</w:t>
      </w:r>
      <w:r w:rsidR="003E312E" w:rsidRPr="003E312E">
        <w:t xml:space="preserve"> av direktiv 2003/49/EG, 2009/133/EG, 2011/96/EU, (EU) 2016/1164, (EU) 2017/1852, (EU) 2025/50 gällande förenklingen av unionens ramverk för direkt skatt och stödjande av EU:s tillväxt och konkurrenskraft</w:t>
      </w:r>
      <w:r>
        <w:t xml:space="preserve">. </w:t>
      </w:r>
      <w:r w:rsidR="00F6085E">
        <w:t xml:space="preserve">Samtidigt presenterade kommissionen </w:t>
      </w:r>
      <w:r w:rsidR="00F6085E" w:rsidRPr="00A02817">
        <w:t>förslag till rådets direktiv om administrativt samarbete i fråga om beskattning (omarbetning</w:t>
      </w:r>
      <w:r w:rsidR="00F6085E">
        <w:t>), vilket beskrivs i en separat faktapromemoria.</w:t>
      </w:r>
    </w:p>
    <w:p w14:paraId="6F8282DF" w14:textId="421F4075" w:rsidR="007D542F" w:rsidRDefault="002C021B" w:rsidP="007D542F">
      <w:pPr>
        <w:pStyle w:val="Rubrik2"/>
      </w:pPr>
      <w:sdt>
        <w:sdtPr>
          <w:id w:val="-1352952988"/>
          <w:lock w:val="contentLocked"/>
          <w:placeholder>
            <w:docPart w:val="1A07768A4C8344CAAE47ED1CE23138F9"/>
          </w:placeholder>
          <w:group/>
        </w:sdtPr>
        <w:sdtEndPr/>
        <w:sdtContent>
          <w:r w:rsidR="007D542F">
            <w:t>Förslagets innehåll</w:t>
          </w:r>
        </w:sdtContent>
      </w:sdt>
    </w:p>
    <w:p w14:paraId="01B2C422" w14:textId="53CFFBD3" w:rsidR="001974D8" w:rsidRDefault="00425284" w:rsidP="00F84B87">
      <w:pPr>
        <w:pStyle w:val="Brdtext"/>
      </w:pPr>
      <w:r>
        <w:t>Kommissionens syfte med förslaget är</w:t>
      </w:r>
      <w:r w:rsidR="00702B36">
        <w:t xml:space="preserve"> att förenkla EU:s skatteregler på direktskatteområdet och minska skatterelaterade administrativa bördor och därigenom förbättra EU:s konkurrenskraft. </w:t>
      </w:r>
      <w:r>
        <w:t>Kommissionen</w:t>
      </w:r>
      <w:r w:rsidR="00F84B87">
        <w:t xml:space="preserve"> </w:t>
      </w:r>
      <w:r>
        <w:t xml:space="preserve">föreslår </w:t>
      </w:r>
      <w:r w:rsidR="00F84B87">
        <w:t xml:space="preserve">ändringar i </w:t>
      </w:r>
      <w:r w:rsidR="001974D8">
        <w:t>följande direktiv:</w:t>
      </w:r>
    </w:p>
    <w:p w14:paraId="7D2E3136" w14:textId="62D0A241" w:rsidR="001974D8" w:rsidRDefault="001974D8" w:rsidP="001974D8">
      <w:pPr>
        <w:pStyle w:val="Strecklista"/>
      </w:pPr>
      <w:r w:rsidRPr="001974D8">
        <w:t>Rådets direktiv 2003/49/EG av den 3 juni 2003 om ett gemensamt system för beskattning av räntor och royalties som betalas mellan närstående bolag i olika medlemsstater</w:t>
      </w:r>
      <w:r>
        <w:t xml:space="preserve"> (ränte- och royaltydirektivet)</w:t>
      </w:r>
      <w:r w:rsidR="00FB2714">
        <w:t>,</w:t>
      </w:r>
    </w:p>
    <w:p w14:paraId="079CA800" w14:textId="7D1AF5B2" w:rsidR="001974D8" w:rsidRDefault="001974D8" w:rsidP="001974D8">
      <w:pPr>
        <w:pStyle w:val="Strecklista"/>
      </w:pPr>
      <w:r w:rsidRPr="001974D8">
        <w:t>Rådets direktiv 2009/133/EG av den 19 oktober 2009 om ett gemensamt beskattningssystem för fusion, fission, partiell fission, överföring av tillgångar och utbyte av aktier eller andelar som berör bolag i olika medlemsstater samt om flyttning av ett europabolags eller en europeisk kooperativ förenings säte från en medlemsstat till en annan</w:t>
      </w:r>
      <w:r>
        <w:t xml:space="preserve"> (fusionsdirektivet)</w:t>
      </w:r>
      <w:r w:rsidR="00FB2714">
        <w:t>,</w:t>
      </w:r>
      <w:r>
        <w:t xml:space="preserve"> </w:t>
      </w:r>
    </w:p>
    <w:p w14:paraId="76AA1446" w14:textId="0D174C50" w:rsidR="001974D8" w:rsidRDefault="001974D8" w:rsidP="001974D8">
      <w:pPr>
        <w:pStyle w:val="Strecklista"/>
      </w:pPr>
      <w:r w:rsidRPr="001974D8">
        <w:t>Rådets direktiv 2011/96/EU av den 30 november 2011 om ett gemensamt beskattningssystem för moderbolag och dotterbolag hemmahörande i olika medlemsstate</w:t>
      </w:r>
      <w:r>
        <w:t>r (moder- och dotterbolagsdirektivet)</w:t>
      </w:r>
      <w:r w:rsidR="00FB2714">
        <w:t>,</w:t>
      </w:r>
    </w:p>
    <w:p w14:paraId="533A6E0D" w14:textId="3EFF1DB2" w:rsidR="001974D8" w:rsidRDefault="001974D8" w:rsidP="001974D8">
      <w:pPr>
        <w:pStyle w:val="Strecklista"/>
      </w:pPr>
      <w:r w:rsidRPr="001974D8">
        <w:lastRenderedPageBreak/>
        <w:t>Rådets direktiv (EU) 2016/1164 av den 12 juli 2016 om fastställande av regler mot skatteflyktsmetoder som direkt inverkar på den inre marknadens funktion</w:t>
      </w:r>
      <w:r>
        <w:t xml:space="preserve"> (direktivet mot </w:t>
      </w:r>
      <w:r w:rsidR="006D73D0">
        <w:t>skatteundandraganden</w:t>
      </w:r>
      <w:r>
        <w:t>)</w:t>
      </w:r>
      <w:r w:rsidR="00FB2714">
        <w:t>,</w:t>
      </w:r>
    </w:p>
    <w:p w14:paraId="671868C9" w14:textId="0B563215" w:rsidR="003D221F" w:rsidRDefault="001974D8" w:rsidP="003D221F">
      <w:pPr>
        <w:pStyle w:val="Strecklista"/>
      </w:pPr>
      <w:r w:rsidRPr="001974D8">
        <w:t>Rådets direktiv (EU) 2017/1852 av den 10 oktober 2017 om skattetvistlösningsmekanismer i Europeiska unionen</w:t>
      </w:r>
      <w:r>
        <w:t xml:space="preserve"> (</w:t>
      </w:r>
      <w:r w:rsidR="00261547">
        <w:t>skatte</w:t>
      </w:r>
      <w:r>
        <w:t>tvistlösningsdirektivet)</w:t>
      </w:r>
      <w:r w:rsidR="00FB2714">
        <w:t>,</w:t>
      </w:r>
    </w:p>
    <w:p w14:paraId="616FD20D" w14:textId="77320F22" w:rsidR="00282D3E" w:rsidRDefault="00282D3E" w:rsidP="003D221F">
      <w:pPr>
        <w:pStyle w:val="Strecklista"/>
      </w:pPr>
      <w:r w:rsidRPr="00282D3E">
        <w:t>Rådets direktiv (EU) 2025/50 av den 10 december 2024 om snabbare och säkrare skattelättnad för överskjutande källskatt</w:t>
      </w:r>
      <w:r w:rsidR="00FB2714">
        <w:t>.</w:t>
      </w:r>
    </w:p>
    <w:p w14:paraId="43C02B4E" w14:textId="77777777" w:rsidR="002068C4" w:rsidRDefault="002068C4" w:rsidP="002068C4">
      <w:pPr>
        <w:pStyle w:val="Rubrik3"/>
      </w:pPr>
      <w:bookmarkStart w:id="6" w:name="_Hlk234242928"/>
      <w:r>
        <w:t>Ändringar i ränte- och royaltydirektivet</w:t>
      </w:r>
    </w:p>
    <w:p w14:paraId="1E17F0C5" w14:textId="006BF289" w:rsidR="00972D21" w:rsidRDefault="00DB021C" w:rsidP="00972D21">
      <w:pPr>
        <w:pStyle w:val="Brdtext"/>
      </w:pPr>
      <w:r>
        <w:t xml:space="preserve">I syfte att </w:t>
      </w:r>
      <w:r w:rsidRPr="00DB021C">
        <w:t xml:space="preserve">förenkla </w:t>
      </w:r>
      <w:r w:rsidR="00B30AE9" w:rsidRPr="00B30AE9">
        <w:t>de materiella och processuella villkoren för företag att få tillgång till undantag från källskatt</w:t>
      </w:r>
      <w:r w:rsidR="00B30AE9">
        <w:t xml:space="preserve"> </w:t>
      </w:r>
      <w:r w:rsidR="00CF7AE1">
        <w:t>föreslår kommissionen</w:t>
      </w:r>
      <w:r w:rsidR="00CC2730">
        <w:t xml:space="preserve"> </w:t>
      </w:r>
      <w:r w:rsidR="005F2B67">
        <w:t>att b</w:t>
      </w:r>
      <w:r w:rsidR="00972D21">
        <w:t>estämmelser</w:t>
      </w:r>
      <w:r w:rsidR="005F2B67">
        <w:t>na</w:t>
      </w:r>
      <w:r w:rsidR="00972D21">
        <w:t xml:space="preserve"> om närstående bolag </w:t>
      </w:r>
      <w:r w:rsidR="00CF7AE1">
        <w:t>tas bort</w:t>
      </w:r>
      <w:r w:rsidR="005F2B67">
        <w:t>.</w:t>
      </w:r>
      <w:r w:rsidR="00972D21">
        <w:t xml:space="preserve"> </w:t>
      </w:r>
      <w:r w:rsidR="00AC00D3">
        <w:t>Det innebär</w:t>
      </w:r>
      <w:r w:rsidR="00972D21">
        <w:t xml:space="preserve"> att medlemsstater </w:t>
      </w:r>
      <w:r w:rsidR="008E4317">
        <w:t>inte får</w:t>
      </w:r>
      <w:r w:rsidR="00972D21">
        <w:t xml:space="preserve"> ta ut källskatter på räntor och royalties mellan bolag i EU.</w:t>
      </w:r>
    </w:p>
    <w:p w14:paraId="5B42061B" w14:textId="1A7B7D92" w:rsidR="005402E6" w:rsidRDefault="004C6016" w:rsidP="00972D21">
      <w:pPr>
        <w:pStyle w:val="Brdtext"/>
      </w:pPr>
      <w:r>
        <w:t xml:space="preserve">Vidare lämnas det förslag på att det ska vara </w:t>
      </w:r>
      <w:r w:rsidR="003C3314">
        <w:t xml:space="preserve">obligatoriskt för medlemsstater att säkerställa att ränte- och royaltybetalningar inte </w:t>
      </w:r>
      <w:r w:rsidR="00300E66">
        <w:t xml:space="preserve">blir föremål för dubbel </w:t>
      </w:r>
      <w:r w:rsidR="003C3314">
        <w:t>icke-beskatt</w:t>
      </w:r>
      <w:r w:rsidR="00300E66">
        <w:t>ning</w:t>
      </w:r>
      <w:r w:rsidR="003C3314">
        <w:t xml:space="preserve">. Medlemsstaterna ska säkerställa detta genom att antingen ta ut källskatt eller neka avdrag för ränte- och royaltybetalningar till företag i jurisdiktioner </w:t>
      </w:r>
      <w:r w:rsidR="00B055F6">
        <w:t xml:space="preserve">som inte tar ut företagsskatt </w:t>
      </w:r>
      <w:r w:rsidR="003C3314">
        <w:t xml:space="preserve">eller </w:t>
      </w:r>
      <w:r w:rsidR="00B055F6">
        <w:t>där d</w:t>
      </w:r>
      <w:r w:rsidR="003C3314">
        <w:t xml:space="preserve">en </w:t>
      </w:r>
      <w:r w:rsidR="00B055F6">
        <w:t xml:space="preserve">nominella </w:t>
      </w:r>
      <w:r w:rsidR="003C3314">
        <w:t>skattesats</w:t>
      </w:r>
      <w:r w:rsidR="00B055F6">
        <w:t>en</w:t>
      </w:r>
      <w:r w:rsidR="003C3314">
        <w:t xml:space="preserve"> </w:t>
      </w:r>
      <w:r w:rsidR="0082555E">
        <w:t xml:space="preserve">på </w:t>
      </w:r>
      <w:r w:rsidR="007B75B7">
        <w:t xml:space="preserve">intäkter från </w:t>
      </w:r>
      <w:r w:rsidR="0082555E">
        <w:t xml:space="preserve">ränta och royalty </w:t>
      </w:r>
      <w:r w:rsidR="00B055F6">
        <w:t xml:space="preserve">uppgår till </w:t>
      </w:r>
      <w:r w:rsidR="003C3314">
        <w:t>0</w:t>
      </w:r>
      <w:r w:rsidR="00825C64">
        <w:t> </w:t>
      </w:r>
      <w:r w:rsidR="003C3314">
        <w:t xml:space="preserve">procent. Detta ska dock inte gälla </w:t>
      </w:r>
      <w:r w:rsidR="002D520D">
        <w:t xml:space="preserve">om mottagande </w:t>
      </w:r>
      <w:r w:rsidR="003C3314">
        <w:t xml:space="preserve">företag </w:t>
      </w:r>
      <w:r w:rsidR="002D520D">
        <w:t xml:space="preserve">ingår i en koncern </w:t>
      </w:r>
      <w:r w:rsidR="003C3314">
        <w:t xml:space="preserve">som omfattas av </w:t>
      </w:r>
      <w:r w:rsidR="002D520D">
        <w:t>en kvalificerad nationell tilläggsskatt</w:t>
      </w:r>
      <w:r w:rsidR="00F30A21">
        <w:t xml:space="preserve">, </w:t>
      </w:r>
      <w:r w:rsidR="002D520D">
        <w:t xml:space="preserve">minimibeskattningsdirektivet eller </w:t>
      </w:r>
      <w:r w:rsidR="003C3314">
        <w:t>Pelare 2.</w:t>
      </w:r>
    </w:p>
    <w:p w14:paraId="36D85B5F" w14:textId="3E82FA2E" w:rsidR="007E7B0F" w:rsidRDefault="005C5511" w:rsidP="007E7B0F">
      <w:pPr>
        <w:pStyle w:val="Brdtext"/>
      </w:pPr>
      <w:r>
        <w:t>Kommissionen</w:t>
      </w:r>
      <w:r w:rsidR="007E7B0F">
        <w:t xml:space="preserve"> föreslå</w:t>
      </w:r>
      <w:r>
        <w:t>r</w:t>
      </w:r>
      <w:r w:rsidR="007E7B0F">
        <w:t xml:space="preserve"> </w:t>
      </w:r>
      <w:r>
        <w:t>också</w:t>
      </w:r>
      <w:r w:rsidR="007E7B0F">
        <w:t xml:space="preserve"> att administrativa förfaranden eller tillståndsförfaranden som innebär att skattemyndigheter har rätt att </w:t>
      </w:r>
      <w:r w:rsidR="00F337C8">
        <w:t xml:space="preserve">kontrollera </w:t>
      </w:r>
      <w:r w:rsidR="007E7B0F">
        <w:t xml:space="preserve">att förutsättningarna för tillämpning av direktivet är uppfyllda ska begränsas till situationer där </w:t>
      </w:r>
      <w:r w:rsidR="00300E66">
        <w:t xml:space="preserve">den skattskyldige </w:t>
      </w:r>
      <w:r w:rsidR="007E7B0F">
        <w:t xml:space="preserve">själv inte kan göra den bedömningen. Det föreslås också att direktivet ska </w:t>
      </w:r>
      <w:r w:rsidR="007E7B0F" w:rsidRPr="00B326F1">
        <w:t xml:space="preserve">tillämpas på betalningar som </w:t>
      </w:r>
      <w:r w:rsidR="007E7B0F">
        <w:t xml:space="preserve">hör </w:t>
      </w:r>
      <w:r w:rsidR="007E7B0F" w:rsidRPr="00B326F1">
        <w:t>till verksamheten vid ett fast driftställe, oavsett om betalningar</w:t>
      </w:r>
      <w:r w:rsidR="007E7B0F">
        <w:t>na</w:t>
      </w:r>
      <w:r w:rsidR="007E7B0F" w:rsidRPr="00B326F1">
        <w:t xml:space="preserve"> är skattemässigt avdragsgilla </w:t>
      </w:r>
      <w:r w:rsidR="007E7B0F">
        <w:t xml:space="preserve">i </w:t>
      </w:r>
      <w:r w:rsidR="007E7B0F" w:rsidRPr="00B326F1">
        <w:t>medlemsstate</w:t>
      </w:r>
      <w:r w:rsidR="007E7B0F">
        <w:t>n</w:t>
      </w:r>
      <w:r w:rsidR="007E7B0F" w:rsidRPr="00B326F1">
        <w:t xml:space="preserve"> där det fasta driftstället är beläget.</w:t>
      </w:r>
      <w:r w:rsidR="007E7B0F">
        <w:t xml:space="preserve"> Enligt direktivets nuvarande lydelse krävs att betalningarna utgör en avdragsgill kostnad för det fasta driftstället.</w:t>
      </w:r>
    </w:p>
    <w:p w14:paraId="07F85DFE" w14:textId="63C0C406" w:rsidR="007E7B0F" w:rsidRDefault="007E7B0F" w:rsidP="007E7B0F">
      <w:pPr>
        <w:pStyle w:val="Brdtext"/>
      </w:pPr>
      <w:r>
        <w:t>Bilagan med listan på företagsformer som omfattas av direktivet uppdateras. Kommissionen föreslås få behörigheter att anta delegerade akter som uppdaterar bilagorna med nya företagsformer som ska omfattas av direktivet.</w:t>
      </w:r>
    </w:p>
    <w:p w14:paraId="3BCF0CC5" w14:textId="0C8C19B0" w:rsidR="0054279B" w:rsidRDefault="0054279B" w:rsidP="00E81428">
      <w:pPr>
        <w:pStyle w:val="Rubrik3"/>
      </w:pPr>
      <w:r>
        <w:lastRenderedPageBreak/>
        <w:t>Ändringar i fusionsdirektivet</w:t>
      </w:r>
    </w:p>
    <w:p w14:paraId="4E3D7FCF" w14:textId="5E267F78" w:rsidR="007E7B0F" w:rsidRDefault="00390338" w:rsidP="007E7B0F">
      <w:pPr>
        <w:pStyle w:val="Brdtext"/>
      </w:pPr>
      <w:r>
        <w:t xml:space="preserve">I syfte </w:t>
      </w:r>
      <w:r w:rsidR="007E7B0F">
        <w:t xml:space="preserve">att säkerställa </w:t>
      </w:r>
      <w:r w:rsidR="00FB074E">
        <w:t xml:space="preserve">att gränsöverskridande omstruktureringar kan genomföras utan </w:t>
      </w:r>
      <w:r w:rsidR="00857112">
        <w:t>omedelbar</w:t>
      </w:r>
      <w:r w:rsidR="00FB074E">
        <w:t xml:space="preserve"> beskattning </w:t>
      </w:r>
      <w:r w:rsidR="00857112">
        <w:t xml:space="preserve">även i fall som rör omstruktureringar som inte fanns när fusionsdirektivet infördes </w:t>
      </w:r>
      <w:r w:rsidR="007E7B0F">
        <w:t xml:space="preserve">föreslår kommissionen att direktivet utvidgas till att omfatta förenklad fusion och delning genom separation </w:t>
      </w:r>
      <w:r>
        <w:t>enligt</w:t>
      </w:r>
      <w:r w:rsidR="007E7B0F">
        <w:t xml:space="preserve"> </w:t>
      </w:r>
      <w:r w:rsidR="007E7B0F" w:rsidRPr="0054279B">
        <w:t>Europaparlamentets och rådets direktiv (EU) 2017/1132 av den 14 juni 2017 om vissa aspekter av bolagsrätt</w:t>
      </w:r>
      <w:r w:rsidR="007E7B0F">
        <w:t xml:space="preserve">. Reglerna om flyttning av säte från en medlemsstat till en annan </w:t>
      </w:r>
      <w:r w:rsidR="00EC7E37">
        <w:t xml:space="preserve">föreslås </w:t>
      </w:r>
      <w:r w:rsidR="007E7B0F">
        <w:t>utvidgas till att även omfatta andra företagsformer än europabolag och europeisk kooperativ förening.</w:t>
      </w:r>
    </w:p>
    <w:p w14:paraId="2E1466B6" w14:textId="798280DC" w:rsidR="007E7B0F" w:rsidRDefault="007E7B0F" w:rsidP="007E7B0F">
      <w:pPr>
        <w:pStyle w:val="Brdtext"/>
      </w:pPr>
      <w:r>
        <w:t>Bilagan med listan på företagsformer som omfattas av direktivet uppdateras. Kommissionen föreslås få behörigheter att anta delegerade akter som uppdaterar bilagorna med nya företagsformer som ska omfattas av direktivet.</w:t>
      </w:r>
    </w:p>
    <w:p w14:paraId="079D69A3" w14:textId="0ED83381" w:rsidR="002E50DE" w:rsidRDefault="002E50DE" w:rsidP="00E81428">
      <w:pPr>
        <w:pStyle w:val="Rubrik3"/>
      </w:pPr>
      <w:r>
        <w:t>Ändringar i moder- och dotterbolagsdirektivet</w:t>
      </w:r>
    </w:p>
    <w:p w14:paraId="55DCB9BD" w14:textId="4ACC1D8A" w:rsidR="00390338" w:rsidRDefault="00390338" w:rsidP="007E7B0F">
      <w:pPr>
        <w:pStyle w:val="Brdtext"/>
      </w:pPr>
      <w:r>
        <w:t>I syfte</w:t>
      </w:r>
      <w:r w:rsidR="007E7B0F" w:rsidDel="00390338">
        <w:t xml:space="preserve"> </w:t>
      </w:r>
      <w:r w:rsidR="007E7B0F">
        <w:t xml:space="preserve">att </w:t>
      </w:r>
      <w:r w:rsidR="007E7B0F" w:rsidRPr="00DB021C">
        <w:t xml:space="preserve">förenkla </w:t>
      </w:r>
      <w:r w:rsidR="007E7B0F" w:rsidRPr="00B30AE9">
        <w:t>villkoren för företag att få tillgång till undantag från källskatt</w:t>
      </w:r>
      <w:r w:rsidR="007E7B0F">
        <w:t xml:space="preserve"> föreslår kommissionen att bestämmelsen om ägandekrav för moderbolag tas bort. </w:t>
      </w:r>
      <w:r w:rsidR="00F337C8">
        <w:t>Det innebär</w:t>
      </w:r>
      <w:r w:rsidR="007E7B0F">
        <w:t xml:space="preserve"> att medlemsstater </w:t>
      </w:r>
      <w:r w:rsidR="00F16E9B">
        <w:t xml:space="preserve">inte får </w:t>
      </w:r>
      <w:r w:rsidR="007E7B0F">
        <w:t>ta ut källskatt på utdelningar mellan bolag i EU. Omfattningen av direktivet ska utvidgas till att även omfatta utdelningar till pensions</w:t>
      </w:r>
      <w:r w:rsidR="00F16E9B">
        <w:t>institut</w:t>
      </w:r>
      <w:r w:rsidR="007E7B0F">
        <w:t>.</w:t>
      </w:r>
    </w:p>
    <w:p w14:paraId="2A3085A8" w14:textId="24EB0F6A" w:rsidR="007E7B0F" w:rsidRDefault="005014EA" w:rsidP="007E7B0F">
      <w:pPr>
        <w:pStyle w:val="Brdtext"/>
      </w:pPr>
      <w:r>
        <w:t xml:space="preserve">Kommissionen </w:t>
      </w:r>
      <w:r w:rsidR="007E7B0F">
        <w:t>föreslå</w:t>
      </w:r>
      <w:r>
        <w:t xml:space="preserve">r också, enligt vad som </w:t>
      </w:r>
      <w:r w:rsidR="00300E66">
        <w:t xml:space="preserve">även </w:t>
      </w:r>
      <w:r>
        <w:t>föreslås för ränte- och royaltydirektivet,</w:t>
      </w:r>
      <w:r w:rsidR="007E7B0F">
        <w:t xml:space="preserve"> att administrativa förfaranden eller tillståndsförfaranden som innebär att skattemyndigheter har rätt att </w:t>
      </w:r>
      <w:r w:rsidR="00F337C8">
        <w:t xml:space="preserve">kontrollera </w:t>
      </w:r>
      <w:r w:rsidR="007E7B0F">
        <w:t xml:space="preserve">att förutsättningarna för tillämpning av direktivet är uppfyllda ska begränsas till situationer där </w:t>
      </w:r>
      <w:r w:rsidR="00960230">
        <w:t xml:space="preserve">den skattskyldige </w:t>
      </w:r>
      <w:r w:rsidR="007E7B0F">
        <w:t>själv inte kan göra den bedömningen.</w:t>
      </w:r>
    </w:p>
    <w:p w14:paraId="4ACF7AA3" w14:textId="5AC02E2F" w:rsidR="002E50DE" w:rsidRDefault="008A4EDC" w:rsidP="002E50DE">
      <w:pPr>
        <w:pStyle w:val="Brdtext"/>
      </w:pPr>
      <w:r>
        <w:t xml:space="preserve">Bilagan </w:t>
      </w:r>
      <w:r w:rsidR="002E50DE">
        <w:t>med listan på företagsformer som omfattas av direktivet uppdateras.</w:t>
      </w:r>
      <w:r>
        <w:t xml:space="preserve"> </w:t>
      </w:r>
      <w:r w:rsidR="00A32C0D">
        <w:t>Kommissionen föreslås få behörigheter att anta delegerade akter som uppdaterar bilagorna med nya företagsformer som ska omfattas av direktivet</w:t>
      </w:r>
      <w:r w:rsidR="000C2585">
        <w:t>.</w:t>
      </w:r>
    </w:p>
    <w:p w14:paraId="096DAD1E" w14:textId="5F56008F" w:rsidR="002E50DE" w:rsidRDefault="002E50DE" w:rsidP="00EB3D66">
      <w:pPr>
        <w:pStyle w:val="Rubrik3"/>
      </w:pPr>
      <w:r>
        <w:t>Ändringar i direktivet mot skatteundandraganden</w:t>
      </w:r>
    </w:p>
    <w:p w14:paraId="1F701B31" w14:textId="6973C47C" w:rsidR="00FB36B3" w:rsidRDefault="00FB36B3" w:rsidP="00FB36B3">
      <w:pPr>
        <w:pStyle w:val="Rubrik4utannumrering"/>
      </w:pPr>
      <w:r>
        <w:t xml:space="preserve">Förslag om </w:t>
      </w:r>
      <w:r w:rsidR="00F30A21">
        <w:t xml:space="preserve">att införa en </w:t>
      </w:r>
      <w:r>
        <w:t>miniminivå för avdrag för kostnader för forskning och utveckling</w:t>
      </w:r>
    </w:p>
    <w:p w14:paraId="7C496660" w14:textId="39CAE7F2" w:rsidR="003F434A" w:rsidRDefault="00F337C8" w:rsidP="003F434A">
      <w:pPr>
        <w:pStyle w:val="Brdtext"/>
      </w:pPr>
      <w:r>
        <w:t>F</w:t>
      </w:r>
      <w:r w:rsidR="00EB3D66">
        <w:t>ör</w:t>
      </w:r>
      <w:r w:rsidR="003F434A">
        <w:t xml:space="preserve"> att stärka europeiska företags konkurrenskraft</w:t>
      </w:r>
      <w:r w:rsidR="00EB3D66">
        <w:t>, främja innovation</w:t>
      </w:r>
      <w:r w:rsidR="003F434A">
        <w:t xml:space="preserve"> och </w:t>
      </w:r>
      <w:r w:rsidR="00EB3D66">
        <w:t xml:space="preserve">förenkla den gröna och digitala omställningen är det </w:t>
      </w:r>
      <w:r>
        <w:t xml:space="preserve">enligt kommissionen </w:t>
      </w:r>
      <w:r w:rsidR="00EB3D66">
        <w:lastRenderedPageBreak/>
        <w:t>viktigt att främja investeringar i forskning och utveckling på EU:s inre marknad. Kommissionen</w:t>
      </w:r>
      <w:r w:rsidR="003F434A">
        <w:t xml:space="preserve"> föreslår </w:t>
      </w:r>
      <w:r w:rsidR="00EB3D66">
        <w:t>därför</w:t>
      </w:r>
      <w:r w:rsidR="003F434A">
        <w:t xml:space="preserve"> att det ska införas e</w:t>
      </w:r>
      <w:r w:rsidR="006112EA">
        <w:t xml:space="preserve">n lägsta </w:t>
      </w:r>
      <w:r w:rsidR="00353B2C">
        <w:t>nivå</w:t>
      </w:r>
      <w:r w:rsidR="003F434A">
        <w:t xml:space="preserve"> </w:t>
      </w:r>
      <w:r w:rsidR="00353B2C">
        <w:t>för</w:t>
      </w:r>
      <w:r w:rsidR="00876DBB">
        <w:t xml:space="preserve"> </w:t>
      </w:r>
      <w:r w:rsidR="003F434A">
        <w:t xml:space="preserve">avdrag för kostnader för forskning och utveckling. Förslaget innebär att företag ska få fullt avdrag för kostnader </w:t>
      </w:r>
      <w:bookmarkStart w:id="7" w:name="_Hlk233289776"/>
      <w:r w:rsidR="003F434A">
        <w:t>för investeringar i anläggningar, maskiner och materiella tillgångar</w:t>
      </w:r>
      <w:r w:rsidR="00730B93">
        <w:t xml:space="preserve"> som används i forskning och utveckling</w:t>
      </w:r>
      <w:bookmarkEnd w:id="7"/>
      <w:r w:rsidR="003F434A">
        <w:t>. Företagen ska själva få välja om avdraget ska göras direkt i den period som kostnaden uppstått eller över fem år.</w:t>
      </w:r>
    </w:p>
    <w:p w14:paraId="26E97859" w14:textId="1BDC0759" w:rsidR="003F434A" w:rsidRDefault="00730B93" w:rsidP="003F434A">
      <w:pPr>
        <w:pStyle w:val="Brdtext"/>
      </w:pPr>
      <w:r>
        <w:t xml:space="preserve">För att </w:t>
      </w:r>
      <w:r w:rsidR="00F30A21">
        <w:t xml:space="preserve">säkerställa att </w:t>
      </w:r>
      <w:r>
        <w:t xml:space="preserve">regeln </w:t>
      </w:r>
      <w:r w:rsidR="00F30A21">
        <w:t xml:space="preserve">används korrekt </w:t>
      </w:r>
      <w:r>
        <w:t xml:space="preserve">och för att motverka missbruk föreslås specifika </w:t>
      </w:r>
      <w:r w:rsidR="007B43F7">
        <w:t>regler mot missbruk</w:t>
      </w:r>
      <w:r w:rsidR="00F30A21">
        <w:t xml:space="preserve">, regler om återföring av avdraget samt justering av beskattningen om tillgångarna avyttras, förstörs eller upphör att ägas av den skattskyldige. </w:t>
      </w:r>
    </w:p>
    <w:p w14:paraId="677FE172" w14:textId="08F5CB6B" w:rsidR="00E13DB5" w:rsidRPr="003F434A" w:rsidRDefault="00E13DB5" w:rsidP="003F434A">
      <w:pPr>
        <w:pStyle w:val="Brdtext"/>
      </w:pPr>
      <w:r>
        <w:t xml:space="preserve">Vidare föreslås justeringar i EBITDA-beräkningen i </w:t>
      </w:r>
      <w:r w:rsidRPr="005D72D0">
        <w:t>ränteavdrags</w:t>
      </w:r>
      <w:r w:rsidR="00F337C8">
        <w:softHyphen/>
      </w:r>
      <w:r w:rsidRPr="005D72D0">
        <w:t>begränsningsregeln</w:t>
      </w:r>
      <w:r>
        <w:t xml:space="preserve"> för att undvika att företags avdrag för forsknings- och utvecklingskostnader påverkar EBITDA-resultatet.</w:t>
      </w:r>
    </w:p>
    <w:p w14:paraId="1C4BE6E1" w14:textId="23924ADF" w:rsidR="0020319C" w:rsidRDefault="0020319C" w:rsidP="0020319C">
      <w:pPr>
        <w:pStyle w:val="Rubrik4utannumrering"/>
      </w:pPr>
      <w:r>
        <w:t xml:space="preserve">Ändringar i ränteavdragsbegränsningsreglerna </w:t>
      </w:r>
    </w:p>
    <w:p w14:paraId="61B13176" w14:textId="6A0AF406" w:rsidR="00EB3D66" w:rsidRDefault="005D72D0" w:rsidP="00EB3D66">
      <w:pPr>
        <w:pStyle w:val="Brdtext"/>
      </w:pPr>
      <w:r>
        <w:t xml:space="preserve">Kommissionen konstaterar att </w:t>
      </w:r>
      <w:r w:rsidR="00EB3D66">
        <w:t>ränteavdragsbegränsningsrege</w:t>
      </w:r>
      <w:r>
        <w:t>ln</w:t>
      </w:r>
      <w:r w:rsidR="00C8188D">
        <w:t>s</w:t>
      </w:r>
      <w:r w:rsidR="00EB3D66">
        <w:t xml:space="preserve"> flexibilitet med många valmöjligheter för medlemsstater leder till ett fragmenterat, komplext och oförutsebart regelverk att tillämpa för företag. Därför föreslås flera ändringar som begränsar medlemsstaternas valmöjligheter avseende undantag från regelns tillämpningsområde, beräkning av negativt räntenetto </w:t>
      </w:r>
      <w:r w:rsidR="001A554E">
        <w:t xml:space="preserve">och </w:t>
      </w:r>
      <w:r w:rsidR="000627E9">
        <w:t xml:space="preserve">möjligheterna till </w:t>
      </w:r>
      <w:r w:rsidR="00EB3D66">
        <w:t>ränteavdrag</w:t>
      </w:r>
      <w:r w:rsidR="00622A2D">
        <w:t xml:space="preserve"> vilket </w:t>
      </w:r>
      <w:r w:rsidR="00382D99">
        <w:t xml:space="preserve">enligt kommissionen </w:t>
      </w:r>
      <w:r w:rsidR="00622A2D">
        <w:t xml:space="preserve">gör reglerna mer förutsebara, proportionerliga och bättre anpassade till företagens ekonomiska förutsättningar. </w:t>
      </w:r>
    </w:p>
    <w:p w14:paraId="768E89E5" w14:textId="77777777" w:rsidR="00622A2D" w:rsidRDefault="00622A2D" w:rsidP="00EB3D66">
      <w:pPr>
        <w:pStyle w:val="Brdtext"/>
      </w:pPr>
      <w:r w:rsidRPr="00622A2D">
        <w:t xml:space="preserve">Det föreslås bli obligatoriskt för medlemsstater att medge avdrag med 30 procent av det negativa räntenettot för företag som inte undantas från tillämpningen av ränteavdragsbegränsningsregeln. </w:t>
      </w:r>
    </w:p>
    <w:p w14:paraId="75B13C26" w14:textId="1C1EA69A" w:rsidR="00622A2D" w:rsidRDefault="005D72D0" w:rsidP="00EB3D66">
      <w:pPr>
        <w:pStyle w:val="Brdtext"/>
      </w:pPr>
      <w:r>
        <w:t>Vidare</w:t>
      </w:r>
      <w:r w:rsidR="00EB3D66">
        <w:t xml:space="preserve"> föreslås att företag som har ett EBITDA-resultat som minskat med minst 50</w:t>
      </w:r>
      <w:r w:rsidR="007B43F7">
        <w:t xml:space="preserve"> </w:t>
      </w:r>
      <w:r w:rsidR="00EB3D66">
        <w:t xml:space="preserve">procent jämfört med närmast föregående redovisningsperiod ska få fullt avdrag för sina räntekostnader den perioden. </w:t>
      </w:r>
      <w:r>
        <w:t>Dessutom</w:t>
      </w:r>
      <w:r w:rsidR="00EB3D66">
        <w:t xml:space="preserve"> föreslås att förenklingsregeln, som undanta</w:t>
      </w:r>
      <w:r w:rsidR="006112EA">
        <w:t>r</w:t>
      </w:r>
      <w:r w:rsidR="00EB3D66">
        <w:t xml:space="preserve"> företag </w:t>
      </w:r>
      <w:r w:rsidR="006112EA">
        <w:t>eller företagsgrupper</w:t>
      </w:r>
      <w:r w:rsidR="00EB3D66">
        <w:t xml:space="preserve"> med negativa räntenetton upp till </w:t>
      </w:r>
      <w:r w:rsidR="006112EA">
        <w:t>3</w:t>
      </w:r>
      <w:r>
        <w:t> </w:t>
      </w:r>
      <w:r w:rsidR="00EB3D66">
        <w:t xml:space="preserve">miljoner euro </w:t>
      </w:r>
      <w:r w:rsidR="00E81B59">
        <w:t>inte längre ska vara frivillig</w:t>
      </w:r>
      <w:r w:rsidR="00EB3D66" w:rsidDel="00622A2D">
        <w:t>.</w:t>
      </w:r>
      <w:r w:rsidR="00EB3D66">
        <w:t xml:space="preserve"> </w:t>
      </w:r>
      <w:r w:rsidR="00622A2D">
        <w:t xml:space="preserve">Beloppsgränsen </w:t>
      </w:r>
      <w:r w:rsidR="00EB3D66">
        <w:t>föreslås justeras årligen genom en indexuppräkning</w:t>
      </w:r>
      <w:r w:rsidR="00622A2D">
        <w:t xml:space="preserve"> som baseras på inflationen</w:t>
      </w:r>
      <w:r w:rsidR="00EB3D66">
        <w:t xml:space="preserve">. </w:t>
      </w:r>
    </w:p>
    <w:p w14:paraId="65C37865" w14:textId="522D5E56" w:rsidR="00EB3D66" w:rsidRDefault="005D72D0" w:rsidP="00EB3D66">
      <w:pPr>
        <w:pStyle w:val="Brdtext"/>
      </w:pPr>
      <w:r>
        <w:lastRenderedPageBreak/>
        <w:t>F</w:t>
      </w:r>
      <w:r w:rsidR="00EB3D66">
        <w:t xml:space="preserve">ör att stödja en snabb upprustning av försvar inom EU, föreslås </w:t>
      </w:r>
      <w:r>
        <w:t xml:space="preserve">också </w:t>
      </w:r>
      <w:r w:rsidR="00EB3D66">
        <w:t xml:space="preserve">att lånekostnader för att finansiera </w:t>
      </w:r>
      <w:r w:rsidR="002E53D6">
        <w:t xml:space="preserve">enligt EU:s Safe-förordning prioriterade </w:t>
      </w:r>
      <w:r w:rsidR="00EB3D66">
        <w:t xml:space="preserve">produkter inom försvarsområdet och andra produkter för försvarsändamål där den skattskyldige samt dennes kostnader, tillgångar och intäkter finns inom EU helt undantas från ränteavdragsbegränsningsregelns tillämpningsområde under en period av </w:t>
      </w:r>
      <w:r w:rsidR="00AC1899">
        <w:t>fem </w:t>
      </w:r>
      <w:r w:rsidR="00EB3D66">
        <w:t>år</w:t>
      </w:r>
      <w:r w:rsidR="00622A2D">
        <w:t xml:space="preserve"> efter det att direktivet trätt i kraft</w:t>
      </w:r>
      <w:r w:rsidR="00EB3D66">
        <w:t>. Om bestämmelsen är tillämplig ska också intäkter från produkter inom försvarsområdet och andra produkter för försvarsändamål undantas från EBITDA-beräkningen.</w:t>
      </w:r>
    </w:p>
    <w:p w14:paraId="16EEB68D" w14:textId="00215F3C" w:rsidR="00EB3D66" w:rsidRDefault="00EB3D66" w:rsidP="00EB3D66">
      <w:pPr>
        <w:pStyle w:val="Brdtext"/>
      </w:pPr>
      <w:r>
        <w:t xml:space="preserve">Beräkningen av negativt räntenetto föreslås ändras så att räntebetalningar till </w:t>
      </w:r>
      <w:r w:rsidR="00622A2D">
        <w:t>icke närstående företag</w:t>
      </w:r>
      <w:r w:rsidR="00422542">
        <w:t>, såsom</w:t>
      </w:r>
      <w:r w:rsidR="00622A2D">
        <w:t xml:space="preserve"> </w:t>
      </w:r>
      <w:r>
        <w:t>oberoende låneinstitut inte ska beaktas vid beräkningen</w:t>
      </w:r>
      <w:r w:rsidR="00622A2D">
        <w:t xml:space="preserve">, om lånet används för att finansiera företagets </w:t>
      </w:r>
      <w:r w:rsidR="001B5140">
        <w:t>egen</w:t>
      </w:r>
      <w:r w:rsidR="00622A2D">
        <w:t xml:space="preserve"> verksamhet</w:t>
      </w:r>
      <w:r>
        <w:t xml:space="preserve">. Vidare föreslås att </w:t>
      </w:r>
      <w:proofErr w:type="spellStart"/>
      <w:r>
        <w:t>carry</w:t>
      </w:r>
      <w:proofErr w:type="spellEnd"/>
      <w:r>
        <w:t xml:space="preserve"> forward-regeln och gruppregeln, som tidigare varit frivilliga för medlemsstater att </w:t>
      </w:r>
      <w:r w:rsidR="003B63A2">
        <w:t>genomföra</w:t>
      </w:r>
      <w:r>
        <w:t xml:space="preserve">, görs obligatoriska. </w:t>
      </w:r>
      <w:r w:rsidR="000E1075">
        <w:t>Dessa regler</w:t>
      </w:r>
      <w:r>
        <w:t xml:space="preserve"> syftar till att motverka att ränteavdragsbegränsningsregeln drabbar företag med volatila resultat, och företag i branscher där belåningsgraden </w:t>
      </w:r>
      <w:r w:rsidR="00375047">
        <w:t xml:space="preserve">av kommersiella skäl </w:t>
      </w:r>
      <w:r>
        <w:t xml:space="preserve">är </w:t>
      </w:r>
      <w:r w:rsidR="00A72AF3">
        <w:t xml:space="preserve">oproportionerligt </w:t>
      </w:r>
      <w:r>
        <w:t xml:space="preserve">hög. </w:t>
      </w:r>
    </w:p>
    <w:p w14:paraId="55BF4868" w14:textId="77777777" w:rsidR="00C8290B" w:rsidRDefault="00C8290B" w:rsidP="00C8290B">
      <w:pPr>
        <w:pStyle w:val="Rubrik4utannumrering"/>
      </w:pPr>
      <w:r>
        <w:t xml:space="preserve">Ändringar i generella skatteflyktsregeln </w:t>
      </w:r>
    </w:p>
    <w:p w14:paraId="0CBD158C" w14:textId="1B4F3E64" w:rsidR="00EB3D66" w:rsidRPr="00C8290B" w:rsidRDefault="009F281E" w:rsidP="00C8290B">
      <w:pPr>
        <w:pStyle w:val="Brdtext"/>
      </w:pPr>
      <w:r>
        <w:t xml:space="preserve">I syfte att säkerställa en effektiv och enhetlig tillämpning av reglerna om skatteundandragande inom EU lämnas vidare förslag på att </w:t>
      </w:r>
      <w:r w:rsidR="00EB3D66" w:rsidRPr="00EB3D66">
        <w:t>skatteflyktsregeln</w:t>
      </w:r>
      <w:r>
        <w:t>s tillämpningsområde ska breddas så att regeln omfatta</w:t>
      </w:r>
      <w:r w:rsidR="00A72AF3">
        <w:t>r</w:t>
      </w:r>
      <w:r>
        <w:t xml:space="preserve"> </w:t>
      </w:r>
      <w:r w:rsidR="00EB3D66" w:rsidRPr="00EB3D66">
        <w:t>samtliga direkta skatter som påförs företag</w:t>
      </w:r>
      <w:r w:rsidR="00EB3D66" w:rsidRPr="00EB3D66" w:rsidDel="009F281E">
        <w:t>.</w:t>
      </w:r>
      <w:r w:rsidR="00EB3D66" w:rsidRPr="00EB3D66">
        <w:t xml:space="preserve"> Det innebär att den även ska omfatta källskatt </w:t>
      </w:r>
      <w:r w:rsidR="00162395">
        <w:t>samt</w:t>
      </w:r>
      <w:r w:rsidR="00162395" w:rsidRPr="00EB3D66">
        <w:t xml:space="preserve"> </w:t>
      </w:r>
      <w:r w:rsidR="00EB3D66" w:rsidRPr="00EB3D66">
        <w:t>tilläggsskatt enligt rådets direktiv 2022/2523 om säkerställande av en global minimiskattenivå för multinationella koncerner och storskaliga nationella koncerner i unionen (minimibeskattningsdirektivet).</w:t>
      </w:r>
    </w:p>
    <w:p w14:paraId="64378C17" w14:textId="0E7C97FA" w:rsidR="0020319C" w:rsidRDefault="0020319C" w:rsidP="0020319C">
      <w:pPr>
        <w:pStyle w:val="Rubrik4utannumrering"/>
      </w:pPr>
      <w:r>
        <w:t xml:space="preserve">Ändringar i </w:t>
      </w:r>
      <w:r w:rsidR="007C0143">
        <w:t>reglerna om utländska kontrollerade bolag</w:t>
      </w:r>
      <w:r>
        <w:t xml:space="preserve"> </w:t>
      </w:r>
    </w:p>
    <w:p w14:paraId="2A76E97A" w14:textId="77777777" w:rsidR="007E7B0F" w:rsidRDefault="007E7B0F" w:rsidP="007E7B0F">
      <w:pPr>
        <w:pStyle w:val="Brdtext"/>
      </w:pPr>
      <w:r>
        <w:t>Direktivets regler om utländska kontrollerade bolag, så kallade CFC-regler, innebär att moderbolag under vissa villkor beskattas löpande för inkomster i lågbeskattade dotterbolag och fasta driftställen.</w:t>
      </w:r>
    </w:p>
    <w:p w14:paraId="2EE7B614" w14:textId="69A1EB7D" w:rsidR="007E7B0F" w:rsidRDefault="00A72AF3" w:rsidP="007E7B0F">
      <w:pPr>
        <w:pStyle w:val="Brdtext"/>
      </w:pPr>
      <w:r>
        <w:t xml:space="preserve">Enligt kommissionen har syftet </w:t>
      </w:r>
      <w:r w:rsidR="007E7B0F">
        <w:t xml:space="preserve">med, och effekterna av, CFC-reglerna stora överlappningar med </w:t>
      </w:r>
      <w:r>
        <w:t>huvud</w:t>
      </w:r>
      <w:r w:rsidR="007E7B0F">
        <w:t>regeln i minimibeskattningsdirektivet</w:t>
      </w:r>
      <w:r>
        <w:t xml:space="preserve"> (IIR-regeln)</w:t>
      </w:r>
      <w:r w:rsidR="007E7B0F">
        <w:t xml:space="preserve">. Kombinationen av dessa regelverk kan leda till ekonomisk dubbelbeskattning och komplicerad efterlevnadsskyldighet i form av överlappande beräkningar och rapporteringskrav. Därför föreslås </w:t>
      </w:r>
      <w:r w:rsidR="00A33DAB">
        <w:t>ett obligatoriskt undantag från CFC-</w:t>
      </w:r>
      <w:r w:rsidR="00A33DAB">
        <w:lastRenderedPageBreak/>
        <w:t>reglerna för</w:t>
      </w:r>
      <w:r w:rsidR="007E7B0F">
        <w:t xml:space="preserve"> företag som ingår i koncerner som omfattas av minimibeskattningsdirektivet. Samma sak föreslås under vissa villkor gälla för företag som ingår i koncerner som har sitt koncernmoderbolag i en </w:t>
      </w:r>
      <w:r w:rsidR="00806CF2">
        <w:t>stat</w:t>
      </w:r>
      <w:r w:rsidR="007E7B0F">
        <w:t xml:space="preserve"> vars reg</w:t>
      </w:r>
      <w:r w:rsidR="00806CF2">
        <w:t xml:space="preserve">elverk är godkänt som ett </w:t>
      </w:r>
      <w:proofErr w:type="spellStart"/>
      <w:r w:rsidR="007E7B0F">
        <w:t>side</w:t>
      </w:r>
      <w:proofErr w:type="spellEnd"/>
      <w:r w:rsidR="007E7B0F">
        <w:t>-by-</w:t>
      </w:r>
      <w:proofErr w:type="spellStart"/>
      <w:r w:rsidR="007E7B0F">
        <w:t>side</w:t>
      </w:r>
      <w:proofErr w:type="spellEnd"/>
      <w:r w:rsidR="007E7B0F">
        <w:t xml:space="preserve"> </w:t>
      </w:r>
      <w:r w:rsidR="00806CF2">
        <w:t xml:space="preserve">system vad avser </w:t>
      </w:r>
      <w:r w:rsidR="007E7B0F">
        <w:t xml:space="preserve">Pelare 2. </w:t>
      </w:r>
    </w:p>
    <w:p w14:paraId="0A40DF0E" w14:textId="23FB9B94" w:rsidR="007E7B0F" w:rsidRDefault="007E7B0F" w:rsidP="007E7B0F">
      <w:pPr>
        <w:pStyle w:val="Brdtext"/>
      </w:pPr>
      <w:r>
        <w:t xml:space="preserve">Mot bakgrund av att kommissionen identifierat mycket få fall av CFC-beskattning av små och medelstora företag i EU, föreslås </w:t>
      </w:r>
      <w:r w:rsidR="00A33DAB">
        <w:t>ett obligatoriskt undantag från CFC-reglerna</w:t>
      </w:r>
      <w:r>
        <w:t xml:space="preserve"> även</w:t>
      </w:r>
      <w:r w:rsidR="00A33DAB">
        <w:t xml:space="preserve"> för</w:t>
      </w:r>
      <w:r>
        <w:t xml:space="preserve"> sådana företag. Undantaget ska även </w:t>
      </w:r>
      <w:r w:rsidR="00A72AF3">
        <w:t xml:space="preserve">gälla </w:t>
      </w:r>
      <w:r>
        <w:t xml:space="preserve">om företaget är en del av en koncern, </w:t>
      </w:r>
      <w:r w:rsidR="00A72AF3">
        <w:t xml:space="preserve">under förutsättning att </w:t>
      </w:r>
      <w:r>
        <w:t xml:space="preserve">koncernen i </w:t>
      </w:r>
      <w:r w:rsidR="00A72AF3">
        <w:t xml:space="preserve">dess </w:t>
      </w:r>
      <w:r>
        <w:t xml:space="preserve">helhet uppfyller definitionen av små och medelstora företag. I sådant fall ska det inte heller spela någon roll om koncernmoderbolaget hör hemma i ett land utanför EU. </w:t>
      </w:r>
    </w:p>
    <w:p w14:paraId="75B9E1FE" w14:textId="77777777" w:rsidR="007E7B0F" w:rsidRPr="00A429F1" w:rsidRDefault="007E7B0F" w:rsidP="007E7B0F">
      <w:pPr>
        <w:pStyle w:val="Brdtext"/>
      </w:pPr>
      <w:r>
        <w:t xml:space="preserve">För att minska fragmenteringen i tillämpningen av CFC-regler inom unionen föreslås att medlemsstaternas möjlighet att välja hur de ska beräkna den lågbeskattade inkomst som ska inkluderas i moderbolagets skattebas begränsas. Dessutom föreslås det bli obligatoriskt att undanta företag med låga nivåer av passiva inkomster från CFC-reglerna. </w:t>
      </w:r>
    </w:p>
    <w:p w14:paraId="440D2BAB" w14:textId="77777777" w:rsidR="00282D3E" w:rsidRDefault="0020319C" w:rsidP="0020319C">
      <w:pPr>
        <w:pStyle w:val="Rubrik4utannumrering"/>
      </w:pPr>
      <w:r>
        <w:t xml:space="preserve">Ändringar i reglerna om hybrida missmatchningar </w:t>
      </w:r>
    </w:p>
    <w:p w14:paraId="3B0A13CF" w14:textId="068C4C91" w:rsidR="00D8113F" w:rsidRPr="00D8113F" w:rsidRDefault="002F0757" w:rsidP="00EB3D66">
      <w:pPr>
        <w:pStyle w:val="Brdtext"/>
      </w:pPr>
      <w:r>
        <w:t xml:space="preserve">I reglerna om hybrida missmatchningar </w:t>
      </w:r>
      <w:r w:rsidR="00C2785E">
        <w:t xml:space="preserve">finns en regel om importerade missmatchningar som syftar till att motverka att missmatchningar mellan tredje länder som inte har </w:t>
      </w:r>
      <w:r w:rsidR="00D25639">
        <w:t xml:space="preserve">genomfört </w:t>
      </w:r>
      <w:r w:rsidR="007E7B0F" w:rsidRPr="00A429F1">
        <w:t>hybrid</w:t>
      </w:r>
      <w:r w:rsidR="007E7B0F">
        <w:t>regler</w:t>
      </w:r>
      <w:r w:rsidR="00C2785E">
        <w:t xml:space="preserve"> flyttas in i länder som har hybridregler. Mot bakgrund av att regeln om importerade missmatchningar är svår att tillämpa och skapar administrativ börda för både företag och skattemyndigheter föreslås regeln tas bort.</w:t>
      </w:r>
    </w:p>
    <w:p w14:paraId="4B7A130D" w14:textId="45553358" w:rsidR="00C80BF9" w:rsidRDefault="00282D3E" w:rsidP="00E81428">
      <w:pPr>
        <w:pStyle w:val="Rubrik3"/>
      </w:pPr>
      <w:r>
        <w:t xml:space="preserve">Ändringar i </w:t>
      </w:r>
      <w:r w:rsidR="00261547">
        <w:t>skatte</w:t>
      </w:r>
      <w:r>
        <w:t>tvistlösningsdirektivet</w:t>
      </w:r>
      <w:r w:rsidR="00C80BF9">
        <w:t xml:space="preserve"> </w:t>
      </w:r>
    </w:p>
    <w:p w14:paraId="3F5A7187" w14:textId="10335DEB" w:rsidR="00BB4FE7" w:rsidRDefault="00353FE2" w:rsidP="007E7B0F">
      <w:pPr>
        <w:pStyle w:val="Brdtext"/>
      </w:pPr>
      <w:r w:rsidRPr="00353FE2">
        <w:t xml:space="preserve">I skattetvistlösningsdirektivet föreslås en rad tekniska ändringar dels för att förtydliga hur vissa bestämmelser ska tolkas, dels för att minska den administrativa bördan för företag och fysiska personer som valt att använda sig av förfarandet i </w:t>
      </w:r>
      <w:r w:rsidR="007E7B0F" w:rsidRPr="00353FE2">
        <w:t>direktivet.</w:t>
      </w:r>
      <w:r w:rsidRPr="00353FE2">
        <w:t xml:space="preserve"> En av anledningarna till förslage</w:t>
      </w:r>
      <w:r w:rsidR="00EB2BB9">
        <w:t>n</w:t>
      </w:r>
      <w:r w:rsidRPr="00353FE2">
        <w:t xml:space="preserve"> är att kommissionen noterat att skattetvistlösningsdirektivet inte tillämpas för att lösa skattetvister i den utsträckning som kommissionen trodde skulle ske</w:t>
      </w:r>
      <w:r w:rsidR="007E7B0F" w:rsidRPr="00353FE2">
        <w:t>.</w:t>
      </w:r>
      <w:r w:rsidRPr="00353FE2">
        <w:t xml:space="preserve"> I stället väljer företag och fysiska personer </w:t>
      </w:r>
      <w:r w:rsidR="007E7B0F">
        <w:t>i</w:t>
      </w:r>
      <w:r w:rsidRPr="00353FE2">
        <w:t xml:space="preserve"> stor utsträckning fortfarande andra befintliga tvistlösningsmekanismer. Vissa av de ändringar som föreslås har sedan tidigare identifierats av medlemsstater</w:t>
      </w:r>
      <w:r w:rsidR="007E7B0F">
        <w:t>,</w:t>
      </w:r>
      <w:r w:rsidRPr="00353FE2">
        <w:t xml:space="preserve"> </w:t>
      </w:r>
      <w:r w:rsidR="00B60488">
        <w:t xml:space="preserve">såsom frågan inom vilken tidsfrist </w:t>
      </w:r>
      <w:r w:rsidR="00B60488">
        <w:lastRenderedPageBreak/>
        <w:t xml:space="preserve">en ansökan </w:t>
      </w:r>
      <w:r w:rsidR="007E7B0F">
        <w:t xml:space="preserve">ska skickas </w:t>
      </w:r>
      <w:r w:rsidR="00B60488">
        <w:t>till behöriga myndigheter</w:t>
      </w:r>
      <w:r w:rsidR="007E7B0F">
        <w:t>.</w:t>
      </w:r>
      <w:r w:rsidR="00B60488">
        <w:t xml:space="preserve"> Det föreslås också ändringar i syfte att förbättra möjligheten för fysiska personer och företag att få tillgång till förfarandet genom exempelvis </w:t>
      </w:r>
      <w:r w:rsidR="0024276D">
        <w:t xml:space="preserve">en ny </w:t>
      </w:r>
      <w:r w:rsidR="00B60488">
        <w:t xml:space="preserve">bestämmelse om att den sökande ska ha möjlighet att avhjälpa brister i sin ansökan samt ändringar som syftar till att förbättra samordningen med andra nationella förfaranden. </w:t>
      </w:r>
      <w:r w:rsidR="007E7B0F">
        <w:t>Vidare</w:t>
      </w:r>
      <w:r w:rsidR="00B60488">
        <w:t xml:space="preserve"> föreslås förtydliganden av </w:t>
      </w:r>
      <w:r w:rsidR="0024276D">
        <w:t xml:space="preserve">de behöriga </w:t>
      </w:r>
      <w:r w:rsidR="00B60488">
        <w:t>myndigheternas skyldigheter.</w:t>
      </w:r>
    </w:p>
    <w:p w14:paraId="3948D587" w14:textId="4737EEAA" w:rsidR="00FD685C" w:rsidRPr="00FD685C" w:rsidRDefault="00FD685C" w:rsidP="007E7B0F">
      <w:pPr>
        <w:pStyle w:val="Rubrik3"/>
      </w:pPr>
      <w:r w:rsidRPr="00FD685C">
        <w:t xml:space="preserve">Ändringar i direktivet om snabbare och säkrare skattelättnad för överskjutande källskatt </w:t>
      </w:r>
    </w:p>
    <w:p w14:paraId="1A9CB6AE" w14:textId="472E5983" w:rsidR="003F47DF" w:rsidRPr="003F47DF" w:rsidRDefault="00126B08" w:rsidP="003F47DF">
      <w:pPr>
        <w:pStyle w:val="Brdtext"/>
      </w:pPr>
      <w:r>
        <w:t>Med anledning av de</w:t>
      </w:r>
      <w:r w:rsidRPr="0019688C">
        <w:t xml:space="preserve"> föreslagna ändringarna för att förenkla de materiella och processuella villkoren i moder- och dotterbolagsdirektivet samt ränte- och royaltydirektivet föreslås två ändringar i direktivet om snabbare och säkrare skattelättnad för överskjutande skatt. </w:t>
      </w:r>
      <w:r>
        <w:t>Kommissionen föreslår att ta bort medlemsstaters möjligheter att d</w:t>
      </w:r>
      <w:r w:rsidRPr="0019688C">
        <w:t>els neka företag tillgång till direktivets system om direktnedsättning eller snabb återbetalning avseende källskatter som omfattas av moder- och dotterbolagsdirektivet eller ränte- och royaltydirektivet</w:t>
      </w:r>
      <w:r>
        <w:t>,</w:t>
      </w:r>
      <w:r w:rsidRPr="0019688C">
        <w:t xml:space="preserve"> </w:t>
      </w:r>
      <w:r>
        <w:t>d</w:t>
      </w:r>
      <w:r w:rsidRPr="0019688C">
        <w:t>els behålla och tillämpa befintliga nationella system för direktnedsättning i vilk</w:t>
      </w:r>
      <w:r>
        <w:t>a</w:t>
      </w:r>
      <w:r w:rsidRPr="0019688C">
        <w:t xml:space="preserve"> kontroller utförs i syfte att tillämpa reducerade källskattesatser enligt moder- och dotterbolagsdirektivet eller ränte- och royaltydirektivet. </w:t>
      </w:r>
      <w:bookmarkEnd w:id="6"/>
    </w:p>
    <w:p w14:paraId="44A1FC97" w14:textId="58829DE3" w:rsidR="007D542F" w:rsidRDefault="002C021B" w:rsidP="007D542F">
      <w:pPr>
        <w:pStyle w:val="Rubrik2"/>
      </w:pPr>
      <w:sdt>
        <w:sdtPr>
          <w:id w:val="-2087607690"/>
          <w:lock w:val="contentLocked"/>
          <w:placeholder>
            <w:docPart w:val="1A07768A4C8344CAAE47ED1CE23138F9"/>
          </w:placeholder>
          <w:group/>
        </w:sdtPr>
        <w:sdtEndPr/>
        <w:sdtContent>
          <w:r w:rsidR="007D542F">
            <w:t>Gällande svenska regler och förslagets effekt på dessa</w:t>
          </w:r>
        </w:sdtContent>
      </w:sdt>
    </w:p>
    <w:p w14:paraId="3DB57922" w14:textId="7C8258F2" w:rsidR="007B1DEB" w:rsidRPr="007B1DEB" w:rsidRDefault="00B44068" w:rsidP="00B03D2A">
      <w:pPr>
        <w:pStyle w:val="Brdtext"/>
      </w:pPr>
      <w:r>
        <w:t>Regeringen analyserar för närvarande förslage</w:t>
      </w:r>
      <w:r w:rsidR="00EC1AE9">
        <w:t>t</w:t>
      </w:r>
      <w:r>
        <w:t xml:space="preserve"> och </w:t>
      </w:r>
      <w:r w:rsidR="002073D2">
        <w:t xml:space="preserve">dess </w:t>
      </w:r>
      <w:r>
        <w:t>effekt på svensk lagstiftning.</w:t>
      </w:r>
      <w:r w:rsidR="002C6986">
        <w:t xml:space="preserve"> </w:t>
      </w:r>
      <w:r>
        <w:t>Förslage</w:t>
      </w:r>
      <w:r w:rsidR="00EC1AE9">
        <w:t>t</w:t>
      </w:r>
      <w:r>
        <w:t xml:space="preserve"> innebär att det kommer att behöva göras </w:t>
      </w:r>
      <w:r w:rsidR="00BA5547">
        <w:t xml:space="preserve">omfattande </w:t>
      </w:r>
      <w:r>
        <w:t>ändringar i skattelagstiftningen. Bland annat förväntas ändringar behöva göras i inkomstskattelagen, kupongskattelagen, skatteförfarandelagen</w:t>
      </w:r>
      <w:r w:rsidR="00B57AB8">
        <w:t xml:space="preserve"> och</w:t>
      </w:r>
      <w:r>
        <w:t xml:space="preserve"> </w:t>
      </w:r>
      <w:r w:rsidR="00CC32E8">
        <w:t>l</w:t>
      </w:r>
      <w:r w:rsidR="00CC32E8" w:rsidRPr="00CC32E8">
        <w:t>ag</w:t>
      </w:r>
      <w:r w:rsidR="00CC32E8">
        <w:t xml:space="preserve">en </w:t>
      </w:r>
      <w:r w:rsidR="00CC32E8" w:rsidRPr="00CC32E8">
        <w:t>om tvistlösningsförfarande i ärenden som rör skatteavtal inom Europeiska unionen</w:t>
      </w:r>
      <w:r w:rsidR="00B57AB8">
        <w:t>. Delar av förslage</w:t>
      </w:r>
      <w:r w:rsidR="00EC1AE9">
        <w:t>t</w:t>
      </w:r>
      <w:r w:rsidR="00B57AB8">
        <w:t xml:space="preserve"> kan också tänkas påverka Sveriges åtaganden </w:t>
      </w:r>
      <w:r w:rsidR="00B91CFD">
        <w:t>gentemot</w:t>
      </w:r>
      <w:r w:rsidR="00B57AB8">
        <w:t xml:space="preserve"> tredje land</w:t>
      </w:r>
      <w:r w:rsidR="00B91CFD">
        <w:t xml:space="preserve">, exempelvis </w:t>
      </w:r>
      <w:r w:rsidR="00D25639">
        <w:t xml:space="preserve">de som följer av </w:t>
      </w:r>
      <w:r w:rsidR="00B91CFD">
        <w:t>skatteavtal</w:t>
      </w:r>
      <w:r w:rsidR="00B57AB8">
        <w:t>.</w:t>
      </w:r>
    </w:p>
    <w:p w14:paraId="37DABDED" w14:textId="03261A3E" w:rsidR="007D542F" w:rsidRDefault="002C021B" w:rsidP="007D542F">
      <w:pPr>
        <w:pStyle w:val="Rubrik2"/>
      </w:pPr>
      <w:sdt>
        <w:sdtPr>
          <w:id w:val="-1431199353"/>
          <w:lock w:val="contentLocked"/>
          <w:placeholder>
            <w:docPart w:val="1A07768A4C8344CAAE47ED1CE23138F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47A39CA" w14:textId="45854C94" w:rsidR="00E43E05" w:rsidRDefault="00263AF4" w:rsidP="00D55AB9">
      <w:pPr>
        <w:pStyle w:val="Brdtext"/>
      </w:pPr>
      <w:r w:rsidRPr="00263AF4">
        <w:t>Kommissionen har upprättat en konsekvensanalys (</w:t>
      </w:r>
      <w:proofErr w:type="gramStart"/>
      <w:r w:rsidRPr="00263AF4">
        <w:t>SWD[</w:t>
      </w:r>
      <w:proofErr w:type="gramEnd"/>
      <w:r w:rsidRPr="00263AF4">
        <w:t xml:space="preserve">2026] </w:t>
      </w:r>
      <w:r>
        <w:t>56</w:t>
      </w:r>
      <w:r w:rsidRPr="00263AF4">
        <w:t xml:space="preserve">1 final). </w:t>
      </w:r>
      <w:r w:rsidR="00536659">
        <w:t xml:space="preserve">Kommissionen redovisar i </w:t>
      </w:r>
      <w:r w:rsidR="002C2321">
        <w:t>denna</w:t>
      </w:r>
      <w:r w:rsidR="00536659">
        <w:t xml:space="preserve"> att </w:t>
      </w:r>
      <w:bookmarkStart w:id="8" w:name="_Hlk233707978"/>
      <w:r w:rsidR="006601A3">
        <w:t xml:space="preserve">det föreslagna </w:t>
      </w:r>
      <w:bookmarkStart w:id="9" w:name="_Hlk233708263"/>
      <w:r w:rsidR="00536659">
        <w:t>förenklingspaketet</w:t>
      </w:r>
      <w:bookmarkEnd w:id="8"/>
      <w:r w:rsidR="00536659">
        <w:t xml:space="preserve"> </w:t>
      </w:r>
      <w:bookmarkEnd w:id="9"/>
      <w:r w:rsidR="00536659" w:rsidRPr="00121C19">
        <w:t xml:space="preserve">beräknas minska </w:t>
      </w:r>
      <w:r w:rsidR="005F38BF">
        <w:t>administrativa</w:t>
      </w:r>
      <w:r w:rsidR="00536659" w:rsidRPr="00121C19">
        <w:t xml:space="preserve"> och finansiella kostnader </w:t>
      </w:r>
      <w:r w:rsidR="00536659">
        <w:t xml:space="preserve">för företag och ekonomier inom EU </w:t>
      </w:r>
      <w:r w:rsidR="00536659" w:rsidRPr="00121C19">
        <w:t>med cirka 6,6</w:t>
      </w:r>
      <w:r w:rsidR="002C2321">
        <w:t> </w:t>
      </w:r>
      <w:r w:rsidR="00536659" w:rsidRPr="00121C19">
        <w:t xml:space="preserve">miljarder euro per år, varav </w:t>
      </w:r>
      <w:r w:rsidR="003D751D" w:rsidRPr="00121C19">
        <w:t>omkring 2</w:t>
      </w:r>
      <w:r w:rsidR="003D751D">
        <w:t> </w:t>
      </w:r>
      <w:r w:rsidR="003D751D" w:rsidRPr="00121C19">
        <w:t>miljarder euro per år</w:t>
      </w:r>
      <w:r w:rsidR="003D751D">
        <w:t xml:space="preserve"> i</w:t>
      </w:r>
      <w:r w:rsidR="003D751D" w:rsidRPr="00121C19">
        <w:t xml:space="preserve"> </w:t>
      </w:r>
      <w:r w:rsidR="00536659" w:rsidRPr="00121C19">
        <w:t>återkommande kostnader hänförliga till minskad</w:t>
      </w:r>
      <w:r w:rsidR="00453F55">
        <w:t>e</w:t>
      </w:r>
      <w:r w:rsidR="00536659" w:rsidRPr="00121C19">
        <w:t xml:space="preserve"> administrativ</w:t>
      </w:r>
      <w:r w:rsidR="002A08CA">
        <w:t>a kostnader</w:t>
      </w:r>
      <w:r w:rsidR="00536659" w:rsidRPr="00121C19">
        <w:t xml:space="preserve"> </w:t>
      </w:r>
      <w:r w:rsidR="00702AEF">
        <w:t>och 4,6</w:t>
      </w:r>
      <w:r w:rsidR="00FB34E0">
        <w:t> </w:t>
      </w:r>
      <w:r w:rsidR="00702AEF">
        <w:t xml:space="preserve">miljarder euro per år i minskade finansiella kostnader för </w:t>
      </w:r>
      <w:r w:rsidR="00702AEF">
        <w:lastRenderedPageBreak/>
        <w:t>företag</w:t>
      </w:r>
      <w:r w:rsidR="00536659">
        <w:t xml:space="preserve">. </w:t>
      </w:r>
      <w:r w:rsidR="00702AEF" w:rsidRPr="00702AEF">
        <w:t>Exempelvis beräknas den totala kostnadsminskningen till följd av införandet av ändringar i ränte- och royaltydirektivet samt moder</w:t>
      </w:r>
      <w:r w:rsidR="00702AEF" w:rsidRPr="002621F2">
        <w:rPr>
          <w:rFonts w:ascii="Cambria Math" w:hAnsi="Cambria Math" w:cs="Cambria Math"/>
        </w:rPr>
        <w:t>‑</w:t>
      </w:r>
      <w:r w:rsidR="00AA1593">
        <w:rPr>
          <w:rFonts w:ascii="Cambria Math" w:hAnsi="Cambria Math" w:cs="Cambria Math"/>
        </w:rPr>
        <w:t xml:space="preserve"> </w:t>
      </w:r>
      <w:r w:rsidR="00AA1593" w:rsidRPr="004A1490">
        <w:t xml:space="preserve">och </w:t>
      </w:r>
      <w:r w:rsidR="00702AEF" w:rsidRPr="00702AEF">
        <w:t>dotterbolagsdirektivet uppg</w:t>
      </w:r>
      <w:r w:rsidR="00702AEF" w:rsidRPr="002621F2">
        <w:t>å</w:t>
      </w:r>
      <w:r w:rsidR="00702AEF" w:rsidRPr="00702AEF">
        <w:t xml:space="preserve"> till cirka 5,34</w:t>
      </w:r>
      <w:r w:rsidR="00FB34E0">
        <w:t> </w:t>
      </w:r>
      <w:r w:rsidR="00702AEF" w:rsidRPr="00702AEF">
        <w:t xml:space="preserve">miljarder euro per </w:t>
      </w:r>
      <w:r w:rsidR="00702AEF" w:rsidRPr="002621F2">
        <w:t>å</w:t>
      </w:r>
      <w:r w:rsidR="00702AEF" w:rsidRPr="00702AEF">
        <w:t>r.</w:t>
      </w:r>
      <w:r w:rsidR="00702AEF">
        <w:t xml:space="preserve"> </w:t>
      </w:r>
      <w:r w:rsidR="00536659">
        <w:t>Förslage</w:t>
      </w:r>
      <w:r w:rsidR="00EC1AE9">
        <w:t>t</w:t>
      </w:r>
      <w:r w:rsidR="00536659">
        <w:t xml:space="preserve"> om undantag från källskatt bedöms på </w:t>
      </w:r>
      <w:r w:rsidR="00536659" w:rsidRPr="00121C19">
        <w:t>lång sikt öka EU:s BNP med cirka 0,04</w:t>
      </w:r>
      <w:r w:rsidR="002C2321">
        <w:t> </w:t>
      </w:r>
      <w:r w:rsidR="00536659" w:rsidRPr="00121C19">
        <w:t>procent</w:t>
      </w:r>
      <w:r w:rsidR="00536659">
        <w:t xml:space="preserve"> och förslaget om miniminivå för avdrag för kostnader för forskning och utveckling bedöms på lång sikt öka EU:s BNP med cirka </w:t>
      </w:r>
      <w:r w:rsidR="00536659" w:rsidRPr="00121C19">
        <w:t>0,2</w:t>
      </w:r>
      <w:r w:rsidR="002C2321">
        <w:t> </w:t>
      </w:r>
      <w:r w:rsidR="00536659" w:rsidRPr="00121C19">
        <w:t>procent.</w:t>
      </w:r>
      <w:r w:rsidR="00944321">
        <w:t xml:space="preserve"> </w:t>
      </w:r>
      <w:bookmarkStart w:id="10" w:name="_Hlk233708101"/>
    </w:p>
    <w:p w14:paraId="5DB4F780" w14:textId="23F43969" w:rsidR="007D542F" w:rsidRPr="00472EBA" w:rsidRDefault="0042006A" w:rsidP="00D55AB9">
      <w:pPr>
        <w:pStyle w:val="Brdtext"/>
      </w:pPr>
      <w:r w:rsidRPr="0042006A">
        <w:t>Kommissionens analys</w:t>
      </w:r>
      <w:bookmarkEnd w:id="10"/>
      <w:r w:rsidRPr="0042006A">
        <w:t xml:space="preserve"> är mycket övergripande och ger inte några detaljer avseende de enskilda medlemsstaterna.</w:t>
      </w:r>
      <w:r>
        <w:t xml:space="preserve"> </w:t>
      </w:r>
      <w:r w:rsidR="009C54E9" w:rsidRPr="009C54E9">
        <w:t xml:space="preserve">De flesta delar av det föreslagna förenklingspaketet bedöms inte få några betydande effekter på de nationella budgetarna. </w:t>
      </w:r>
      <w:r w:rsidR="00F37334">
        <w:t xml:space="preserve">Enligt </w:t>
      </w:r>
      <w:r w:rsidR="009C54E9" w:rsidRPr="009C54E9">
        <w:t>kommissionens analys förväntas</w:t>
      </w:r>
      <w:r w:rsidR="00EC06C3">
        <w:t xml:space="preserve"> </w:t>
      </w:r>
      <w:r w:rsidR="00E67EBE">
        <w:t xml:space="preserve">de </w:t>
      </w:r>
      <w:r w:rsidR="00EC06C3">
        <w:t>offentligfinansiella effekter</w:t>
      </w:r>
      <w:r w:rsidR="00E67EBE">
        <w:t>na</w:t>
      </w:r>
      <w:r w:rsidR="009C54E9" w:rsidRPr="009C54E9">
        <w:t xml:space="preserve"> vara begränsa</w:t>
      </w:r>
      <w:r w:rsidR="00851D5A">
        <w:t>de</w:t>
      </w:r>
      <w:r w:rsidR="009C54E9" w:rsidRPr="009C54E9">
        <w:t xml:space="preserve"> eller neutral</w:t>
      </w:r>
      <w:r w:rsidR="00851D5A">
        <w:t>a</w:t>
      </w:r>
      <w:r w:rsidR="009C54E9" w:rsidRPr="009C54E9">
        <w:t xml:space="preserve">, </w:t>
      </w:r>
      <w:r w:rsidR="00216AFE">
        <w:t xml:space="preserve">särskilt i förhållande till </w:t>
      </w:r>
      <w:r w:rsidR="009C54E9" w:rsidRPr="009C54E9">
        <w:t>fördelarna i form av ökade investeringar och ökad BNP tillväxt.</w:t>
      </w:r>
      <w:r w:rsidR="009C54E9">
        <w:t xml:space="preserve"> </w:t>
      </w:r>
      <w:r w:rsidR="00944321">
        <w:t>Vidare</w:t>
      </w:r>
      <w:r w:rsidR="00944321" w:rsidRPr="00944321">
        <w:t xml:space="preserve"> </w:t>
      </w:r>
      <w:r w:rsidR="009C54E9">
        <w:t>bedöms att s</w:t>
      </w:r>
      <w:r w:rsidR="009C54E9" w:rsidRPr="009C54E9">
        <w:t>kattemyndigheterna</w:t>
      </w:r>
      <w:r w:rsidR="0004134E">
        <w:t>s anpassningskostnader</w:t>
      </w:r>
      <w:r w:rsidR="009C54E9" w:rsidRPr="009C54E9">
        <w:t xml:space="preserve"> </w:t>
      </w:r>
      <w:r w:rsidR="0004134E">
        <w:t>bli</w:t>
      </w:r>
      <w:r w:rsidR="009C54E9" w:rsidRPr="009C54E9">
        <w:t xml:space="preserve"> mycket begränsade, särskilt vad gäller </w:t>
      </w:r>
      <w:r w:rsidR="00FA7DC2" w:rsidRPr="00FA7DC2">
        <w:t>IT-system</w:t>
      </w:r>
      <w:r w:rsidR="009C54E9" w:rsidRPr="009C54E9">
        <w:t>, eftersom det föreslagna förenklingspaketet i huvudsak antingen innebär att befintliga krav avskaffas eller att användningen av förfaranden och mallar som redan införts genom</w:t>
      </w:r>
      <w:r w:rsidR="009C54E9">
        <w:t xml:space="preserve"> till exempel</w:t>
      </w:r>
      <w:r w:rsidR="009C54E9" w:rsidRPr="009C54E9">
        <w:t xml:space="preserve"> </w:t>
      </w:r>
      <w:r w:rsidR="002C2321" w:rsidRPr="00FD685C">
        <w:t xml:space="preserve">direktivet om snabbare och säkrare skattelättnad för överskjutande källskatt </w:t>
      </w:r>
      <w:r w:rsidR="009C54E9" w:rsidRPr="009C54E9">
        <w:t>utvidgas.</w:t>
      </w:r>
    </w:p>
    <w:p w14:paraId="666381C7" w14:textId="2F3704D3" w:rsidR="00E86649" w:rsidRPr="00472EBA" w:rsidRDefault="002C2321" w:rsidP="0035626C">
      <w:r>
        <w:t>Det</w:t>
      </w:r>
      <w:r w:rsidR="00E86649" w:rsidRPr="00E86649">
        <w:t xml:space="preserve"> lämnade förslage</w:t>
      </w:r>
      <w:r w:rsidR="00187753">
        <w:t>t</w:t>
      </w:r>
      <w:r w:rsidR="00E86649" w:rsidRPr="00E86649">
        <w:t xml:space="preserve"> är omfattande och </w:t>
      </w:r>
      <w:r w:rsidR="002D708E">
        <w:t>det</w:t>
      </w:r>
      <w:r w:rsidR="00E86649" w:rsidRPr="00E86649">
        <w:t xml:space="preserve"> är svårt att bedöma effekterna för svensk ekonomi och konkurrenskraft. Vidare är de budgetmässiga konsekvenserna av förslaget oklara. </w:t>
      </w:r>
    </w:p>
    <w:p w14:paraId="2033651B" w14:textId="41428CF8" w:rsidR="00E5244D" w:rsidRPr="00472EBA" w:rsidRDefault="00E5244D" w:rsidP="0035626C">
      <w:r w:rsidRPr="00E5244D">
        <w:t>Utgångspunkten är att de kostnader förslage</w:t>
      </w:r>
      <w:r w:rsidR="00EC1AE9">
        <w:t>t</w:t>
      </w:r>
      <w:r w:rsidRPr="00E5244D">
        <w:t xml:space="preserve"> kan medföra för berörda myndigheter ska hanteras inom befintliga ekonomiska ramar samt att eventuella kostnader för EU:s budget ska hanteras inom EU-budgetens befintliga ram</w:t>
      </w:r>
      <w:r w:rsidR="00F6085E">
        <w:t xml:space="preserve"> </w:t>
      </w:r>
      <w:r w:rsidR="00F6085E" w:rsidRPr="00E006A0">
        <w:t>och inte föregå förhandlingarna om EU:s nästa fleråriga budgetram (MFF) 2028–2034</w:t>
      </w:r>
      <w:r w:rsidRPr="00E5244D">
        <w:t>. Kostnader som förslage</w:t>
      </w:r>
      <w:r w:rsidR="00EC1AE9">
        <w:t>t</w:t>
      </w:r>
      <w:r w:rsidRPr="00E5244D">
        <w:t xml:space="preserve"> kan leda till för den nationella budgeten ska finansieras i linje med de principer om neutralitet för statens budget som riksdagen beslutat om (prop. 1994/95:40, bet. 1994/</w:t>
      </w:r>
      <w:proofErr w:type="gramStart"/>
      <w:r w:rsidRPr="00E5244D">
        <w:t>95:FiU</w:t>
      </w:r>
      <w:proofErr w:type="gramEnd"/>
      <w:r w:rsidRPr="00E5244D">
        <w:t>5, rskr. 1994/95:67).</w:t>
      </w:r>
    </w:p>
    <w:sdt>
      <w:sdtPr>
        <w:id w:val="830331803"/>
        <w:lock w:val="contentLocked"/>
        <w:placeholder>
          <w:docPart w:val="1A07768A4C8344CAAE47ED1CE23138F9"/>
        </w:placeholder>
        <w:group/>
      </w:sdtPr>
      <w:sdtEndPr/>
      <w:sdtContent>
        <w:p w14:paraId="0287D181" w14:textId="77777777" w:rsidR="007D542F" w:rsidRDefault="007D542F" w:rsidP="007D542F">
          <w:pPr>
            <w:pStyle w:val="Rubrik1"/>
          </w:pPr>
          <w:r>
            <w:t>Ståndpunkter</w:t>
          </w:r>
        </w:p>
      </w:sdtContent>
    </w:sdt>
    <w:p w14:paraId="2F7CF9D6" w14:textId="3C610AEE" w:rsidR="007D542F" w:rsidRDefault="002C021B" w:rsidP="007D542F">
      <w:pPr>
        <w:pStyle w:val="Rubrik2"/>
      </w:pPr>
      <w:sdt>
        <w:sdtPr>
          <w:id w:val="-483085086"/>
          <w:lock w:val="contentLocked"/>
          <w:placeholder>
            <w:docPart w:val="1A07768A4C8344CAAE47ED1CE23138F9"/>
          </w:placeholder>
          <w:group/>
        </w:sdtPr>
        <w:sdtEndPr/>
        <w:sdtContent>
          <w:r w:rsidR="007D542F">
            <w:t>Preliminär svensk ståndpunkt</w:t>
          </w:r>
        </w:sdtContent>
      </w:sdt>
    </w:p>
    <w:p w14:paraId="4AF1CCE1" w14:textId="73FE3DD8" w:rsidR="00C7268F" w:rsidRDefault="00F6085E" w:rsidP="00787B6A">
      <w:r>
        <w:t xml:space="preserve">Att </w:t>
      </w:r>
      <w:r w:rsidRPr="00597953">
        <w:t>förenkla för företag</w:t>
      </w:r>
      <w:r>
        <w:t xml:space="preserve"> och myndigheter</w:t>
      </w:r>
      <w:r w:rsidRPr="00597953">
        <w:t xml:space="preserve"> </w:t>
      </w:r>
      <w:r>
        <w:t>är</w:t>
      </w:r>
      <w:r w:rsidRPr="00597953">
        <w:t xml:space="preserve"> </w:t>
      </w:r>
      <w:r>
        <w:t xml:space="preserve">viktigt för </w:t>
      </w:r>
      <w:r w:rsidRPr="00597953">
        <w:t xml:space="preserve">att stärka </w:t>
      </w:r>
      <w:r>
        <w:t xml:space="preserve">EU:s </w:t>
      </w:r>
      <w:r w:rsidRPr="00597953">
        <w:t>konkurrenskraft</w:t>
      </w:r>
      <w:r>
        <w:t xml:space="preserve"> och</w:t>
      </w:r>
      <w:r w:rsidRPr="00597953">
        <w:t xml:space="preserve"> </w:t>
      </w:r>
      <w:r>
        <w:t xml:space="preserve">den </w:t>
      </w:r>
      <w:r w:rsidRPr="00597953">
        <w:t>inre marknad</w:t>
      </w:r>
      <w:r>
        <w:t>en</w:t>
      </w:r>
      <w:r w:rsidRPr="00597953">
        <w:t xml:space="preserve">. Regeringen </w:t>
      </w:r>
      <w:r w:rsidRPr="00D25639">
        <w:t>välkomnar</w:t>
      </w:r>
      <w:r w:rsidRPr="00597953">
        <w:t xml:space="preserve"> därför </w:t>
      </w:r>
      <w:r>
        <w:lastRenderedPageBreak/>
        <w:t xml:space="preserve">Europeiska </w:t>
      </w:r>
      <w:r w:rsidRPr="00597953">
        <w:t xml:space="preserve">kommissionens fortsatta fokus på att förtydliga och förenkla </w:t>
      </w:r>
      <w:r>
        <w:t>EU-</w:t>
      </w:r>
      <w:r w:rsidRPr="00597953">
        <w:t>lagstiftning</w:t>
      </w:r>
      <w:r>
        <w:t>en</w:t>
      </w:r>
      <w:r w:rsidR="00C7268F" w:rsidRPr="004D655D">
        <w:rPr>
          <w:i/>
          <w:iCs/>
        </w:rPr>
        <w:t xml:space="preserve">. </w:t>
      </w:r>
    </w:p>
    <w:p w14:paraId="3FB0974E" w14:textId="64FCA278" w:rsidR="00787B6A" w:rsidRPr="00850751" w:rsidRDefault="00787B6A" w:rsidP="00787B6A">
      <w:r w:rsidRPr="00850751">
        <w:t xml:space="preserve">Regeringen </w:t>
      </w:r>
      <w:r>
        <w:t>välkomnar ambitionen</w:t>
      </w:r>
      <w:r w:rsidRPr="00850751">
        <w:t xml:space="preserve"> med förenklingspaketet om direkt skatt</w:t>
      </w:r>
      <w:r>
        <w:t xml:space="preserve"> och stödjer åtgärder som innebär förenklingar av EU:s regelverk på detta område. </w:t>
      </w:r>
      <w:r w:rsidRPr="00850751">
        <w:t>Det är viktigt att minska företag</w:t>
      </w:r>
      <w:r>
        <w:t>en</w:t>
      </w:r>
      <w:r w:rsidRPr="00850751">
        <w:t>s rapporteringskrav och administrativa börda samt att förbättra förutsebarheten vid tillämpningen av skattereglerna.</w:t>
      </w:r>
      <w:r>
        <w:t xml:space="preserve"> Regeringen välkomnar därtill förslag som förbättrar förutsättningarna för långsiktig tillväxt. Ett enklare och mer ändamålsenligt </w:t>
      </w:r>
      <w:proofErr w:type="spellStart"/>
      <w:r>
        <w:t>EU-regelverk</w:t>
      </w:r>
      <w:proofErr w:type="spellEnd"/>
      <w:r>
        <w:t xml:space="preserve"> kan bidra till att stärka den inre marknaden, främja svenska och europeiska företags konkurrenskraft och förbättra förutsättningarna för tillväxt inom EU</w:t>
      </w:r>
      <w:r w:rsidRPr="00850751">
        <w:t>.</w:t>
      </w:r>
    </w:p>
    <w:p w14:paraId="74A9525D" w14:textId="2EBA2047" w:rsidR="00787B6A" w:rsidRPr="00850751" w:rsidRDefault="00787B6A" w:rsidP="00787B6A">
      <w:r w:rsidRPr="00850751">
        <w:t xml:space="preserve">Förslaget är omfattande och i vissa avseenden långtgående. Ett centralt ingångsvärde för det svenska förhandlingsarbetet är att </w:t>
      </w:r>
      <w:r>
        <w:t>ändringar i regelverket behöver innebära faktiska förenklingar och förbättringar. Vidare behöver effekterna på medlemsstaternas offentliga finanser beaktas.</w:t>
      </w:r>
    </w:p>
    <w:p w14:paraId="1EC9C17C" w14:textId="77777777" w:rsidR="00787B6A" w:rsidRPr="00850751" w:rsidRDefault="00787B6A" w:rsidP="00787B6A">
      <w:r w:rsidRPr="00850751">
        <w:t xml:space="preserve">Regeringen är principiellt emot ökad harmonisering av skatter på EU-nivå, det gäller i synnerhet på området för direkt skatt. Nyttan av </w:t>
      </w:r>
      <w:r>
        <w:t>förändrade regler behöver</w:t>
      </w:r>
      <w:r w:rsidRPr="00850751">
        <w:t xml:space="preserve"> därför i varje enskilt fall vägas mot den inskränkning av medlemsstaternas möjlighet att införa och utforma egna nationella regler som en harmonisering medför.</w:t>
      </w:r>
      <w:r>
        <w:t xml:space="preserve"> </w:t>
      </w:r>
    </w:p>
    <w:p w14:paraId="3D1063BA" w14:textId="76D7BCCA" w:rsidR="00787B6A" w:rsidRPr="003F0847" w:rsidRDefault="00787B6A" w:rsidP="00787B6A">
      <w:r>
        <w:t xml:space="preserve">Det är vidare viktigt att </w:t>
      </w:r>
      <w:r w:rsidRPr="00E417BB">
        <w:t>EU-lagstiftning på skatteområdet</w:t>
      </w:r>
      <w:r>
        <w:t xml:space="preserve"> inte</w:t>
      </w:r>
      <w:r w:rsidRPr="00E417BB">
        <w:t xml:space="preserve"> påverkar åtaganden som Sverige och andra medlemsstater har enligt avtal, såsom skatteavtal, med tredje land.</w:t>
      </w:r>
    </w:p>
    <w:p w14:paraId="777C519F" w14:textId="2D2D87FB" w:rsidR="007D542F" w:rsidRDefault="002C021B" w:rsidP="007D542F">
      <w:pPr>
        <w:pStyle w:val="Rubrik2"/>
      </w:pPr>
      <w:sdt>
        <w:sdtPr>
          <w:id w:val="1941718165"/>
          <w:lock w:val="contentLocked"/>
          <w:placeholder>
            <w:docPart w:val="1A07768A4C8344CAAE47ED1CE23138F9"/>
          </w:placeholder>
          <w:group/>
        </w:sdtPr>
        <w:sdtEndPr/>
        <w:sdtContent>
          <w:r w:rsidR="007D542F">
            <w:t>Medlemsstaternas ståndpunkter</w:t>
          </w:r>
        </w:sdtContent>
      </w:sdt>
    </w:p>
    <w:p w14:paraId="4AC660B4" w14:textId="46C1D980" w:rsidR="00F54A9C" w:rsidRDefault="00727190" w:rsidP="0060043A">
      <w:pPr>
        <w:pStyle w:val="Brdtext"/>
      </w:pPr>
      <w:r>
        <w:t>Vid</w:t>
      </w:r>
      <w:r w:rsidR="00D25639">
        <w:t xml:space="preserve"> </w:t>
      </w:r>
      <w:r w:rsidR="000467AB">
        <w:t xml:space="preserve">den </w:t>
      </w:r>
      <w:r>
        <w:t xml:space="preserve">inledande </w:t>
      </w:r>
      <w:r w:rsidR="000467AB">
        <w:t xml:space="preserve">presentation inför fortsatt behandling i rådet </w:t>
      </w:r>
      <w:r w:rsidR="00BD4603">
        <w:t xml:space="preserve">välkomnade </w:t>
      </w:r>
      <w:r>
        <w:t xml:space="preserve">många </w:t>
      </w:r>
      <w:r w:rsidR="00BD4603">
        <w:t xml:space="preserve">medlemsstater </w:t>
      </w:r>
      <w:r>
        <w:t xml:space="preserve">kommissionens </w:t>
      </w:r>
      <w:r w:rsidR="00BD4603">
        <w:t>ambitione</w:t>
      </w:r>
      <w:r>
        <w:t>r</w:t>
      </w:r>
      <w:r w:rsidR="00BD4603">
        <w:t xml:space="preserve"> </w:t>
      </w:r>
      <w:r>
        <w:t xml:space="preserve">med </w:t>
      </w:r>
      <w:r w:rsidR="00BD4603">
        <w:t>förenklingspaket</w:t>
      </w:r>
      <w:r>
        <w:t xml:space="preserve">et. </w:t>
      </w:r>
      <w:r w:rsidR="00806CF2">
        <w:t xml:space="preserve">Många </w:t>
      </w:r>
      <w:r>
        <w:t xml:space="preserve">medlemsstater anmälde granskningsreservationer </w:t>
      </w:r>
      <w:r w:rsidR="00D64F6B">
        <w:t>vad avser förslaget</w:t>
      </w:r>
      <w:r>
        <w:t xml:space="preserve"> och </w:t>
      </w:r>
      <w:r w:rsidR="00806CF2">
        <w:t>ett stort antal medlemsstater</w:t>
      </w:r>
      <w:r>
        <w:t xml:space="preserve"> har lämnat</w:t>
      </w:r>
      <w:r w:rsidR="001B1BD0">
        <w:t xml:space="preserve"> </w:t>
      </w:r>
      <w:r w:rsidR="00FD5F52">
        <w:t xml:space="preserve">vissa </w:t>
      </w:r>
      <w:r w:rsidR="001B1BD0">
        <w:t xml:space="preserve">preliminära </w:t>
      </w:r>
      <w:r>
        <w:t xml:space="preserve">skriftliga synpunkter </w:t>
      </w:r>
      <w:r w:rsidR="00D64F6B">
        <w:t xml:space="preserve">på förslaget </w:t>
      </w:r>
      <w:r>
        <w:t>till kommissionen</w:t>
      </w:r>
      <w:r w:rsidR="001B1BD0">
        <w:t xml:space="preserve">. I de skriftliga synpunkterna lyfter medlemsstaterna </w:t>
      </w:r>
      <w:r>
        <w:t xml:space="preserve">bl.a. </w:t>
      </w:r>
      <w:r w:rsidR="001B1BD0">
        <w:t xml:space="preserve">förslagets förenlighet med nuvarande regelverk och internationella åtaganden, </w:t>
      </w:r>
      <w:r w:rsidR="00FD5F52">
        <w:t xml:space="preserve">otydligheter i tillämpning av förslaget och de </w:t>
      </w:r>
      <w:r>
        <w:t>budgetära konsekvenser</w:t>
      </w:r>
      <w:r w:rsidR="00FD5F52">
        <w:t>na för enskilda medlemsstater</w:t>
      </w:r>
      <w:r w:rsidR="001B1BD0">
        <w:t>.</w:t>
      </w:r>
    </w:p>
    <w:p w14:paraId="339074A2" w14:textId="7FE1F08E" w:rsidR="003A0BB8" w:rsidRDefault="003A0BB8" w:rsidP="003A0BB8">
      <w:pPr>
        <w:pStyle w:val="Rubrik2"/>
      </w:pPr>
      <w:r>
        <w:lastRenderedPageBreak/>
        <w:t>Institutionernas ståndpunkter</w:t>
      </w:r>
    </w:p>
    <w:p w14:paraId="5CD7B721" w14:textId="4F741683" w:rsidR="007D542F" w:rsidRPr="00472EBA" w:rsidRDefault="006A7734" w:rsidP="007D542F">
      <w:pPr>
        <w:pStyle w:val="Brdtext"/>
      </w:pPr>
      <w:r>
        <w:t>Institutionernas</w:t>
      </w:r>
      <w:r w:rsidRPr="006A7734">
        <w:t xml:space="preserve"> </w:t>
      </w:r>
      <w:r>
        <w:t>ståndpunkter är ännu inte kända.</w:t>
      </w:r>
    </w:p>
    <w:p w14:paraId="5A994720" w14:textId="490DD475" w:rsidR="007D542F" w:rsidRDefault="002C021B" w:rsidP="007D542F">
      <w:pPr>
        <w:pStyle w:val="Rubrik2"/>
      </w:pPr>
      <w:sdt>
        <w:sdtPr>
          <w:id w:val="-497725553"/>
          <w:lock w:val="contentLocked"/>
          <w:placeholder>
            <w:docPart w:val="1A07768A4C8344CAAE47ED1CE23138F9"/>
          </w:placeholder>
          <w:group/>
        </w:sdtPr>
        <w:sdtEndPr/>
        <w:sdtContent>
          <w:r w:rsidR="007D542F">
            <w:t xml:space="preserve">Remissinstansernas och </w:t>
          </w:r>
          <w:r w:rsidR="004B795E">
            <w:t xml:space="preserve">andra </w:t>
          </w:r>
          <w:r w:rsidR="007D542F">
            <w:t>intressenters ståndpunkter</w:t>
          </w:r>
        </w:sdtContent>
      </w:sdt>
    </w:p>
    <w:p w14:paraId="454A842C" w14:textId="5914780F" w:rsidR="007D542F" w:rsidRPr="00472EBA" w:rsidRDefault="00620368" w:rsidP="007D542F">
      <w:pPr>
        <w:pStyle w:val="Brdtext"/>
      </w:pPr>
      <w:r w:rsidRPr="00620368">
        <w:t xml:space="preserve">Direktivförslaget har remitterats den </w:t>
      </w:r>
      <w:r w:rsidR="00AC1899">
        <w:t xml:space="preserve">3 </w:t>
      </w:r>
      <w:r>
        <w:t>juli</w:t>
      </w:r>
      <w:r w:rsidRPr="00620368">
        <w:t xml:space="preserve"> 202</w:t>
      </w:r>
      <w:r>
        <w:t>6</w:t>
      </w:r>
      <w:r w:rsidRPr="00620368">
        <w:t xml:space="preserve"> och remisstiden går ut den </w:t>
      </w:r>
      <w:r w:rsidR="00AC1899">
        <w:t>5</w:t>
      </w:r>
      <w:r w:rsidR="00AC1899" w:rsidRPr="00620368">
        <w:t xml:space="preserve"> </w:t>
      </w:r>
      <w:r w:rsidR="00E90349">
        <w:t>oktober</w:t>
      </w:r>
      <w:r>
        <w:t xml:space="preserve"> </w:t>
      </w:r>
      <w:r w:rsidRPr="00620368">
        <w:t>202</w:t>
      </w:r>
      <w:r>
        <w:t>6</w:t>
      </w:r>
      <w:r w:rsidRPr="00620368">
        <w:t xml:space="preserve">. Remissinstansernas ståndpunkter är ännu inte kända. </w:t>
      </w:r>
    </w:p>
    <w:sdt>
      <w:sdtPr>
        <w:id w:val="511343921"/>
        <w:lock w:val="contentLocked"/>
        <w:placeholder>
          <w:docPart w:val="1A07768A4C8344CAAE47ED1CE23138F9"/>
        </w:placeholder>
        <w:group/>
      </w:sdtPr>
      <w:sdtEndPr/>
      <w:sdtContent>
        <w:p w14:paraId="56BD54E3" w14:textId="77777777" w:rsidR="007D542F" w:rsidRDefault="007D542F" w:rsidP="007D542F">
          <w:pPr>
            <w:pStyle w:val="Rubrik1"/>
          </w:pPr>
          <w:r>
            <w:t>Förslagets förutsättningar</w:t>
          </w:r>
        </w:p>
      </w:sdtContent>
    </w:sdt>
    <w:p w14:paraId="386E7E8D" w14:textId="48A8623A" w:rsidR="007D542F" w:rsidRDefault="002C021B" w:rsidP="007D542F">
      <w:pPr>
        <w:pStyle w:val="Rubrik2"/>
      </w:pPr>
      <w:sdt>
        <w:sdtPr>
          <w:id w:val="1163133293"/>
          <w:lock w:val="contentLocked"/>
          <w:placeholder>
            <w:docPart w:val="1A07768A4C8344CAAE47ED1CE23138F9"/>
          </w:placeholder>
          <w:group/>
        </w:sdtPr>
        <w:sdtEndPr/>
        <w:sdtContent>
          <w:r w:rsidR="007D542F">
            <w:t>Rättslig grund och beslutsförfarande</w:t>
          </w:r>
        </w:sdtContent>
      </w:sdt>
    </w:p>
    <w:p w14:paraId="01F9CB42" w14:textId="184FF597" w:rsidR="007D542F" w:rsidRPr="00472EBA" w:rsidRDefault="00EE0A20" w:rsidP="00EE0A20">
      <w:pPr>
        <w:pStyle w:val="Brdtext"/>
      </w:pPr>
      <w:r>
        <w:t xml:space="preserve">Kommissionen har som rättslig grund för förslaget angett </w:t>
      </w:r>
      <w:r w:rsidR="002E21AE" w:rsidRPr="002E21AE">
        <w:t xml:space="preserve">artikel </w:t>
      </w:r>
      <w:r w:rsidR="002E21AE">
        <w:t>115</w:t>
      </w:r>
      <w:r w:rsidR="002E21AE" w:rsidRPr="002E21AE">
        <w:t xml:space="preserve"> i fördraget om Europeiska unionens funktionssätt (EUF-fördraget)</w:t>
      </w:r>
      <w:r>
        <w:t>. Det är samma</w:t>
      </w:r>
      <w:r w:rsidR="002E21AE" w:rsidRPr="002E21AE">
        <w:t xml:space="preserve"> rättsliga grund som låg till grund för antagandet av de rättsakter som förslage</w:t>
      </w:r>
      <w:r w:rsidR="00EC1AE9">
        <w:t>t</w:t>
      </w:r>
      <w:r w:rsidR="002E21AE" w:rsidRPr="002E21AE">
        <w:t xml:space="preserve"> syftar till att ändra. </w:t>
      </w:r>
      <w:r>
        <w:t xml:space="preserve">Beslut fattas av rådet med enhällighet i enlighet med det särskilda lagstiftningsförfarandet och efter att ha hört Europaparlamentet och </w:t>
      </w:r>
      <w:proofErr w:type="gramStart"/>
      <w:r>
        <w:t>Europeiska</w:t>
      </w:r>
      <w:proofErr w:type="gramEnd"/>
      <w:r>
        <w:t xml:space="preserve"> ekonomiska och sociala kommittén.</w:t>
      </w:r>
    </w:p>
    <w:p w14:paraId="66F742E5" w14:textId="7ECD3278" w:rsidR="007D542F" w:rsidRDefault="002C021B" w:rsidP="007D542F">
      <w:pPr>
        <w:pStyle w:val="Rubrik2"/>
      </w:pPr>
      <w:sdt>
        <w:sdtPr>
          <w:id w:val="-463277102"/>
          <w:lock w:val="contentLocked"/>
          <w:placeholder>
            <w:docPart w:val="1A07768A4C8344CAAE47ED1CE23138F9"/>
          </w:placeholder>
          <w:group/>
        </w:sdtPr>
        <w:sdtEndPr/>
        <w:sdtContent>
          <w:r w:rsidR="007D542F">
            <w:t>Subsidiaritets- och proportionalitetsprincipe</w:t>
          </w:r>
          <w:r w:rsidR="00F02290">
            <w:t>r</w:t>
          </w:r>
          <w:r w:rsidR="007D542F">
            <w:t>n</w:t>
          </w:r>
          <w:r w:rsidR="00F02290">
            <w:t>a</w:t>
          </w:r>
        </w:sdtContent>
      </w:sdt>
    </w:p>
    <w:p w14:paraId="24EA165F" w14:textId="0D012BA8" w:rsidR="009835EF" w:rsidRPr="009835EF" w:rsidRDefault="009835EF" w:rsidP="00161C4C">
      <w:pPr>
        <w:pStyle w:val="Rubrik3"/>
      </w:pPr>
      <w:bookmarkStart w:id="11" w:name="_Hlk232060911"/>
      <w:r>
        <w:t>Subsidiaritetsprincipen</w:t>
      </w:r>
    </w:p>
    <w:p w14:paraId="7B771A9D" w14:textId="22335B8F" w:rsidR="00C62010" w:rsidRDefault="00C62010" w:rsidP="007D542F">
      <w:pPr>
        <w:pStyle w:val="Brdtext"/>
      </w:pPr>
      <w:bookmarkStart w:id="12" w:name="_Hlk232060899"/>
      <w:bookmarkEnd w:id="11"/>
      <w:r>
        <w:t xml:space="preserve">Enligt subsidiaritetsprincipen ska unionen, på de områden där den inte har exklusiv befogenhet, vidta en åtgärd endast om och i den mån målen för den planerade åtgärden inte i tillräcklig utsträckning kan uppnås av medlemsstaterna och därför, på grund av den planerade åtgärdens omfattning eller verkningar bättre kan uppnås på unionsnivå. </w:t>
      </w:r>
    </w:p>
    <w:p w14:paraId="2D23CD2A" w14:textId="4981644C" w:rsidR="006E099D" w:rsidRDefault="006E099D" w:rsidP="006E099D">
      <w:pPr>
        <w:pStyle w:val="Brdtext"/>
      </w:pPr>
      <w:r w:rsidRPr="00467733">
        <w:t>Kommissionen anser att förslaget är förenligt med subsidiaritetsprincipen eftersom frågan kräver ett gemensamt initiativ på hela den inre marknaden.</w:t>
      </w:r>
    </w:p>
    <w:p w14:paraId="67496647" w14:textId="4CED4606" w:rsidR="0065105E" w:rsidRDefault="0065105E" w:rsidP="00D9101F">
      <w:pPr>
        <w:pStyle w:val="Brdtext"/>
      </w:pPr>
      <w:r w:rsidRPr="0065105E">
        <w:t>Kommissionen anger att målsättningen med förslaget är</w:t>
      </w:r>
      <w:r w:rsidRPr="002268A5">
        <w:t xml:space="preserve"> att förenkla det befintliga unionsramverket inom området </w:t>
      </w:r>
      <w:r w:rsidRPr="0065105E">
        <w:t>dire</w:t>
      </w:r>
      <w:r>
        <w:t>k</w:t>
      </w:r>
      <w:r w:rsidRPr="0065105E">
        <w:t>t b</w:t>
      </w:r>
      <w:r w:rsidRPr="002268A5">
        <w:t>eska</w:t>
      </w:r>
      <w:r>
        <w:t xml:space="preserve">ttning i syfte att minska onödiga efterlevnadsbördor, förbättra rättssäkerheten och säkerställa </w:t>
      </w:r>
      <w:r w:rsidR="00B167A5">
        <w:t>den inre marknadens välfungerande funktion.</w:t>
      </w:r>
    </w:p>
    <w:p w14:paraId="6E543261" w14:textId="0CE2EBE1" w:rsidR="00A85CCB" w:rsidRPr="00A85CCB" w:rsidRDefault="00A85CCB" w:rsidP="00B167A5">
      <w:pPr>
        <w:pStyle w:val="Brdtext"/>
      </w:pPr>
      <w:r w:rsidRPr="002268A5">
        <w:t>Kommissione</w:t>
      </w:r>
      <w:r>
        <w:t xml:space="preserve">n anger vidare att medan medlemsstaterna är ansvariga för att förenkla sina interna regler, kan ändringar i befintlig EU-lagstiftning enligt </w:t>
      </w:r>
      <w:r>
        <w:lastRenderedPageBreak/>
        <w:t xml:space="preserve">fördragen bara göras på EU-nivå. </w:t>
      </w:r>
      <w:r w:rsidR="008D507E">
        <w:t>Ändringar krävs</w:t>
      </w:r>
      <w:r w:rsidDel="008D507E">
        <w:t xml:space="preserve"> </w:t>
      </w:r>
      <w:r>
        <w:t>för att förenkla och förtydliga de gemensamma reglerna, hantera de utmaningar som har identifierats och därmed förbättra konkurrenskraften hos företag inom EU. Detta innebär att syftet med förslaget inte kan uppnås om varje medlemsstat agerar enskilt.</w:t>
      </w:r>
      <w:r w:rsidR="00BA2777" w:rsidRPr="00BA2777">
        <w:t xml:space="preserve"> </w:t>
      </w:r>
    </w:p>
    <w:p w14:paraId="6DA4024F" w14:textId="0C6C8699" w:rsidR="00C509A9" w:rsidRDefault="00C509A9" w:rsidP="00C509A9">
      <w:pPr>
        <w:pStyle w:val="Brdtext"/>
      </w:pPr>
      <w:r w:rsidRPr="005127E6">
        <w:t xml:space="preserve">Regeringen vill </w:t>
      </w:r>
      <w:r>
        <w:t>inledningsvis</w:t>
      </w:r>
      <w:r w:rsidRPr="005127E6">
        <w:t xml:space="preserve"> framhålla att medlemsstaternas befogenhet på skatteområdet måste värnas när det gäller direkta skatter. Det gäller bl.a. möjligheten att kunna införa och behålla egna nationella regler. Det faller inom ramen för varje medlemsstats nationella befogenhet att säkra välfärden genom att ta ut och använda skatteintäkter på lämpligt sätt</w:t>
      </w:r>
      <w:r>
        <w:t xml:space="preserve">. </w:t>
      </w:r>
      <w:r w:rsidRPr="005127E6">
        <w:t>Företagsbeskattningen är nära integrerad både med andra delar av skatteområdet och med medlems</w:t>
      </w:r>
      <w:r>
        <w:softHyphen/>
      </w:r>
      <w:r w:rsidRPr="005127E6">
        <w:t>staternas ekonomiska och politiska förhållanden.</w:t>
      </w:r>
      <w:r>
        <w:t xml:space="preserve"> S</w:t>
      </w:r>
      <w:r w:rsidRPr="001566B2">
        <w:t>killnad</w:t>
      </w:r>
      <w:r>
        <w:t>er</w:t>
      </w:r>
      <w:r w:rsidRPr="001566B2">
        <w:t xml:space="preserve"> </w:t>
      </w:r>
      <w:r>
        <w:t xml:space="preserve">i </w:t>
      </w:r>
      <w:r w:rsidRPr="001566B2">
        <w:t>medlemsstater</w:t>
      </w:r>
      <w:r>
        <w:t>na</w:t>
      </w:r>
      <w:r w:rsidRPr="001566B2">
        <w:t>s</w:t>
      </w:r>
      <w:r>
        <w:t xml:space="preserve"> regler för beskattning av företag </w:t>
      </w:r>
      <w:r w:rsidRPr="001566B2">
        <w:t>innebär därför inte i sig att de</w:t>
      </w:r>
      <w:r>
        <w:t xml:space="preserve"> skulle</w:t>
      </w:r>
      <w:r w:rsidRPr="001566B2">
        <w:t xml:space="preserve"> </w:t>
      </w:r>
      <w:r>
        <w:t>utgöra h</w:t>
      </w:r>
      <w:r w:rsidRPr="001566B2">
        <w:t xml:space="preserve">inder för den inre marknaden eller </w:t>
      </w:r>
      <w:r>
        <w:t xml:space="preserve">orsaka </w:t>
      </w:r>
      <w:r w:rsidRPr="001566B2">
        <w:t>orättvis konkurrens</w:t>
      </w:r>
      <w:r>
        <w:t>.</w:t>
      </w:r>
    </w:p>
    <w:p w14:paraId="6BADB191" w14:textId="4DD51687" w:rsidR="006E61EA" w:rsidRDefault="00A85CCB" w:rsidP="006E61EA">
      <w:pPr>
        <w:pStyle w:val="Brdtext"/>
      </w:pPr>
      <w:r w:rsidRPr="001566B2">
        <w:t xml:space="preserve">Regeringen </w:t>
      </w:r>
      <w:r>
        <w:t xml:space="preserve">instämmer i </w:t>
      </w:r>
      <w:r w:rsidRPr="001566B2">
        <w:t>kommissionen</w:t>
      </w:r>
      <w:r>
        <w:t>s konstaterande</w:t>
      </w:r>
      <w:r w:rsidRPr="001566B2">
        <w:t xml:space="preserve"> att förändringar i existerande EU-lagstiftning </w:t>
      </w:r>
      <w:r>
        <w:t>bara kan</w:t>
      </w:r>
      <w:r w:rsidRPr="001566B2">
        <w:t xml:space="preserve"> gör</w:t>
      </w:r>
      <w:r>
        <w:t>a</w:t>
      </w:r>
      <w:r w:rsidRPr="001566B2">
        <w:t>s på EU-nivå.</w:t>
      </w:r>
      <w:r>
        <w:t xml:space="preserve"> </w:t>
      </w:r>
      <w:r w:rsidDel="00514D65">
        <w:t xml:space="preserve">Regeringen delar också kommissionens ambition att </w:t>
      </w:r>
      <w:r>
        <w:t>förenkla skattereglerna för företag inom EU och göra dem mer ändamålsenliga.</w:t>
      </w:r>
      <w:r w:rsidR="006E61EA">
        <w:t xml:space="preserve"> </w:t>
      </w:r>
      <w:r w:rsidR="006E61EA" w:rsidDel="00030E76">
        <w:t xml:space="preserve">Regeringen anser dock att </w:t>
      </w:r>
      <w:r w:rsidR="006E61EA">
        <w:t xml:space="preserve">kommissionens bedömning av förenligheten med subsidiaritetsprincipen kan, utifrån det angivna syftet med förslaget, ifrågasättas till den del som förslagen </w:t>
      </w:r>
      <w:r w:rsidR="006E61EA" w:rsidDel="00030E76">
        <w:t>inte utgör förenkling av befintlig EU-lagstiftning</w:t>
      </w:r>
      <w:r w:rsidR="006E61EA" w:rsidDel="001D3E6E">
        <w:t xml:space="preserve"> utan innebär harmonisering på nya områden.</w:t>
      </w:r>
      <w:r w:rsidR="006E61EA" w:rsidDel="00030E76">
        <w:t xml:space="preserve"> </w:t>
      </w:r>
      <w:r w:rsidR="006E61EA" w:rsidDel="001D3E6E">
        <w:t xml:space="preserve">Det gäller särskilt förslaget om en </w:t>
      </w:r>
      <w:r w:rsidR="006E61EA" w:rsidRPr="00E82547" w:rsidDel="001D3E6E">
        <w:t>miniminivå för avdrag för kostnader för forskning och utveckling</w:t>
      </w:r>
      <w:r w:rsidR="006E61EA" w:rsidDel="001D3E6E">
        <w:t xml:space="preserve">. </w:t>
      </w:r>
    </w:p>
    <w:p w14:paraId="09D60020" w14:textId="271B1DFF" w:rsidR="00B167A5" w:rsidRPr="0065105E" w:rsidRDefault="00C509A9" w:rsidP="00D9101F">
      <w:pPr>
        <w:pStyle w:val="Brdtext"/>
      </w:pPr>
      <w:r w:rsidRPr="00C509A9">
        <w:t>Även om invändningar kan riktas mot delar av förslaget i subsidiaritets</w:t>
      </w:r>
      <w:r>
        <w:t>-</w:t>
      </w:r>
      <w:r w:rsidRPr="00C509A9">
        <w:t>hänseende, anser regeringen sammantaget att det inte finns skäl att ifrågasätta kommissionens bedömning att förslaget</w:t>
      </w:r>
      <w:r>
        <w:t xml:space="preserve"> </w:t>
      </w:r>
      <w:r w:rsidRPr="00C509A9">
        <w:t>är förenligt med subsidiaritetsprincipen</w:t>
      </w:r>
    </w:p>
    <w:p w14:paraId="0C0C8EE6" w14:textId="1F8EE1E8" w:rsidR="0057393C" w:rsidRDefault="0057393C" w:rsidP="0057393C">
      <w:pPr>
        <w:pStyle w:val="Rubrik3"/>
      </w:pPr>
      <w:r>
        <w:t>Proportionalitetsprincipen</w:t>
      </w:r>
    </w:p>
    <w:p w14:paraId="211A9C1A" w14:textId="0F16F163" w:rsidR="00166973" w:rsidRDefault="00166973" w:rsidP="0057393C">
      <w:pPr>
        <w:pStyle w:val="Brdtext"/>
      </w:pPr>
      <w:r w:rsidRPr="00ED624A">
        <w:t>Enligt proportionalitetsprincipen ska unionens åtgärder till innehåll och form inte gå utöver vad som är nödvändigt för att nå målen i fördragen</w:t>
      </w:r>
      <w:r>
        <w:t>.</w:t>
      </w:r>
    </w:p>
    <w:p w14:paraId="7AB916FA" w14:textId="18738C8C" w:rsidR="008943C4" w:rsidDel="0091541F" w:rsidRDefault="0057393C" w:rsidP="0057393C">
      <w:pPr>
        <w:pStyle w:val="Brdtext"/>
      </w:pPr>
      <w:r>
        <w:t>Enligt kommissionen är förslage</w:t>
      </w:r>
      <w:r w:rsidR="004C7AC5">
        <w:t>t</w:t>
      </w:r>
      <w:r>
        <w:t xml:space="preserve"> begränsa</w:t>
      </w:r>
      <w:r w:rsidR="004C7AC5">
        <w:t>t</w:t>
      </w:r>
      <w:r>
        <w:t xml:space="preserve"> till riktade ändringar som är nödvändiga för att </w:t>
      </w:r>
      <w:r w:rsidR="004C7AC5">
        <w:t>förenkla</w:t>
      </w:r>
      <w:r>
        <w:t xml:space="preserve"> den befintliga </w:t>
      </w:r>
      <w:r w:rsidR="00D171CD">
        <w:t>EU-</w:t>
      </w:r>
      <w:r>
        <w:t xml:space="preserve">lagstiftningen </w:t>
      </w:r>
      <w:r w:rsidR="00D171CD">
        <w:t xml:space="preserve">vad avser direkt skatt </w:t>
      </w:r>
      <w:r w:rsidR="00D64F6B">
        <w:t xml:space="preserve">samt </w:t>
      </w:r>
      <w:r w:rsidR="00AF5CEC">
        <w:t xml:space="preserve">skapa ett </w:t>
      </w:r>
      <w:r w:rsidR="00CA3BF3">
        <w:t>mer enhetligt</w:t>
      </w:r>
      <w:r w:rsidR="00AF5CEC">
        <w:t xml:space="preserve"> och effektivt regelverk</w:t>
      </w:r>
      <w:r w:rsidR="004C7AC5">
        <w:t xml:space="preserve">. </w:t>
      </w:r>
      <w:r w:rsidR="0099182B">
        <w:t xml:space="preserve">Förslaget </w:t>
      </w:r>
      <w:r w:rsidR="00444487" w:rsidRPr="00444487">
        <w:t xml:space="preserve">går inte utöver vad som krävs för att uppnå dessa mål. </w:t>
      </w:r>
      <w:r w:rsidR="004C7AC5">
        <w:t xml:space="preserve">Kommissionen framhåller att </w:t>
      </w:r>
      <w:r w:rsidR="004C7AC5">
        <w:lastRenderedPageBreak/>
        <w:t>förslage</w:t>
      </w:r>
      <w:r w:rsidR="00EC1AE9">
        <w:t>t</w:t>
      </w:r>
      <w:r w:rsidR="004C7AC5">
        <w:t xml:space="preserve"> bevarar de </w:t>
      </w:r>
      <w:r w:rsidR="00444487">
        <w:t xml:space="preserve">grundläggande </w:t>
      </w:r>
      <w:r w:rsidR="004C7AC5">
        <w:t>syftena</w:t>
      </w:r>
      <w:r w:rsidR="008943C4" w:rsidDel="00444487">
        <w:t xml:space="preserve"> </w:t>
      </w:r>
      <w:r w:rsidR="00444487">
        <w:t xml:space="preserve">och skyddsmekanismerna i de ursprungliga direktiven </w:t>
      </w:r>
      <w:r w:rsidR="008943C4">
        <w:t xml:space="preserve">samtidigt som </w:t>
      </w:r>
      <w:r w:rsidR="00444487">
        <w:t xml:space="preserve">specifika bestämmelser </w:t>
      </w:r>
      <w:r w:rsidR="008943C4">
        <w:t>uppdatera</w:t>
      </w:r>
      <w:r w:rsidR="00444487">
        <w:t>s</w:t>
      </w:r>
      <w:r w:rsidR="008943C4">
        <w:t>, effektivisera</w:t>
      </w:r>
      <w:r w:rsidR="00444487">
        <w:t>s</w:t>
      </w:r>
      <w:r w:rsidR="008943C4">
        <w:t xml:space="preserve"> och förenkla</w:t>
      </w:r>
      <w:r w:rsidR="00444487">
        <w:t>s</w:t>
      </w:r>
      <w:r w:rsidR="008943C4" w:rsidDel="00444487">
        <w:t xml:space="preserve"> </w:t>
      </w:r>
      <w:r w:rsidR="00444487">
        <w:t xml:space="preserve">där </w:t>
      </w:r>
      <w:r w:rsidR="0099182B">
        <w:t xml:space="preserve">bestämmelserna </w:t>
      </w:r>
      <w:r w:rsidR="008943C4">
        <w:t>identifierats som särskilt komplexa, administrativt betungande, otydliga eller förknippade med oproportionerliga kostnader för efterlevnad.</w:t>
      </w:r>
      <w:r w:rsidR="00444487" w:rsidRPr="00444487">
        <w:t xml:space="preserve"> Förslaget uppnår därmed en väl avvägd balans mellan förenkling, rättssäkerhet och bevarandet av de ursprungliga målsättningarna,</w:t>
      </w:r>
      <w:r w:rsidR="00AD5346">
        <w:t xml:space="preserve"> dvs. </w:t>
      </w:r>
      <w:r w:rsidR="00444487" w:rsidRPr="00444487">
        <w:t>att säkerställa en hög skyddsnivå mot skatteundandragande på den inre marknaden.</w:t>
      </w:r>
    </w:p>
    <w:p w14:paraId="18A2938D" w14:textId="7D987B28" w:rsidR="00035C36" w:rsidRDefault="00122E0A" w:rsidP="0057393C">
      <w:pPr>
        <w:pStyle w:val="Brdtext"/>
      </w:pPr>
      <w:r>
        <w:t xml:space="preserve">Regeringen ifrågasätter att förslaget är begränsat till riktade ändringar som är nödvändiga för att förenkla den befintliga </w:t>
      </w:r>
      <w:r w:rsidR="0099182B">
        <w:t>EU-</w:t>
      </w:r>
      <w:r>
        <w:t xml:space="preserve">lagstiftningen </w:t>
      </w:r>
      <w:r w:rsidR="0099182B">
        <w:t>vad avser direkt skatt</w:t>
      </w:r>
      <w:r w:rsidR="004A6186" w:rsidRPr="00A75CD8">
        <w:t>,</w:t>
      </w:r>
      <w:r w:rsidR="004A6186">
        <w:t xml:space="preserve"> förbättra </w:t>
      </w:r>
      <w:r w:rsidR="004A6186" w:rsidRPr="00255DC8">
        <w:t xml:space="preserve">dess </w:t>
      </w:r>
      <w:r w:rsidR="00806CF2">
        <w:t xml:space="preserve">enhetlighet </w:t>
      </w:r>
      <w:r w:rsidR="004A6186">
        <w:t>och effektivitet</w:t>
      </w:r>
      <w:r>
        <w:t xml:space="preserve">. </w:t>
      </w:r>
      <w:r w:rsidR="00B57D8D">
        <w:t>Regeringen anser vidare att delar av förslaget inte kan anses uppfylla det uppgivna syftet eftersom de inte innebär ändringar som förenklar</w:t>
      </w:r>
      <w:r w:rsidR="00173135">
        <w:t xml:space="preserve"> –</w:t>
      </w:r>
      <w:r w:rsidR="00B57D8D">
        <w:t xml:space="preserve"> utan snarare komplicerar</w:t>
      </w:r>
      <w:r w:rsidR="00173135">
        <w:t xml:space="preserve"> –</w:t>
      </w:r>
      <w:r w:rsidR="00B57D8D">
        <w:t xml:space="preserve"> den befintliga lagstiftningen</w:t>
      </w:r>
      <w:r w:rsidR="005B6258">
        <w:t>.</w:t>
      </w:r>
      <w:r w:rsidR="00B57D8D" w:rsidDel="00D614EF">
        <w:t xml:space="preserve"> </w:t>
      </w:r>
      <w:bookmarkEnd w:id="12"/>
    </w:p>
    <w:p w14:paraId="4CBFADB3" w14:textId="0D13569F" w:rsidR="0057393C" w:rsidRPr="0057393C" w:rsidRDefault="001D6348" w:rsidP="001D6348">
      <w:pPr>
        <w:pStyle w:val="Brdtext"/>
      </w:pPr>
      <w:r>
        <w:t xml:space="preserve">Även om regeringen är tveksam till de begränsningar av nationellt självbestämmande som </w:t>
      </w:r>
      <w:r w:rsidR="0060573E">
        <w:t xml:space="preserve">vissa delar av förslaget </w:t>
      </w:r>
      <w:r>
        <w:t xml:space="preserve">skulle innebära, så ifrågasätter regeringen inte att </w:t>
      </w:r>
      <w:r w:rsidR="001C0F6A">
        <w:t xml:space="preserve">lagstiftningspaketet </w:t>
      </w:r>
      <w:r>
        <w:t xml:space="preserve">i sin helhet </w:t>
      </w:r>
      <w:r w:rsidR="001C0F6A">
        <w:t>är proportionerlig</w:t>
      </w:r>
      <w:r w:rsidR="0021733E">
        <w:t>t</w:t>
      </w:r>
      <w:r w:rsidR="001C0F6A">
        <w:t xml:space="preserve"> </w:t>
      </w:r>
      <w:r w:rsidR="00C0641C">
        <w:t xml:space="preserve">i relation till målsättningen att förbättra den inre marknaden. </w:t>
      </w:r>
    </w:p>
    <w:p w14:paraId="1F9D337F" w14:textId="05CD3BE8" w:rsidR="007D542F" w:rsidRDefault="002C021B" w:rsidP="007D542F">
      <w:pPr>
        <w:pStyle w:val="Rubrik1"/>
      </w:pPr>
      <w:sdt>
        <w:sdtPr>
          <w:id w:val="211079442"/>
          <w:lock w:val="contentLocked"/>
          <w:placeholder>
            <w:docPart w:val="1A07768A4C8344CAAE47ED1CE23138F9"/>
          </w:placeholder>
          <w:group/>
        </w:sdtPr>
        <w:sdtEndPr/>
        <w:sdtContent>
          <w:r w:rsidR="007D542F">
            <w:t>Övrigt</w:t>
          </w:r>
        </w:sdtContent>
      </w:sdt>
    </w:p>
    <w:p w14:paraId="6CCD3F3D" w14:textId="2132A654" w:rsidR="007D542F" w:rsidRDefault="002C021B" w:rsidP="007D542F">
      <w:pPr>
        <w:pStyle w:val="Rubrik2"/>
      </w:pPr>
      <w:sdt>
        <w:sdtPr>
          <w:id w:val="-1578510440"/>
          <w:lock w:val="contentLocked"/>
          <w:placeholder>
            <w:docPart w:val="1A07768A4C8344CAAE47ED1CE23138F9"/>
          </w:placeholder>
          <w:group/>
        </w:sdtPr>
        <w:sdtEndPr/>
        <w:sdtContent>
          <w:r w:rsidR="007D542F">
            <w:t>Fortsatt behandling av ärendet</w:t>
          </w:r>
        </w:sdtContent>
      </w:sdt>
    </w:p>
    <w:p w14:paraId="18FFF888" w14:textId="298223D6" w:rsidR="007D542F" w:rsidRDefault="00BC3F31" w:rsidP="007D542F">
      <w:pPr>
        <w:pStyle w:val="Brdtext"/>
      </w:pPr>
      <w:r>
        <w:t xml:space="preserve">Förhandling i rådet </w:t>
      </w:r>
      <w:r w:rsidR="00435051">
        <w:t xml:space="preserve">har </w:t>
      </w:r>
      <w:r>
        <w:t>påbörja</w:t>
      </w:r>
      <w:r w:rsidR="00435051">
        <w:t>t</w:t>
      </w:r>
      <w:r>
        <w:t xml:space="preserve">s i </w:t>
      </w:r>
      <w:r w:rsidR="00435051">
        <w:t xml:space="preserve">juli 2026 </w:t>
      </w:r>
      <w:r w:rsidR="000467AB">
        <w:t>på arbetsnivå</w:t>
      </w:r>
      <w:r>
        <w:t xml:space="preserve">. </w:t>
      </w:r>
      <w:r w:rsidR="00FB26A9">
        <w:t>I</w:t>
      </w:r>
      <w:r w:rsidR="00E90349">
        <w:t xml:space="preserve"> </w:t>
      </w:r>
      <w:r w:rsidR="00E90349" w:rsidRPr="00E90349">
        <w:t xml:space="preserve">Färdplanen Ett Europa, </w:t>
      </w:r>
      <w:r w:rsidR="00FA371D">
        <w:t>E</w:t>
      </w:r>
      <w:r w:rsidR="00FA371D" w:rsidRPr="00E90349">
        <w:t xml:space="preserve">n </w:t>
      </w:r>
      <w:r w:rsidR="00E90349" w:rsidRPr="00E90349">
        <w:t>marknad från Europaparlamentet, Europeiska unionens råd och Europeiska kommissionen</w:t>
      </w:r>
      <w:r w:rsidR="00E90349">
        <w:t xml:space="preserve"> från april 2026 </w:t>
      </w:r>
      <w:r w:rsidR="00FA371D">
        <w:t xml:space="preserve">framgår att </w:t>
      </w:r>
      <w:r w:rsidR="00E90349">
        <w:t>m</w:t>
      </w:r>
      <w:r w:rsidR="006A7734">
        <w:t xml:space="preserve">ålsättningen </w:t>
      </w:r>
      <w:r w:rsidR="00FA371D">
        <w:t xml:space="preserve">är </w:t>
      </w:r>
      <w:r w:rsidR="006A7734">
        <w:t xml:space="preserve">att </w:t>
      </w:r>
      <w:r w:rsidR="00E90349">
        <w:t xml:space="preserve">en överenskommelse ska nås </w:t>
      </w:r>
      <w:r>
        <w:t>under det fjärde kvartalet 2027</w:t>
      </w:r>
      <w:r w:rsidR="006A7734">
        <w:t>.</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9B72" w14:textId="77777777" w:rsidR="002C021B" w:rsidRDefault="002C021B" w:rsidP="00A87A54">
      <w:pPr>
        <w:spacing w:after="0" w:line="240" w:lineRule="auto"/>
      </w:pPr>
      <w:r>
        <w:separator/>
      </w:r>
    </w:p>
  </w:endnote>
  <w:endnote w:type="continuationSeparator" w:id="0">
    <w:p w14:paraId="6A57DC36" w14:textId="77777777" w:rsidR="002C021B" w:rsidRDefault="002C021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6E9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7092" w14:textId="77777777" w:rsidR="002C021B" w:rsidRDefault="002C021B" w:rsidP="00A87A54">
      <w:pPr>
        <w:spacing w:after="0" w:line="240" w:lineRule="auto"/>
      </w:pPr>
      <w:r>
        <w:separator/>
      </w:r>
    </w:p>
  </w:footnote>
  <w:footnote w:type="continuationSeparator" w:id="0">
    <w:p w14:paraId="4DAECD93" w14:textId="77777777" w:rsidR="002C021B" w:rsidRDefault="002C021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7B7B" w14:textId="4F7FC3D7" w:rsidR="003C3720" w:rsidRDefault="002C021B" w:rsidP="00CD3BFC">
    <w:pPr>
      <w:pStyle w:val="Sidhuvud"/>
      <w:spacing w:before="240"/>
      <w:jc w:val="right"/>
    </w:pPr>
    <w:sdt>
      <w:sdtPr>
        <w:alias w:val="Ar"/>
        <w:tag w:val="Ar"/>
        <w:id w:val="375123316"/>
        <w:placeholder>
          <w:docPart w:val="D60BA792FA034302B7747FD6EB4A190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06E7B">
          <w:t>2025/26</w:t>
        </w:r>
      </w:sdtContent>
    </w:sdt>
    <w:r w:rsidR="0009572A">
      <w:t>:</w:t>
    </w:r>
    <w:r w:rsidR="00002B4B">
      <w:t>FPM</w:t>
    </w:r>
    <w:sdt>
      <w:sdtPr>
        <w:alias w:val="FPMNummer"/>
        <w:tag w:val="FPMNummer"/>
        <w:id w:val="-2000957076"/>
        <w:placeholder>
          <w:docPart w:val="206F92695E5346FA88C5E8D2A8537035"/>
        </w:placeholder>
        <w:dataBinding w:prefixMappings="xmlns:ns0='http://rk.se/faktapm' " w:xpath="/ns0:faktaPM[1]/ns0:Nr[1]" w:storeItemID="{0B9A7431-9D19-4C2A-8E12-639802D7B40B}"/>
        <w:text/>
      </w:sdtPr>
      <w:sdtEndPr/>
      <w:sdtContent>
        <w:r w:rsidR="00C06E7B">
          <w:t>106</w:t>
        </w:r>
      </w:sdtContent>
    </w:sdt>
  </w:p>
  <w:p w14:paraId="00A81C04"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88276ED"/>
    <w:multiLevelType w:val="hybridMultilevel"/>
    <w:tmpl w:val="85E6318C"/>
    <w:lvl w:ilvl="0" w:tplc="2D5A29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4F5D631F"/>
    <w:multiLevelType w:val="hybridMultilevel"/>
    <w:tmpl w:val="690C707C"/>
    <w:lvl w:ilvl="0" w:tplc="B44C4F8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C584349"/>
    <w:multiLevelType w:val="hybridMultilevel"/>
    <w:tmpl w:val="07603E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16cid:durableId="1083721450">
    <w:abstractNumId w:val="26"/>
  </w:num>
  <w:num w:numId="2" w16cid:durableId="894582452">
    <w:abstractNumId w:val="34"/>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3"/>
  </w:num>
  <w:num w:numId="8" w16cid:durableId="1384938303">
    <w:abstractNumId w:val="21"/>
  </w:num>
  <w:num w:numId="9" w16cid:durableId="1020282935">
    <w:abstractNumId w:val="12"/>
  </w:num>
  <w:num w:numId="10" w16cid:durableId="1649896835">
    <w:abstractNumId w:val="18"/>
  </w:num>
  <w:num w:numId="11" w16cid:durableId="791707506">
    <w:abstractNumId w:val="22"/>
  </w:num>
  <w:num w:numId="12" w16cid:durableId="2097172316">
    <w:abstractNumId w:val="40"/>
  </w:num>
  <w:num w:numId="13" w16cid:durableId="2000574598">
    <w:abstractNumId w:val="32"/>
  </w:num>
  <w:num w:numId="14" w16cid:durableId="1173687943">
    <w:abstractNumId w:val="13"/>
  </w:num>
  <w:num w:numId="15" w16cid:durableId="1012222012">
    <w:abstractNumId w:val="11"/>
  </w:num>
  <w:num w:numId="16" w16cid:durableId="1150712875">
    <w:abstractNumId w:val="36"/>
  </w:num>
  <w:num w:numId="17" w16cid:durableId="61565523">
    <w:abstractNumId w:val="33"/>
  </w:num>
  <w:num w:numId="18" w16cid:durableId="1331177026">
    <w:abstractNumId w:val="10"/>
  </w:num>
  <w:num w:numId="19" w16cid:durableId="1979602978">
    <w:abstractNumId w:val="2"/>
  </w:num>
  <w:num w:numId="20" w16cid:durableId="2104182597">
    <w:abstractNumId w:val="6"/>
  </w:num>
  <w:num w:numId="21" w16cid:durableId="1412854799">
    <w:abstractNumId w:val="20"/>
  </w:num>
  <w:num w:numId="22" w16cid:durableId="1568419271">
    <w:abstractNumId w:val="14"/>
  </w:num>
  <w:num w:numId="23" w16cid:durableId="878972240">
    <w:abstractNumId w:val="28"/>
  </w:num>
  <w:num w:numId="24" w16cid:durableId="1945113755">
    <w:abstractNumId w:val="29"/>
  </w:num>
  <w:num w:numId="25" w16cid:durableId="2022782225">
    <w:abstractNumId w:val="41"/>
  </w:num>
  <w:num w:numId="26" w16cid:durableId="1708604007">
    <w:abstractNumId w:val="24"/>
  </w:num>
  <w:num w:numId="27" w16cid:durableId="77214407">
    <w:abstractNumId w:val="37"/>
  </w:num>
  <w:num w:numId="28" w16cid:durableId="2078701937">
    <w:abstractNumId w:val="19"/>
  </w:num>
  <w:num w:numId="29" w16cid:durableId="522325351">
    <w:abstractNumId w:val="17"/>
  </w:num>
  <w:num w:numId="30" w16cid:durableId="2127773429">
    <w:abstractNumId w:val="39"/>
  </w:num>
  <w:num w:numId="31" w16cid:durableId="1548295441">
    <w:abstractNumId w:val="16"/>
  </w:num>
  <w:num w:numId="32" w16cid:durableId="55517868">
    <w:abstractNumId w:val="30"/>
  </w:num>
  <w:num w:numId="33" w16cid:durableId="600182025">
    <w:abstractNumId w:val="35"/>
  </w:num>
  <w:num w:numId="34" w16cid:durableId="470756272">
    <w:abstractNumId w:val="42"/>
  </w:num>
  <w:num w:numId="35" w16cid:durableId="98574183">
    <w:abstractNumId w:val="27"/>
  </w:num>
  <w:num w:numId="36" w16cid:durableId="7608356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9"/>
  </w:num>
  <w:num w:numId="38" w16cid:durableId="657345140">
    <w:abstractNumId w:val="25"/>
  </w:num>
  <w:num w:numId="39" w16cid:durableId="429088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941570971">
    <w:abstractNumId w:val="38"/>
  </w:num>
  <w:num w:numId="45" w16cid:durableId="1248882702">
    <w:abstractNumId w:val="15"/>
  </w:num>
  <w:num w:numId="46" w16cid:durableId="298849152">
    <w:abstractNumId w:val="31"/>
  </w:num>
  <w:num w:numId="47" w16cid:durableId="1879665147">
    <w:abstractNumId w:val="34"/>
  </w:num>
  <w:num w:numId="48" w16cid:durableId="26686529">
    <w:abstractNumId w:val="34"/>
  </w:num>
  <w:num w:numId="49" w16cid:durableId="2093819298">
    <w:abstractNumId w:val="34"/>
  </w:num>
  <w:num w:numId="50" w16cid:durableId="1643923534">
    <w:abstractNumId w:val="34"/>
  </w:num>
  <w:num w:numId="51" w16cid:durableId="637077472">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8"/>
    <w:docVar w:name="Ar" w:val="2025/26"/>
    <w:docVar w:name="Dep" w:val="Finansdepartementet"/>
    <w:docVar w:name="GDB1" w:val="COM(2026) 5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en 2003/49/EG, 2009/133/EG, 2011/96/EU, (EU) 2016/1164, (EU) 2017/1852, (EU) 2025/50 gällande förenkling av unionens ramverk för direkt skatt och stödjande av EU:s tillväxt och konkurrenskraf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60"/>
    <w:docVar w:name="Nr" w:val="106"/>
    <w:docVar w:name="Rub" w:val="Omnibus XI; regelförenklingar på skatteområdet"/>
    <w:docVar w:name="UppDat" w:val="2026-08-18"/>
    <w:docVar w:name="Utsk" w:val="Skatteutskottet"/>
  </w:docVars>
  <w:rsids>
    <w:rsidRoot w:val="008A77CF"/>
    <w:rsid w:val="00000290"/>
    <w:rsid w:val="00000964"/>
    <w:rsid w:val="00001068"/>
    <w:rsid w:val="00001C49"/>
    <w:rsid w:val="000024DC"/>
    <w:rsid w:val="00002B4B"/>
    <w:rsid w:val="00002DC1"/>
    <w:rsid w:val="00002F76"/>
    <w:rsid w:val="0000412C"/>
    <w:rsid w:val="000047B8"/>
    <w:rsid w:val="00004D5C"/>
    <w:rsid w:val="00005F68"/>
    <w:rsid w:val="00006CA7"/>
    <w:rsid w:val="00006EA7"/>
    <w:rsid w:val="00011465"/>
    <w:rsid w:val="000128EB"/>
    <w:rsid w:val="00012B00"/>
    <w:rsid w:val="00013A94"/>
    <w:rsid w:val="00014EF6"/>
    <w:rsid w:val="0001598B"/>
    <w:rsid w:val="00016730"/>
    <w:rsid w:val="00016BAE"/>
    <w:rsid w:val="00016F5F"/>
    <w:rsid w:val="00017197"/>
    <w:rsid w:val="0001725B"/>
    <w:rsid w:val="00017265"/>
    <w:rsid w:val="00017D9A"/>
    <w:rsid w:val="000203B0"/>
    <w:rsid w:val="000205ED"/>
    <w:rsid w:val="00021F46"/>
    <w:rsid w:val="0002213F"/>
    <w:rsid w:val="00022235"/>
    <w:rsid w:val="000241FA"/>
    <w:rsid w:val="00024737"/>
    <w:rsid w:val="00024DBD"/>
    <w:rsid w:val="00025992"/>
    <w:rsid w:val="0002634C"/>
    <w:rsid w:val="00026711"/>
    <w:rsid w:val="0002708E"/>
    <w:rsid w:val="0002763D"/>
    <w:rsid w:val="00027C13"/>
    <w:rsid w:val="00030DEF"/>
    <w:rsid w:val="00030E76"/>
    <w:rsid w:val="00031A7F"/>
    <w:rsid w:val="00032AA2"/>
    <w:rsid w:val="00032C6E"/>
    <w:rsid w:val="00033326"/>
    <w:rsid w:val="00035C36"/>
    <w:rsid w:val="000363BF"/>
    <w:rsid w:val="0003679E"/>
    <w:rsid w:val="00036A97"/>
    <w:rsid w:val="00037697"/>
    <w:rsid w:val="00037711"/>
    <w:rsid w:val="0004051A"/>
    <w:rsid w:val="0004134E"/>
    <w:rsid w:val="00041AF8"/>
    <w:rsid w:val="00041DE3"/>
    <w:rsid w:val="00041EDC"/>
    <w:rsid w:val="00041F1E"/>
    <w:rsid w:val="00042CE5"/>
    <w:rsid w:val="00042EE8"/>
    <w:rsid w:val="000432B0"/>
    <w:rsid w:val="0004352E"/>
    <w:rsid w:val="00044C69"/>
    <w:rsid w:val="00045EB9"/>
    <w:rsid w:val="000467AB"/>
    <w:rsid w:val="000478B9"/>
    <w:rsid w:val="000504FD"/>
    <w:rsid w:val="000508B9"/>
    <w:rsid w:val="00051341"/>
    <w:rsid w:val="0005198D"/>
    <w:rsid w:val="000520C1"/>
    <w:rsid w:val="000524E8"/>
    <w:rsid w:val="0005264F"/>
    <w:rsid w:val="00052878"/>
    <w:rsid w:val="000535A6"/>
    <w:rsid w:val="00053CAA"/>
    <w:rsid w:val="00055875"/>
    <w:rsid w:val="00055C50"/>
    <w:rsid w:val="00055E48"/>
    <w:rsid w:val="00056414"/>
    <w:rsid w:val="00057FE0"/>
    <w:rsid w:val="00060EDD"/>
    <w:rsid w:val="00061128"/>
    <w:rsid w:val="00061978"/>
    <w:rsid w:val="000620FD"/>
    <w:rsid w:val="000622E8"/>
    <w:rsid w:val="000627E9"/>
    <w:rsid w:val="000631D7"/>
    <w:rsid w:val="000635D0"/>
    <w:rsid w:val="00063DCB"/>
    <w:rsid w:val="000647D2"/>
    <w:rsid w:val="00064989"/>
    <w:rsid w:val="00064AE5"/>
    <w:rsid w:val="0006531F"/>
    <w:rsid w:val="000656A1"/>
    <w:rsid w:val="00065865"/>
    <w:rsid w:val="00066128"/>
    <w:rsid w:val="0006678F"/>
    <w:rsid w:val="00066BC9"/>
    <w:rsid w:val="00066CB8"/>
    <w:rsid w:val="000675A3"/>
    <w:rsid w:val="0007033C"/>
    <w:rsid w:val="000706BD"/>
    <w:rsid w:val="000707E9"/>
    <w:rsid w:val="00070FF5"/>
    <w:rsid w:val="00071575"/>
    <w:rsid w:val="00072C86"/>
    <w:rsid w:val="00072FFC"/>
    <w:rsid w:val="00073B75"/>
    <w:rsid w:val="0007533A"/>
    <w:rsid w:val="000757FC"/>
    <w:rsid w:val="00075FF0"/>
    <w:rsid w:val="00076667"/>
    <w:rsid w:val="000769B8"/>
    <w:rsid w:val="00077CB4"/>
    <w:rsid w:val="00080631"/>
    <w:rsid w:val="000811A8"/>
    <w:rsid w:val="00082374"/>
    <w:rsid w:val="00082BC1"/>
    <w:rsid w:val="00082CED"/>
    <w:rsid w:val="00082D51"/>
    <w:rsid w:val="00084689"/>
    <w:rsid w:val="00084721"/>
    <w:rsid w:val="000862E0"/>
    <w:rsid w:val="00086CFF"/>
    <w:rsid w:val="000873C3"/>
    <w:rsid w:val="0009119D"/>
    <w:rsid w:val="00091276"/>
    <w:rsid w:val="00092B3E"/>
    <w:rsid w:val="00093408"/>
    <w:rsid w:val="00093ACE"/>
    <w:rsid w:val="00093BBF"/>
    <w:rsid w:val="0009435C"/>
    <w:rsid w:val="000953C9"/>
    <w:rsid w:val="000954AA"/>
    <w:rsid w:val="0009572A"/>
    <w:rsid w:val="00095831"/>
    <w:rsid w:val="00096DF5"/>
    <w:rsid w:val="000A13CA"/>
    <w:rsid w:val="000A456A"/>
    <w:rsid w:val="000A5686"/>
    <w:rsid w:val="000A5D4D"/>
    <w:rsid w:val="000A5E43"/>
    <w:rsid w:val="000A76AE"/>
    <w:rsid w:val="000B0E64"/>
    <w:rsid w:val="000B2A72"/>
    <w:rsid w:val="000B4AF3"/>
    <w:rsid w:val="000B4C7A"/>
    <w:rsid w:val="000B56A9"/>
    <w:rsid w:val="000B5E2C"/>
    <w:rsid w:val="000B7F20"/>
    <w:rsid w:val="000C0731"/>
    <w:rsid w:val="000C12D7"/>
    <w:rsid w:val="000C2585"/>
    <w:rsid w:val="000C28A8"/>
    <w:rsid w:val="000C2C1C"/>
    <w:rsid w:val="000C39AC"/>
    <w:rsid w:val="000C5EF1"/>
    <w:rsid w:val="000C61D1"/>
    <w:rsid w:val="000C75AB"/>
    <w:rsid w:val="000D0913"/>
    <w:rsid w:val="000D100E"/>
    <w:rsid w:val="000D1B5D"/>
    <w:rsid w:val="000D2271"/>
    <w:rsid w:val="000D22A5"/>
    <w:rsid w:val="000D31A9"/>
    <w:rsid w:val="000D370F"/>
    <w:rsid w:val="000D49C7"/>
    <w:rsid w:val="000D5449"/>
    <w:rsid w:val="000D6799"/>
    <w:rsid w:val="000D7110"/>
    <w:rsid w:val="000D7591"/>
    <w:rsid w:val="000D7D18"/>
    <w:rsid w:val="000E01F3"/>
    <w:rsid w:val="000E091D"/>
    <w:rsid w:val="000E0A60"/>
    <w:rsid w:val="000E1075"/>
    <w:rsid w:val="000E12D9"/>
    <w:rsid w:val="000E2249"/>
    <w:rsid w:val="000E3DBB"/>
    <w:rsid w:val="000E3ECD"/>
    <w:rsid w:val="000E431B"/>
    <w:rsid w:val="000E4C42"/>
    <w:rsid w:val="000E4F8A"/>
    <w:rsid w:val="000E59A9"/>
    <w:rsid w:val="000E638A"/>
    <w:rsid w:val="000E6472"/>
    <w:rsid w:val="000E6478"/>
    <w:rsid w:val="000E64CB"/>
    <w:rsid w:val="000E6BA3"/>
    <w:rsid w:val="000E6CA4"/>
    <w:rsid w:val="000E6DBE"/>
    <w:rsid w:val="000F00B8"/>
    <w:rsid w:val="000F073D"/>
    <w:rsid w:val="000F1289"/>
    <w:rsid w:val="000F1EA7"/>
    <w:rsid w:val="000F2084"/>
    <w:rsid w:val="000F2297"/>
    <w:rsid w:val="000F2A8A"/>
    <w:rsid w:val="000F358F"/>
    <w:rsid w:val="000F3A92"/>
    <w:rsid w:val="000F3AE5"/>
    <w:rsid w:val="000F6462"/>
    <w:rsid w:val="000F6EA0"/>
    <w:rsid w:val="00101DE6"/>
    <w:rsid w:val="001020A4"/>
    <w:rsid w:val="00104A94"/>
    <w:rsid w:val="001055DA"/>
    <w:rsid w:val="00105A4B"/>
    <w:rsid w:val="00106767"/>
    <w:rsid w:val="00106F29"/>
    <w:rsid w:val="00107611"/>
    <w:rsid w:val="00107BE1"/>
    <w:rsid w:val="0011128A"/>
    <w:rsid w:val="00111588"/>
    <w:rsid w:val="00111B2D"/>
    <w:rsid w:val="00111CCD"/>
    <w:rsid w:val="00113168"/>
    <w:rsid w:val="0011413E"/>
    <w:rsid w:val="00114231"/>
    <w:rsid w:val="0011468D"/>
    <w:rsid w:val="00114AD7"/>
    <w:rsid w:val="00116BC4"/>
    <w:rsid w:val="0011780D"/>
    <w:rsid w:val="0012033A"/>
    <w:rsid w:val="00121002"/>
    <w:rsid w:val="00121EA2"/>
    <w:rsid w:val="00121FFC"/>
    <w:rsid w:val="0012208C"/>
    <w:rsid w:val="00122355"/>
    <w:rsid w:val="00122D16"/>
    <w:rsid w:val="00122E0A"/>
    <w:rsid w:val="001235D9"/>
    <w:rsid w:val="001242F3"/>
    <w:rsid w:val="00124D78"/>
    <w:rsid w:val="0012582E"/>
    <w:rsid w:val="001259D8"/>
    <w:rsid w:val="00125B5E"/>
    <w:rsid w:val="0012620B"/>
    <w:rsid w:val="00126408"/>
    <w:rsid w:val="00126B08"/>
    <w:rsid w:val="00126E6B"/>
    <w:rsid w:val="00130A19"/>
    <w:rsid w:val="00130CEE"/>
    <w:rsid w:val="00130D6E"/>
    <w:rsid w:val="00130EC3"/>
    <w:rsid w:val="0013159B"/>
    <w:rsid w:val="001318E9"/>
    <w:rsid w:val="001318F5"/>
    <w:rsid w:val="0013200D"/>
    <w:rsid w:val="001331B1"/>
    <w:rsid w:val="00133CB0"/>
    <w:rsid w:val="00134837"/>
    <w:rsid w:val="00135111"/>
    <w:rsid w:val="00136801"/>
    <w:rsid w:val="00136E0A"/>
    <w:rsid w:val="00136E5C"/>
    <w:rsid w:val="00137C8B"/>
    <w:rsid w:val="00137E37"/>
    <w:rsid w:val="00140995"/>
    <w:rsid w:val="001428E2"/>
    <w:rsid w:val="00142D9F"/>
    <w:rsid w:val="001431C6"/>
    <w:rsid w:val="00143E09"/>
    <w:rsid w:val="001441FC"/>
    <w:rsid w:val="00144469"/>
    <w:rsid w:val="00144909"/>
    <w:rsid w:val="00144BD8"/>
    <w:rsid w:val="00146ECC"/>
    <w:rsid w:val="001477F9"/>
    <w:rsid w:val="00147B4F"/>
    <w:rsid w:val="00147DEC"/>
    <w:rsid w:val="001524B7"/>
    <w:rsid w:val="00152F9F"/>
    <w:rsid w:val="00154AA5"/>
    <w:rsid w:val="00155BC5"/>
    <w:rsid w:val="001566A9"/>
    <w:rsid w:val="001566B2"/>
    <w:rsid w:val="001573AF"/>
    <w:rsid w:val="00157C66"/>
    <w:rsid w:val="00160513"/>
    <w:rsid w:val="001607DF"/>
    <w:rsid w:val="00160B48"/>
    <w:rsid w:val="00160BD3"/>
    <w:rsid w:val="00160DB0"/>
    <w:rsid w:val="00161A59"/>
    <w:rsid w:val="00161C4C"/>
    <w:rsid w:val="001620DD"/>
    <w:rsid w:val="001621BA"/>
    <w:rsid w:val="00162395"/>
    <w:rsid w:val="001624D2"/>
    <w:rsid w:val="0016294F"/>
    <w:rsid w:val="00163406"/>
    <w:rsid w:val="00164463"/>
    <w:rsid w:val="00164504"/>
    <w:rsid w:val="00165645"/>
    <w:rsid w:val="001660FF"/>
    <w:rsid w:val="00166973"/>
    <w:rsid w:val="001675C7"/>
    <w:rsid w:val="00167FA8"/>
    <w:rsid w:val="0017099B"/>
    <w:rsid w:val="00170CE4"/>
    <w:rsid w:val="00170E3E"/>
    <w:rsid w:val="0017300E"/>
    <w:rsid w:val="00173126"/>
    <w:rsid w:val="00173135"/>
    <w:rsid w:val="001733EE"/>
    <w:rsid w:val="001756BF"/>
    <w:rsid w:val="00176718"/>
    <w:rsid w:val="00176A26"/>
    <w:rsid w:val="00176D5E"/>
    <w:rsid w:val="001774F8"/>
    <w:rsid w:val="00180032"/>
    <w:rsid w:val="0018096C"/>
    <w:rsid w:val="00180BE1"/>
    <w:rsid w:val="001813DF"/>
    <w:rsid w:val="001815EF"/>
    <w:rsid w:val="00182912"/>
    <w:rsid w:val="00182C46"/>
    <w:rsid w:val="001857B5"/>
    <w:rsid w:val="00187753"/>
    <w:rsid w:val="00187818"/>
    <w:rsid w:val="00187E1F"/>
    <w:rsid w:val="001904F0"/>
    <w:rsid w:val="0019051C"/>
    <w:rsid w:val="00190D2B"/>
    <w:rsid w:val="00191103"/>
    <w:rsid w:val="0019127B"/>
    <w:rsid w:val="0019134A"/>
    <w:rsid w:val="00192350"/>
    <w:rsid w:val="00192351"/>
    <w:rsid w:val="00192754"/>
    <w:rsid w:val="00192E34"/>
    <w:rsid w:val="0019308B"/>
    <w:rsid w:val="00194163"/>
    <w:rsid w:val="001941B9"/>
    <w:rsid w:val="0019475A"/>
    <w:rsid w:val="001948CE"/>
    <w:rsid w:val="00194CCC"/>
    <w:rsid w:val="00195806"/>
    <w:rsid w:val="0019658E"/>
    <w:rsid w:val="00196C02"/>
    <w:rsid w:val="001974D8"/>
    <w:rsid w:val="001977DF"/>
    <w:rsid w:val="00197A8A"/>
    <w:rsid w:val="001A1B33"/>
    <w:rsid w:val="001A2713"/>
    <w:rsid w:val="001A2A61"/>
    <w:rsid w:val="001A3A7E"/>
    <w:rsid w:val="001A3FF8"/>
    <w:rsid w:val="001A554E"/>
    <w:rsid w:val="001A5F66"/>
    <w:rsid w:val="001B0B48"/>
    <w:rsid w:val="001B1BD0"/>
    <w:rsid w:val="001B2128"/>
    <w:rsid w:val="001B27BC"/>
    <w:rsid w:val="001B2E52"/>
    <w:rsid w:val="001B38A4"/>
    <w:rsid w:val="001B4763"/>
    <w:rsid w:val="001B4824"/>
    <w:rsid w:val="001B4B9C"/>
    <w:rsid w:val="001B4E1D"/>
    <w:rsid w:val="001B512D"/>
    <w:rsid w:val="001B5140"/>
    <w:rsid w:val="001B569A"/>
    <w:rsid w:val="001B56D0"/>
    <w:rsid w:val="001B582A"/>
    <w:rsid w:val="001B5E65"/>
    <w:rsid w:val="001B5FA8"/>
    <w:rsid w:val="001B622E"/>
    <w:rsid w:val="001B67B8"/>
    <w:rsid w:val="001B7F2C"/>
    <w:rsid w:val="001C0575"/>
    <w:rsid w:val="001C0F6A"/>
    <w:rsid w:val="001C1C7D"/>
    <w:rsid w:val="001C2731"/>
    <w:rsid w:val="001C4566"/>
    <w:rsid w:val="001C45E2"/>
    <w:rsid w:val="001C4980"/>
    <w:rsid w:val="001C4FA6"/>
    <w:rsid w:val="001C58B0"/>
    <w:rsid w:val="001C5CA3"/>
    <w:rsid w:val="001C5DC9"/>
    <w:rsid w:val="001C668D"/>
    <w:rsid w:val="001C6B85"/>
    <w:rsid w:val="001C71A9"/>
    <w:rsid w:val="001C7890"/>
    <w:rsid w:val="001D0EA9"/>
    <w:rsid w:val="001D12FC"/>
    <w:rsid w:val="001D2623"/>
    <w:rsid w:val="001D36FF"/>
    <w:rsid w:val="001D3805"/>
    <w:rsid w:val="001D3851"/>
    <w:rsid w:val="001D3B2C"/>
    <w:rsid w:val="001D3E6E"/>
    <w:rsid w:val="001D43C0"/>
    <w:rsid w:val="001D4C97"/>
    <w:rsid w:val="001D512F"/>
    <w:rsid w:val="001D565F"/>
    <w:rsid w:val="001D6348"/>
    <w:rsid w:val="001D761A"/>
    <w:rsid w:val="001E0BD5"/>
    <w:rsid w:val="001E1A13"/>
    <w:rsid w:val="001E20CC"/>
    <w:rsid w:val="001E2B7E"/>
    <w:rsid w:val="001E3C02"/>
    <w:rsid w:val="001E3D83"/>
    <w:rsid w:val="001E4CAA"/>
    <w:rsid w:val="001E52CA"/>
    <w:rsid w:val="001E5DF7"/>
    <w:rsid w:val="001E6477"/>
    <w:rsid w:val="001E6D77"/>
    <w:rsid w:val="001E72EE"/>
    <w:rsid w:val="001F0005"/>
    <w:rsid w:val="001F0629"/>
    <w:rsid w:val="001F0736"/>
    <w:rsid w:val="001F3477"/>
    <w:rsid w:val="001F3B4D"/>
    <w:rsid w:val="001F4302"/>
    <w:rsid w:val="001F4525"/>
    <w:rsid w:val="001F50BE"/>
    <w:rsid w:val="001F525B"/>
    <w:rsid w:val="001F5D4D"/>
    <w:rsid w:val="001F6BBE"/>
    <w:rsid w:val="00201498"/>
    <w:rsid w:val="00201AFE"/>
    <w:rsid w:val="0020319C"/>
    <w:rsid w:val="00203311"/>
    <w:rsid w:val="00204079"/>
    <w:rsid w:val="00204327"/>
    <w:rsid w:val="00204E92"/>
    <w:rsid w:val="00205D96"/>
    <w:rsid w:val="002068C4"/>
    <w:rsid w:val="002073D2"/>
    <w:rsid w:val="00207811"/>
    <w:rsid w:val="00207CF0"/>
    <w:rsid w:val="00207F55"/>
    <w:rsid w:val="002102FD"/>
    <w:rsid w:val="00210DAC"/>
    <w:rsid w:val="002116FE"/>
    <w:rsid w:val="00211B4E"/>
    <w:rsid w:val="00211DC3"/>
    <w:rsid w:val="00211E2A"/>
    <w:rsid w:val="002120EA"/>
    <w:rsid w:val="00212F40"/>
    <w:rsid w:val="00213204"/>
    <w:rsid w:val="00213258"/>
    <w:rsid w:val="00213B91"/>
    <w:rsid w:val="00215035"/>
    <w:rsid w:val="00215B2A"/>
    <w:rsid w:val="002161F5"/>
    <w:rsid w:val="0021636D"/>
    <w:rsid w:val="0021657C"/>
    <w:rsid w:val="00216AFE"/>
    <w:rsid w:val="0021733E"/>
    <w:rsid w:val="002177B8"/>
    <w:rsid w:val="0022187E"/>
    <w:rsid w:val="002218A7"/>
    <w:rsid w:val="00222258"/>
    <w:rsid w:val="00223AD6"/>
    <w:rsid w:val="002244FB"/>
    <w:rsid w:val="0022666A"/>
    <w:rsid w:val="002268A5"/>
    <w:rsid w:val="00227060"/>
    <w:rsid w:val="00227BED"/>
    <w:rsid w:val="00227E43"/>
    <w:rsid w:val="00230BA3"/>
    <w:rsid w:val="00230E47"/>
    <w:rsid w:val="002315F5"/>
    <w:rsid w:val="00232EC3"/>
    <w:rsid w:val="00233D52"/>
    <w:rsid w:val="00234626"/>
    <w:rsid w:val="00234A2D"/>
    <w:rsid w:val="00234F70"/>
    <w:rsid w:val="002356E7"/>
    <w:rsid w:val="00236E9F"/>
    <w:rsid w:val="00237147"/>
    <w:rsid w:val="00237C6A"/>
    <w:rsid w:val="00240B4E"/>
    <w:rsid w:val="0024276D"/>
    <w:rsid w:val="00242AD1"/>
    <w:rsid w:val="002433B1"/>
    <w:rsid w:val="00243D93"/>
    <w:rsid w:val="0024412C"/>
    <w:rsid w:val="002445B1"/>
    <w:rsid w:val="0024522F"/>
    <w:rsid w:val="0024537C"/>
    <w:rsid w:val="00246014"/>
    <w:rsid w:val="002479CD"/>
    <w:rsid w:val="00252D27"/>
    <w:rsid w:val="002539F8"/>
    <w:rsid w:val="00253CC8"/>
    <w:rsid w:val="00254801"/>
    <w:rsid w:val="00255DC8"/>
    <w:rsid w:val="0025785D"/>
    <w:rsid w:val="00257F22"/>
    <w:rsid w:val="00260D2D"/>
    <w:rsid w:val="002613A6"/>
    <w:rsid w:val="00261547"/>
    <w:rsid w:val="00261975"/>
    <w:rsid w:val="00261A48"/>
    <w:rsid w:val="002620CF"/>
    <w:rsid w:val="002621F2"/>
    <w:rsid w:val="00263AF4"/>
    <w:rsid w:val="00264503"/>
    <w:rsid w:val="00266BC3"/>
    <w:rsid w:val="00271683"/>
    <w:rsid w:val="00271D00"/>
    <w:rsid w:val="0027262A"/>
    <w:rsid w:val="0027325E"/>
    <w:rsid w:val="002737B3"/>
    <w:rsid w:val="00274AA3"/>
    <w:rsid w:val="00275872"/>
    <w:rsid w:val="002766B6"/>
    <w:rsid w:val="00276E90"/>
    <w:rsid w:val="00277AEA"/>
    <w:rsid w:val="00281106"/>
    <w:rsid w:val="00282263"/>
    <w:rsid w:val="00282417"/>
    <w:rsid w:val="00282D27"/>
    <w:rsid w:val="00282D3E"/>
    <w:rsid w:val="002844B4"/>
    <w:rsid w:val="002845A2"/>
    <w:rsid w:val="00286879"/>
    <w:rsid w:val="002870AF"/>
    <w:rsid w:val="00287F0D"/>
    <w:rsid w:val="00291244"/>
    <w:rsid w:val="002920A6"/>
    <w:rsid w:val="00292128"/>
    <w:rsid w:val="00292420"/>
    <w:rsid w:val="00292701"/>
    <w:rsid w:val="00296364"/>
    <w:rsid w:val="002963B6"/>
    <w:rsid w:val="00296B7A"/>
    <w:rsid w:val="00296FDF"/>
    <w:rsid w:val="002974DC"/>
    <w:rsid w:val="002A0418"/>
    <w:rsid w:val="002A08CA"/>
    <w:rsid w:val="002A0CB3"/>
    <w:rsid w:val="002A1B1B"/>
    <w:rsid w:val="002A2406"/>
    <w:rsid w:val="002A39EF"/>
    <w:rsid w:val="002A40A5"/>
    <w:rsid w:val="002A422F"/>
    <w:rsid w:val="002A5E90"/>
    <w:rsid w:val="002A6350"/>
    <w:rsid w:val="002A6394"/>
    <w:rsid w:val="002A6820"/>
    <w:rsid w:val="002A6F79"/>
    <w:rsid w:val="002A7199"/>
    <w:rsid w:val="002A7F0F"/>
    <w:rsid w:val="002A7F43"/>
    <w:rsid w:val="002B00E5"/>
    <w:rsid w:val="002B0766"/>
    <w:rsid w:val="002B1915"/>
    <w:rsid w:val="002B315E"/>
    <w:rsid w:val="002B43D5"/>
    <w:rsid w:val="002B4A78"/>
    <w:rsid w:val="002B51FE"/>
    <w:rsid w:val="002B5A14"/>
    <w:rsid w:val="002B5AEF"/>
    <w:rsid w:val="002B6849"/>
    <w:rsid w:val="002B7E0D"/>
    <w:rsid w:val="002C021B"/>
    <w:rsid w:val="002C0F1C"/>
    <w:rsid w:val="002C1B3F"/>
    <w:rsid w:val="002C1D37"/>
    <w:rsid w:val="002C2321"/>
    <w:rsid w:val="002C2A30"/>
    <w:rsid w:val="002C4348"/>
    <w:rsid w:val="002C468B"/>
    <w:rsid w:val="002C476F"/>
    <w:rsid w:val="002C5B48"/>
    <w:rsid w:val="002C5FB2"/>
    <w:rsid w:val="002C6076"/>
    <w:rsid w:val="002C63F6"/>
    <w:rsid w:val="002C6986"/>
    <w:rsid w:val="002C74F5"/>
    <w:rsid w:val="002D014F"/>
    <w:rsid w:val="002D0C29"/>
    <w:rsid w:val="002D0C98"/>
    <w:rsid w:val="002D1F04"/>
    <w:rsid w:val="002D2426"/>
    <w:rsid w:val="002D2647"/>
    <w:rsid w:val="002D4298"/>
    <w:rsid w:val="002D4829"/>
    <w:rsid w:val="002D520D"/>
    <w:rsid w:val="002D5AC2"/>
    <w:rsid w:val="002D6541"/>
    <w:rsid w:val="002D708E"/>
    <w:rsid w:val="002D7304"/>
    <w:rsid w:val="002D7A8E"/>
    <w:rsid w:val="002E0BD9"/>
    <w:rsid w:val="002E150B"/>
    <w:rsid w:val="002E21AE"/>
    <w:rsid w:val="002E2C89"/>
    <w:rsid w:val="002E3609"/>
    <w:rsid w:val="002E4D3F"/>
    <w:rsid w:val="002E50DE"/>
    <w:rsid w:val="002E53D6"/>
    <w:rsid w:val="002E5668"/>
    <w:rsid w:val="002E61A5"/>
    <w:rsid w:val="002E62D4"/>
    <w:rsid w:val="002E6CBF"/>
    <w:rsid w:val="002E6EE4"/>
    <w:rsid w:val="002E7052"/>
    <w:rsid w:val="002E7889"/>
    <w:rsid w:val="002E7D13"/>
    <w:rsid w:val="002F0635"/>
    <w:rsid w:val="002F0757"/>
    <w:rsid w:val="002F204A"/>
    <w:rsid w:val="002F29D5"/>
    <w:rsid w:val="002F2FBA"/>
    <w:rsid w:val="002F3675"/>
    <w:rsid w:val="002F498D"/>
    <w:rsid w:val="002F4C38"/>
    <w:rsid w:val="002F59E0"/>
    <w:rsid w:val="002F66A6"/>
    <w:rsid w:val="002F7FAD"/>
    <w:rsid w:val="003001FA"/>
    <w:rsid w:val="00300342"/>
    <w:rsid w:val="00300E66"/>
    <w:rsid w:val="00301CC1"/>
    <w:rsid w:val="0030414B"/>
    <w:rsid w:val="003041F7"/>
    <w:rsid w:val="00304401"/>
    <w:rsid w:val="003049CE"/>
    <w:rsid w:val="003050DB"/>
    <w:rsid w:val="00305707"/>
    <w:rsid w:val="00305E06"/>
    <w:rsid w:val="00306DD2"/>
    <w:rsid w:val="00306FE2"/>
    <w:rsid w:val="00307D46"/>
    <w:rsid w:val="00310561"/>
    <w:rsid w:val="00310CC8"/>
    <w:rsid w:val="00310F17"/>
    <w:rsid w:val="003114B7"/>
    <w:rsid w:val="003119D8"/>
    <w:rsid w:val="00311B39"/>
    <w:rsid w:val="00311D8C"/>
    <w:rsid w:val="003122F2"/>
    <w:rsid w:val="0031273D"/>
    <w:rsid w:val="003128E2"/>
    <w:rsid w:val="00312C9D"/>
    <w:rsid w:val="0031328E"/>
    <w:rsid w:val="003143EE"/>
    <w:rsid w:val="0031464C"/>
    <w:rsid w:val="003153D9"/>
    <w:rsid w:val="00315DE2"/>
    <w:rsid w:val="003172B4"/>
    <w:rsid w:val="00320869"/>
    <w:rsid w:val="00320EA7"/>
    <w:rsid w:val="00321621"/>
    <w:rsid w:val="00321757"/>
    <w:rsid w:val="00322A1F"/>
    <w:rsid w:val="00323E79"/>
    <w:rsid w:val="00323EF7"/>
    <w:rsid w:val="00324013"/>
    <w:rsid w:val="003240E1"/>
    <w:rsid w:val="00325F89"/>
    <w:rsid w:val="00326C03"/>
    <w:rsid w:val="00327474"/>
    <w:rsid w:val="003277B5"/>
    <w:rsid w:val="00327CEE"/>
    <w:rsid w:val="00330D3D"/>
    <w:rsid w:val="003312EB"/>
    <w:rsid w:val="00331329"/>
    <w:rsid w:val="003314B1"/>
    <w:rsid w:val="003329F3"/>
    <w:rsid w:val="003342B4"/>
    <w:rsid w:val="00336940"/>
    <w:rsid w:val="00336CAD"/>
    <w:rsid w:val="00336CD1"/>
    <w:rsid w:val="00340270"/>
    <w:rsid w:val="00340A4A"/>
    <w:rsid w:val="00340DE0"/>
    <w:rsid w:val="00341248"/>
    <w:rsid w:val="00341F47"/>
    <w:rsid w:val="0034210D"/>
    <w:rsid w:val="00342327"/>
    <w:rsid w:val="0034250B"/>
    <w:rsid w:val="003426AE"/>
    <w:rsid w:val="00342EE1"/>
    <w:rsid w:val="003432EE"/>
    <w:rsid w:val="00343859"/>
    <w:rsid w:val="00344234"/>
    <w:rsid w:val="0034454B"/>
    <w:rsid w:val="00344751"/>
    <w:rsid w:val="00345E2A"/>
    <w:rsid w:val="0034688E"/>
    <w:rsid w:val="0034750A"/>
    <w:rsid w:val="00347C69"/>
    <w:rsid w:val="00347E11"/>
    <w:rsid w:val="003503DD"/>
    <w:rsid w:val="00350696"/>
    <w:rsid w:val="00350C92"/>
    <w:rsid w:val="00351927"/>
    <w:rsid w:val="003519A4"/>
    <w:rsid w:val="00351A28"/>
    <w:rsid w:val="00351E2E"/>
    <w:rsid w:val="0035266C"/>
    <w:rsid w:val="00353A41"/>
    <w:rsid w:val="00353B2C"/>
    <w:rsid w:val="00353FE2"/>
    <w:rsid w:val="003542C5"/>
    <w:rsid w:val="003559BE"/>
    <w:rsid w:val="0035626C"/>
    <w:rsid w:val="0035660F"/>
    <w:rsid w:val="00356C6B"/>
    <w:rsid w:val="00356CB5"/>
    <w:rsid w:val="00357D06"/>
    <w:rsid w:val="00360397"/>
    <w:rsid w:val="00360EB5"/>
    <w:rsid w:val="00360FAA"/>
    <w:rsid w:val="00362D5C"/>
    <w:rsid w:val="003633EB"/>
    <w:rsid w:val="00363965"/>
    <w:rsid w:val="00363BA7"/>
    <w:rsid w:val="00364824"/>
    <w:rsid w:val="00364C96"/>
    <w:rsid w:val="00364EFF"/>
    <w:rsid w:val="00365461"/>
    <w:rsid w:val="00367516"/>
    <w:rsid w:val="0036792D"/>
    <w:rsid w:val="00367AEC"/>
    <w:rsid w:val="00367EDA"/>
    <w:rsid w:val="00370311"/>
    <w:rsid w:val="00370C52"/>
    <w:rsid w:val="00373540"/>
    <w:rsid w:val="00373F0C"/>
    <w:rsid w:val="00374E37"/>
    <w:rsid w:val="00375047"/>
    <w:rsid w:val="0037686D"/>
    <w:rsid w:val="003772CF"/>
    <w:rsid w:val="00377CA2"/>
    <w:rsid w:val="00380663"/>
    <w:rsid w:val="003807B5"/>
    <w:rsid w:val="00380DF2"/>
    <w:rsid w:val="00381060"/>
    <w:rsid w:val="0038227F"/>
    <w:rsid w:val="00382D99"/>
    <w:rsid w:val="0038326D"/>
    <w:rsid w:val="0038539B"/>
    <w:rsid w:val="003853E3"/>
    <w:rsid w:val="00385714"/>
    <w:rsid w:val="0038587E"/>
    <w:rsid w:val="00386998"/>
    <w:rsid w:val="00386B49"/>
    <w:rsid w:val="00390335"/>
    <w:rsid w:val="00390338"/>
    <w:rsid w:val="003909D3"/>
    <w:rsid w:val="00391E7A"/>
    <w:rsid w:val="00392ED4"/>
    <w:rsid w:val="00393680"/>
    <w:rsid w:val="00394D4C"/>
    <w:rsid w:val="003953B3"/>
    <w:rsid w:val="00395D9F"/>
    <w:rsid w:val="003960ED"/>
    <w:rsid w:val="00397242"/>
    <w:rsid w:val="00397BC1"/>
    <w:rsid w:val="003A0BB8"/>
    <w:rsid w:val="003A1315"/>
    <w:rsid w:val="003A2AFE"/>
    <w:rsid w:val="003A2E73"/>
    <w:rsid w:val="003A3071"/>
    <w:rsid w:val="003A3145"/>
    <w:rsid w:val="003A3A54"/>
    <w:rsid w:val="003A5969"/>
    <w:rsid w:val="003A5A35"/>
    <w:rsid w:val="003A5C58"/>
    <w:rsid w:val="003A6EA7"/>
    <w:rsid w:val="003B0003"/>
    <w:rsid w:val="003B03FF"/>
    <w:rsid w:val="003B0C81"/>
    <w:rsid w:val="003B201F"/>
    <w:rsid w:val="003B23CD"/>
    <w:rsid w:val="003B267F"/>
    <w:rsid w:val="003B2E05"/>
    <w:rsid w:val="003B3153"/>
    <w:rsid w:val="003B49B9"/>
    <w:rsid w:val="003B4C2A"/>
    <w:rsid w:val="003B5FF9"/>
    <w:rsid w:val="003B63A2"/>
    <w:rsid w:val="003B66E5"/>
    <w:rsid w:val="003B784B"/>
    <w:rsid w:val="003B7864"/>
    <w:rsid w:val="003C1A95"/>
    <w:rsid w:val="003C2E40"/>
    <w:rsid w:val="003C3314"/>
    <w:rsid w:val="003C36FA"/>
    <w:rsid w:val="003C3720"/>
    <w:rsid w:val="003C51DE"/>
    <w:rsid w:val="003C60CF"/>
    <w:rsid w:val="003C6D26"/>
    <w:rsid w:val="003C6EB9"/>
    <w:rsid w:val="003C7BE0"/>
    <w:rsid w:val="003C7F03"/>
    <w:rsid w:val="003D0459"/>
    <w:rsid w:val="003D050A"/>
    <w:rsid w:val="003D0DD3"/>
    <w:rsid w:val="003D17EF"/>
    <w:rsid w:val="003D1FA3"/>
    <w:rsid w:val="003D221F"/>
    <w:rsid w:val="003D32E9"/>
    <w:rsid w:val="003D3336"/>
    <w:rsid w:val="003D3535"/>
    <w:rsid w:val="003D3B4B"/>
    <w:rsid w:val="003D4246"/>
    <w:rsid w:val="003D4CA1"/>
    <w:rsid w:val="003D4D9F"/>
    <w:rsid w:val="003D5F1A"/>
    <w:rsid w:val="003D6C46"/>
    <w:rsid w:val="003D751D"/>
    <w:rsid w:val="003D7B03"/>
    <w:rsid w:val="003E0782"/>
    <w:rsid w:val="003E0A67"/>
    <w:rsid w:val="003E2270"/>
    <w:rsid w:val="003E30BD"/>
    <w:rsid w:val="003E312E"/>
    <w:rsid w:val="003E3779"/>
    <w:rsid w:val="003E38CE"/>
    <w:rsid w:val="003E5A50"/>
    <w:rsid w:val="003E6020"/>
    <w:rsid w:val="003E6995"/>
    <w:rsid w:val="003E765A"/>
    <w:rsid w:val="003E7CA0"/>
    <w:rsid w:val="003F0BA3"/>
    <w:rsid w:val="003F1F1F"/>
    <w:rsid w:val="003F2278"/>
    <w:rsid w:val="003F299F"/>
    <w:rsid w:val="003F2F1D"/>
    <w:rsid w:val="003F3130"/>
    <w:rsid w:val="003F434A"/>
    <w:rsid w:val="003F47DF"/>
    <w:rsid w:val="003F59B4"/>
    <w:rsid w:val="003F6B53"/>
    <w:rsid w:val="003F6B92"/>
    <w:rsid w:val="004002FD"/>
    <w:rsid w:val="004008FB"/>
    <w:rsid w:val="0040090E"/>
    <w:rsid w:val="00401382"/>
    <w:rsid w:val="00402085"/>
    <w:rsid w:val="00402D21"/>
    <w:rsid w:val="00402E2D"/>
    <w:rsid w:val="0040322B"/>
    <w:rsid w:val="00403D11"/>
    <w:rsid w:val="00404DB4"/>
    <w:rsid w:val="004060B1"/>
    <w:rsid w:val="004065D3"/>
    <w:rsid w:val="00406697"/>
    <w:rsid w:val="00406711"/>
    <w:rsid w:val="0041093C"/>
    <w:rsid w:val="00411B8B"/>
    <w:rsid w:val="00411C37"/>
    <w:rsid w:val="00411CD7"/>
    <w:rsid w:val="004120D4"/>
    <w:rsid w:val="0041223B"/>
    <w:rsid w:val="00412AC4"/>
    <w:rsid w:val="00412BB1"/>
    <w:rsid w:val="004135D8"/>
    <w:rsid w:val="004137EE"/>
    <w:rsid w:val="00413A4E"/>
    <w:rsid w:val="00413D8D"/>
    <w:rsid w:val="00415163"/>
    <w:rsid w:val="00415273"/>
    <w:rsid w:val="0041578B"/>
    <w:rsid w:val="004157BE"/>
    <w:rsid w:val="004157F1"/>
    <w:rsid w:val="00415FD1"/>
    <w:rsid w:val="004162E3"/>
    <w:rsid w:val="00416AC1"/>
    <w:rsid w:val="00416D92"/>
    <w:rsid w:val="0042006A"/>
    <w:rsid w:val="004202F6"/>
    <w:rsid w:val="00420316"/>
    <w:rsid w:val="0042068E"/>
    <w:rsid w:val="00420EC2"/>
    <w:rsid w:val="00421C61"/>
    <w:rsid w:val="00422030"/>
    <w:rsid w:val="00422542"/>
    <w:rsid w:val="00422A7F"/>
    <w:rsid w:val="00423584"/>
    <w:rsid w:val="00423827"/>
    <w:rsid w:val="004238B5"/>
    <w:rsid w:val="00423C9F"/>
    <w:rsid w:val="00423D52"/>
    <w:rsid w:val="00424379"/>
    <w:rsid w:val="00425284"/>
    <w:rsid w:val="00426213"/>
    <w:rsid w:val="004262D9"/>
    <w:rsid w:val="00426353"/>
    <w:rsid w:val="00426431"/>
    <w:rsid w:val="00427BF0"/>
    <w:rsid w:val="00427F33"/>
    <w:rsid w:val="0043044F"/>
    <w:rsid w:val="00431A7B"/>
    <w:rsid w:val="00435051"/>
    <w:rsid w:val="0043623F"/>
    <w:rsid w:val="00437459"/>
    <w:rsid w:val="00437BDA"/>
    <w:rsid w:val="0044021A"/>
    <w:rsid w:val="00441D70"/>
    <w:rsid w:val="00441F86"/>
    <w:rsid w:val="004425C2"/>
    <w:rsid w:val="00443449"/>
    <w:rsid w:val="00444487"/>
    <w:rsid w:val="00444E2F"/>
    <w:rsid w:val="004451EF"/>
    <w:rsid w:val="00445604"/>
    <w:rsid w:val="00446BAE"/>
    <w:rsid w:val="00446F61"/>
    <w:rsid w:val="00450652"/>
    <w:rsid w:val="004508BA"/>
    <w:rsid w:val="0045277F"/>
    <w:rsid w:val="00453F55"/>
    <w:rsid w:val="00453F7D"/>
    <w:rsid w:val="00455398"/>
    <w:rsid w:val="0045545B"/>
    <w:rsid w:val="004557F3"/>
    <w:rsid w:val="0045605E"/>
    <w:rsid w:val="0045607E"/>
    <w:rsid w:val="00456DC3"/>
    <w:rsid w:val="00457B9A"/>
    <w:rsid w:val="00457EB2"/>
    <w:rsid w:val="0046036E"/>
    <w:rsid w:val="00460799"/>
    <w:rsid w:val="00462015"/>
    <w:rsid w:val="004625D5"/>
    <w:rsid w:val="00462C64"/>
    <w:rsid w:val="0046337E"/>
    <w:rsid w:val="004634C8"/>
    <w:rsid w:val="00463839"/>
    <w:rsid w:val="00464363"/>
    <w:rsid w:val="00464CA1"/>
    <w:rsid w:val="0046544B"/>
    <w:rsid w:val="00465A3B"/>
    <w:rsid w:val="004660C8"/>
    <w:rsid w:val="00467330"/>
    <w:rsid w:val="00467733"/>
    <w:rsid w:val="00467DEF"/>
    <w:rsid w:val="00470332"/>
    <w:rsid w:val="00472C77"/>
    <w:rsid w:val="00472EBA"/>
    <w:rsid w:val="004735B6"/>
    <w:rsid w:val="004735F0"/>
    <w:rsid w:val="00474270"/>
    <w:rsid w:val="0047452F"/>
    <w:rsid w:val="004745D7"/>
    <w:rsid w:val="00474676"/>
    <w:rsid w:val="0047511B"/>
    <w:rsid w:val="0047537A"/>
    <w:rsid w:val="00475B99"/>
    <w:rsid w:val="0047644E"/>
    <w:rsid w:val="00477628"/>
    <w:rsid w:val="00480A8A"/>
    <w:rsid w:val="00480EC3"/>
    <w:rsid w:val="00481DB1"/>
    <w:rsid w:val="0048225D"/>
    <w:rsid w:val="004822ED"/>
    <w:rsid w:val="0048317E"/>
    <w:rsid w:val="00483CF9"/>
    <w:rsid w:val="00485601"/>
    <w:rsid w:val="00485842"/>
    <w:rsid w:val="00485BA8"/>
    <w:rsid w:val="00485D4D"/>
    <w:rsid w:val="00485E44"/>
    <w:rsid w:val="0048604E"/>
    <w:rsid w:val="004862B9"/>
    <w:rsid w:val="004865B8"/>
    <w:rsid w:val="00486A67"/>
    <w:rsid w:val="00486C0D"/>
    <w:rsid w:val="00487950"/>
    <w:rsid w:val="00487B96"/>
    <w:rsid w:val="00490D2B"/>
    <w:rsid w:val="004911D9"/>
    <w:rsid w:val="004914EE"/>
    <w:rsid w:val="00491796"/>
    <w:rsid w:val="00491F8E"/>
    <w:rsid w:val="00493416"/>
    <w:rsid w:val="00493BF7"/>
    <w:rsid w:val="0049423C"/>
    <w:rsid w:val="00494369"/>
    <w:rsid w:val="004951AB"/>
    <w:rsid w:val="0049566D"/>
    <w:rsid w:val="0049621F"/>
    <w:rsid w:val="0049768A"/>
    <w:rsid w:val="0049774F"/>
    <w:rsid w:val="004A1282"/>
    <w:rsid w:val="004A1490"/>
    <w:rsid w:val="004A33C6"/>
    <w:rsid w:val="004A3CF3"/>
    <w:rsid w:val="004A4E10"/>
    <w:rsid w:val="004A4E7D"/>
    <w:rsid w:val="004A6186"/>
    <w:rsid w:val="004A66B1"/>
    <w:rsid w:val="004A6C8F"/>
    <w:rsid w:val="004A7DC4"/>
    <w:rsid w:val="004B03EB"/>
    <w:rsid w:val="004B1102"/>
    <w:rsid w:val="004B18A0"/>
    <w:rsid w:val="004B1E7B"/>
    <w:rsid w:val="004B266A"/>
    <w:rsid w:val="004B3029"/>
    <w:rsid w:val="004B352B"/>
    <w:rsid w:val="004B35E7"/>
    <w:rsid w:val="004B4B73"/>
    <w:rsid w:val="004B63BF"/>
    <w:rsid w:val="004B66DA"/>
    <w:rsid w:val="004B696B"/>
    <w:rsid w:val="004B7666"/>
    <w:rsid w:val="004B795E"/>
    <w:rsid w:val="004B7DFF"/>
    <w:rsid w:val="004C0C8D"/>
    <w:rsid w:val="004C0EC2"/>
    <w:rsid w:val="004C255B"/>
    <w:rsid w:val="004C2FB5"/>
    <w:rsid w:val="004C3258"/>
    <w:rsid w:val="004C3A3F"/>
    <w:rsid w:val="004C3FD1"/>
    <w:rsid w:val="004C4AB8"/>
    <w:rsid w:val="004C4AE7"/>
    <w:rsid w:val="004C52AA"/>
    <w:rsid w:val="004C5572"/>
    <w:rsid w:val="004C563D"/>
    <w:rsid w:val="004C5686"/>
    <w:rsid w:val="004C6016"/>
    <w:rsid w:val="004C6246"/>
    <w:rsid w:val="004C70EE"/>
    <w:rsid w:val="004C723C"/>
    <w:rsid w:val="004C77F3"/>
    <w:rsid w:val="004C7AC5"/>
    <w:rsid w:val="004C7F43"/>
    <w:rsid w:val="004D26BD"/>
    <w:rsid w:val="004D6A0A"/>
    <w:rsid w:val="004D766C"/>
    <w:rsid w:val="004E036C"/>
    <w:rsid w:val="004E0E3D"/>
    <w:rsid w:val="004E0FA8"/>
    <w:rsid w:val="004E1751"/>
    <w:rsid w:val="004E1DE3"/>
    <w:rsid w:val="004E251B"/>
    <w:rsid w:val="004E25CD"/>
    <w:rsid w:val="004E2A4B"/>
    <w:rsid w:val="004E2F62"/>
    <w:rsid w:val="004E405B"/>
    <w:rsid w:val="004E4419"/>
    <w:rsid w:val="004E4E70"/>
    <w:rsid w:val="004E6D22"/>
    <w:rsid w:val="004F00DD"/>
    <w:rsid w:val="004F0448"/>
    <w:rsid w:val="004F05EF"/>
    <w:rsid w:val="004F079B"/>
    <w:rsid w:val="004F083C"/>
    <w:rsid w:val="004F1EA0"/>
    <w:rsid w:val="004F2B3A"/>
    <w:rsid w:val="004F363F"/>
    <w:rsid w:val="004F4021"/>
    <w:rsid w:val="004F4B82"/>
    <w:rsid w:val="004F5640"/>
    <w:rsid w:val="004F6525"/>
    <w:rsid w:val="004F652C"/>
    <w:rsid w:val="004F6FE2"/>
    <w:rsid w:val="004F79F2"/>
    <w:rsid w:val="00500235"/>
    <w:rsid w:val="00501110"/>
    <w:rsid w:val="005011D9"/>
    <w:rsid w:val="005014EA"/>
    <w:rsid w:val="0050238B"/>
    <w:rsid w:val="00505043"/>
    <w:rsid w:val="00505905"/>
    <w:rsid w:val="00505BDD"/>
    <w:rsid w:val="00507ED8"/>
    <w:rsid w:val="00511A1B"/>
    <w:rsid w:val="00511A68"/>
    <w:rsid w:val="00511BA3"/>
    <w:rsid w:val="005121C0"/>
    <w:rsid w:val="005127D1"/>
    <w:rsid w:val="005127E6"/>
    <w:rsid w:val="00513E7D"/>
    <w:rsid w:val="00514A67"/>
    <w:rsid w:val="00514D65"/>
    <w:rsid w:val="00515443"/>
    <w:rsid w:val="00515921"/>
    <w:rsid w:val="005167D7"/>
    <w:rsid w:val="00516CF7"/>
    <w:rsid w:val="00517D97"/>
    <w:rsid w:val="00517DDC"/>
    <w:rsid w:val="00520295"/>
    <w:rsid w:val="00520A46"/>
    <w:rsid w:val="00521192"/>
    <w:rsid w:val="0052127C"/>
    <w:rsid w:val="00522D1E"/>
    <w:rsid w:val="00523893"/>
    <w:rsid w:val="005253D9"/>
    <w:rsid w:val="005260AC"/>
    <w:rsid w:val="00526AEB"/>
    <w:rsid w:val="005277D3"/>
    <w:rsid w:val="00527F98"/>
    <w:rsid w:val="005302E0"/>
    <w:rsid w:val="00531399"/>
    <w:rsid w:val="0053486C"/>
    <w:rsid w:val="00534E52"/>
    <w:rsid w:val="00535F25"/>
    <w:rsid w:val="005365B6"/>
    <w:rsid w:val="00536659"/>
    <w:rsid w:val="00536D6C"/>
    <w:rsid w:val="005374C8"/>
    <w:rsid w:val="0053761E"/>
    <w:rsid w:val="00537F01"/>
    <w:rsid w:val="005402E6"/>
    <w:rsid w:val="0054144A"/>
    <w:rsid w:val="00541611"/>
    <w:rsid w:val="005421BA"/>
    <w:rsid w:val="0054279B"/>
    <w:rsid w:val="00544738"/>
    <w:rsid w:val="00545004"/>
    <w:rsid w:val="00545450"/>
    <w:rsid w:val="005456AE"/>
    <w:rsid w:val="005456E4"/>
    <w:rsid w:val="00545E1F"/>
    <w:rsid w:val="005469B5"/>
    <w:rsid w:val="00547B29"/>
    <w:rsid w:val="00547B89"/>
    <w:rsid w:val="00550D2A"/>
    <w:rsid w:val="00551027"/>
    <w:rsid w:val="00551038"/>
    <w:rsid w:val="0055112E"/>
    <w:rsid w:val="005527F1"/>
    <w:rsid w:val="0055360D"/>
    <w:rsid w:val="00553B05"/>
    <w:rsid w:val="005545D8"/>
    <w:rsid w:val="00556423"/>
    <w:rsid w:val="005568AF"/>
    <w:rsid w:val="00556AF5"/>
    <w:rsid w:val="005577F2"/>
    <w:rsid w:val="005604A5"/>
    <w:rsid w:val="005606BC"/>
    <w:rsid w:val="005607F2"/>
    <w:rsid w:val="00560FF5"/>
    <w:rsid w:val="00562D54"/>
    <w:rsid w:val="00563E73"/>
    <w:rsid w:val="005640D2"/>
    <w:rsid w:val="00564236"/>
    <w:rsid w:val="0056426C"/>
    <w:rsid w:val="00564D41"/>
    <w:rsid w:val="00565792"/>
    <w:rsid w:val="00567351"/>
    <w:rsid w:val="00567799"/>
    <w:rsid w:val="00567892"/>
    <w:rsid w:val="00570B8B"/>
    <w:rsid w:val="005710DE"/>
    <w:rsid w:val="00571A0B"/>
    <w:rsid w:val="00571F35"/>
    <w:rsid w:val="00573406"/>
    <w:rsid w:val="0057393C"/>
    <w:rsid w:val="00573AE7"/>
    <w:rsid w:val="00573DFD"/>
    <w:rsid w:val="00574152"/>
    <w:rsid w:val="005747D0"/>
    <w:rsid w:val="005753C3"/>
    <w:rsid w:val="00576360"/>
    <w:rsid w:val="00576FB2"/>
    <w:rsid w:val="00577790"/>
    <w:rsid w:val="00577F4B"/>
    <w:rsid w:val="005809D8"/>
    <w:rsid w:val="0058114C"/>
    <w:rsid w:val="005812EA"/>
    <w:rsid w:val="005822DF"/>
    <w:rsid w:val="005825FF"/>
    <w:rsid w:val="005827D5"/>
    <w:rsid w:val="00582918"/>
    <w:rsid w:val="00583D30"/>
    <w:rsid w:val="005849E3"/>
    <w:rsid w:val="005850D7"/>
    <w:rsid w:val="0058522F"/>
    <w:rsid w:val="00585282"/>
    <w:rsid w:val="00586266"/>
    <w:rsid w:val="0058703B"/>
    <w:rsid w:val="0059071A"/>
    <w:rsid w:val="005919DC"/>
    <w:rsid w:val="00591D00"/>
    <w:rsid w:val="005927D6"/>
    <w:rsid w:val="00592A09"/>
    <w:rsid w:val="0059563D"/>
    <w:rsid w:val="00595941"/>
    <w:rsid w:val="00595EDE"/>
    <w:rsid w:val="00596E2B"/>
    <w:rsid w:val="00597DE3"/>
    <w:rsid w:val="005A0CBA"/>
    <w:rsid w:val="005A16A9"/>
    <w:rsid w:val="005A18EE"/>
    <w:rsid w:val="005A1AC9"/>
    <w:rsid w:val="005A2022"/>
    <w:rsid w:val="005A2548"/>
    <w:rsid w:val="005A28ED"/>
    <w:rsid w:val="005A3272"/>
    <w:rsid w:val="005A3D40"/>
    <w:rsid w:val="005A4EDA"/>
    <w:rsid w:val="005A5013"/>
    <w:rsid w:val="005A5193"/>
    <w:rsid w:val="005A6034"/>
    <w:rsid w:val="005A6102"/>
    <w:rsid w:val="005A7286"/>
    <w:rsid w:val="005A7AC1"/>
    <w:rsid w:val="005B0776"/>
    <w:rsid w:val="005B0987"/>
    <w:rsid w:val="005B115A"/>
    <w:rsid w:val="005B22FB"/>
    <w:rsid w:val="005B2523"/>
    <w:rsid w:val="005B3297"/>
    <w:rsid w:val="005B3ACF"/>
    <w:rsid w:val="005B3ADC"/>
    <w:rsid w:val="005B537F"/>
    <w:rsid w:val="005B6258"/>
    <w:rsid w:val="005B70E5"/>
    <w:rsid w:val="005C091A"/>
    <w:rsid w:val="005C120D"/>
    <w:rsid w:val="005C15B3"/>
    <w:rsid w:val="005C17D2"/>
    <w:rsid w:val="005C5511"/>
    <w:rsid w:val="005C5D01"/>
    <w:rsid w:val="005C6F80"/>
    <w:rsid w:val="005D07C2"/>
    <w:rsid w:val="005D165A"/>
    <w:rsid w:val="005D3ADF"/>
    <w:rsid w:val="005D573C"/>
    <w:rsid w:val="005D57E6"/>
    <w:rsid w:val="005D72D0"/>
    <w:rsid w:val="005D794F"/>
    <w:rsid w:val="005E1B45"/>
    <w:rsid w:val="005E2F29"/>
    <w:rsid w:val="005E37CF"/>
    <w:rsid w:val="005E400D"/>
    <w:rsid w:val="005E49D4"/>
    <w:rsid w:val="005E4A4C"/>
    <w:rsid w:val="005E4BC5"/>
    <w:rsid w:val="005E4E79"/>
    <w:rsid w:val="005E5CE7"/>
    <w:rsid w:val="005E677C"/>
    <w:rsid w:val="005E6F3E"/>
    <w:rsid w:val="005E725A"/>
    <w:rsid w:val="005E790C"/>
    <w:rsid w:val="005F07FE"/>
    <w:rsid w:val="005F08C5"/>
    <w:rsid w:val="005F0B47"/>
    <w:rsid w:val="005F1474"/>
    <w:rsid w:val="005F21D4"/>
    <w:rsid w:val="005F24D7"/>
    <w:rsid w:val="005F29B4"/>
    <w:rsid w:val="005F2B67"/>
    <w:rsid w:val="005F2E1E"/>
    <w:rsid w:val="005F38BF"/>
    <w:rsid w:val="005F62E9"/>
    <w:rsid w:val="005F6840"/>
    <w:rsid w:val="005F6EB0"/>
    <w:rsid w:val="005F7AAA"/>
    <w:rsid w:val="0060043A"/>
    <w:rsid w:val="0060245E"/>
    <w:rsid w:val="006028FF"/>
    <w:rsid w:val="0060318C"/>
    <w:rsid w:val="006035ED"/>
    <w:rsid w:val="00603CB2"/>
    <w:rsid w:val="00604782"/>
    <w:rsid w:val="00604F7E"/>
    <w:rsid w:val="00605718"/>
    <w:rsid w:val="0060573E"/>
    <w:rsid w:val="00605C66"/>
    <w:rsid w:val="00606310"/>
    <w:rsid w:val="00606B89"/>
    <w:rsid w:val="00607814"/>
    <w:rsid w:val="006078F3"/>
    <w:rsid w:val="00607ACC"/>
    <w:rsid w:val="0061032C"/>
    <w:rsid w:val="00610D87"/>
    <w:rsid w:val="00610E88"/>
    <w:rsid w:val="006112EA"/>
    <w:rsid w:val="00613827"/>
    <w:rsid w:val="006139F5"/>
    <w:rsid w:val="00613B96"/>
    <w:rsid w:val="0061519A"/>
    <w:rsid w:val="006153B7"/>
    <w:rsid w:val="00615554"/>
    <w:rsid w:val="006175D7"/>
    <w:rsid w:val="0061798D"/>
    <w:rsid w:val="006179FE"/>
    <w:rsid w:val="00617E65"/>
    <w:rsid w:val="00620368"/>
    <w:rsid w:val="006208E5"/>
    <w:rsid w:val="0062171F"/>
    <w:rsid w:val="00622148"/>
    <w:rsid w:val="00622A2D"/>
    <w:rsid w:val="00622BAB"/>
    <w:rsid w:val="0062398A"/>
    <w:rsid w:val="00626196"/>
    <w:rsid w:val="00626FD3"/>
    <w:rsid w:val="006273E4"/>
    <w:rsid w:val="006304E7"/>
    <w:rsid w:val="00631F82"/>
    <w:rsid w:val="006323C5"/>
    <w:rsid w:val="006326A2"/>
    <w:rsid w:val="00633279"/>
    <w:rsid w:val="006338D8"/>
    <w:rsid w:val="00633B59"/>
    <w:rsid w:val="00634260"/>
    <w:rsid w:val="00634AA5"/>
    <w:rsid w:val="00634EA6"/>
    <w:rsid w:val="00634EF4"/>
    <w:rsid w:val="006353A5"/>
    <w:rsid w:val="006357D0"/>
    <w:rsid w:val="006358C8"/>
    <w:rsid w:val="00636310"/>
    <w:rsid w:val="00636659"/>
    <w:rsid w:val="00637C89"/>
    <w:rsid w:val="0064133A"/>
    <w:rsid w:val="006416C3"/>
    <w:rsid w:val="006416D1"/>
    <w:rsid w:val="00641E87"/>
    <w:rsid w:val="00642586"/>
    <w:rsid w:val="006458F7"/>
    <w:rsid w:val="006463A7"/>
    <w:rsid w:val="006471C1"/>
    <w:rsid w:val="00647FD7"/>
    <w:rsid w:val="00650080"/>
    <w:rsid w:val="0065105E"/>
    <w:rsid w:val="00651F17"/>
    <w:rsid w:val="0065382D"/>
    <w:rsid w:val="00653BF7"/>
    <w:rsid w:val="00654B4D"/>
    <w:rsid w:val="00655403"/>
    <w:rsid w:val="0065559D"/>
    <w:rsid w:val="00655A40"/>
    <w:rsid w:val="00657D11"/>
    <w:rsid w:val="0066004D"/>
    <w:rsid w:val="006601A3"/>
    <w:rsid w:val="00660C50"/>
    <w:rsid w:val="00660CB0"/>
    <w:rsid w:val="00660D84"/>
    <w:rsid w:val="00660EBF"/>
    <w:rsid w:val="0066133A"/>
    <w:rsid w:val="00661BA9"/>
    <w:rsid w:val="00663196"/>
    <w:rsid w:val="0066320E"/>
    <w:rsid w:val="006634C9"/>
    <w:rsid w:val="0066378C"/>
    <w:rsid w:val="00664DC7"/>
    <w:rsid w:val="00665A5D"/>
    <w:rsid w:val="0066661D"/>
    <w:rsid w:val="00666FED"/>
    <w:rsid w:val="00667060"/>
    <w:rsid w:val="00667E64"/>
    <w:rsid w:val="006700F0"/>
    <w:rsid w:val="006706EA"/>
    <w:rsid w:val="006707FC"/>
    <w:rsid w:val="00670A48"/>
    <w:rsid w:val="00671E1B"/>
    <w:rsid w:val="00671E32"/>
    <w:rsid w:val="006722B6"/>
    <w:rsid w:val="0067244F"/>
    <w:rsid w:val="0067292B"/>
    <w:rsid w:val="00672F6F"/>
    <w:rsid w:val="00673C77"/>
    <w:rsid w:val="00674C2F"/>
    <w:rsid w:val="00674C8B"/>
    <w:rsid w:val="00675F36"/>
    <w:rsid w:val="006774A9"/>
    <w:rsid w:val="0068044C"/>
    <w:rsid w:val="00681771"/>
    <w:rsid w:val="00681B31"/>
    <w:rsid w:val="00682BF0"/>
    <w:rsid w:val="006844A2"/>
    <w:rsid w:val="00685866"/>
    <w:rsid w:val="00685C94"/>
    <w:rsid w:val="00686765"/>
    <w:rsid w:val="00687FCC"/>
    <w:rsid w:val="00690113"/>
    <w:rsid w:val="00690B51"/>
    <w:rsid w:val="006910D7"/>
    <w:rsid w:val="006911CB"/>
    <w:rsid w:val="006917A4"/>
    <w:rsid w:val="00691AEE"/>
    <w:rsid w:val="00692A68"/>
    <w:rsid w:val="00692D22"/>
    <w:rsid w:val="006934EE"/>
    <w:rsid w:val="006936D1"/>
    <w:rsid w:val="00693D09"/>
    <w:rsid w:val="0069417D"/>
    <w:rsid w:val="0069523C"/>
    <w:rsid w:val="00695F4B"/>
    <w:rsid w:val="006962CA"/>
    <w:rsid w:val="006969EC"/>
    <w:rsid w:val="00696A95"/>
    <w:rsid w:val="00696ECB"/>
    <w:rsid w:val="00697436"/>
    <w:rsid w:val="006A09DA"/>
    <w:rsid w:val="006A0E27"/>
    <w:rsid w:val="006A1835"/>
    <w:rsid w:val="006A1B36"/>
    <w:rsid w:val="006A2625"/>
    <w:rsid w:val="006A2CDD"/>
    <w:rsid w:val="006A3A65"/>
    <w:rsid w:val="006A7734"/>
    <w:rsid w:val="006B3A92"/>
    <w:rsid w:val="006B4134"/>
    <w:rsid w:val="006B4A30"/>
    <w:rsid w:val="006B4F1B"/>
    <w:rsid w:val="006B5444"/>
    <w:rsid w:val="006B62C9"/>
    <w:rsid w:val="006B658B"/>
    <w:rsid w:val="006B7569"/>
    <w:rsid w:val="006B774A"/>
    <w:rsid w:val="006C1E9B"/>
    <w:rsid w:val="006C28EE"/>
    <w:rsid w:val="006C33E5"/>
    <w:rsid w:val="006C4FF1"/>
    <w:rsid w:val="006C5027"/>
    <w:rsid w:val="006C5C02"/>
    <w:rsid w:val="006C5D92"/>
    <w:rsid w:val="006D0755"/>
    <w:rsid w:val="006D09F4"/>
    <w:rsid w:val="006D2807"/>
    <w:rsid w:val="006D2998"/>
    <w:rsid w:val="006D2EC4"/>
    <w:rsid w:val="006D3188"/>
    <w:rsid w:val="006D4079"/>
    <w:rsid w:val="006D5159"/>
    <w:rsid w:val="006D62EC"/>
    <w:rsid w:val="006D6779"/>
    <w:rsid w:val="006D6E9F"/>
    <w:rsid w:val="006D73D0"/>
    <w:rsid w:val="006D74D8"/>
    <w:rsid w:val="006D7F15"/>
    <w:rsid w:val="006E08FC"/>
    <w:rsid w:val="006E099D"/>
    <w:rsid w:val="006E0FE0"/>
    <w:rsid w:val="006E18DB"/>
    <w:rsid w:val="006E1B38"/>
    <w:rsid w:val="006E2206"/>
    <w:rsid w:val="006E4A4B"/>
    <w:rsid w:val="006E61EA"/>
    <w:rsid w:val="006E72E3"/>
    <w:rsid w:val="006F0F13"/>
    <w:rsid w:val="006F17A3"/>
    <w:rsid w:val="006F2588"/>
    <w:rsid w:val="006F26E1"/>
    <w:rsid w:val="006F3260"/>
    <w:rsid w:val="006F3D8E"/>
    <w:rsid w:val="006F4A81"/>
    <w:rsid w:val="006F4E13"/>
    <w:rsid w:val="006F5CE5"/>
    <w:rsid w:val="00700BB1"/>
    <w:rsid w:val="00701D6D"/>
    <w:rsid w:val="00701DD5"/>
    <w:rsid w:val="00702156"/>
    <w:rsid w:val="00702914"/>
    <w:rsid w:val="00702AEF"/>
    <w:rsid w:val="00702B36"/>
    <w:rsid w:val="00702B65"/>
    <w:rsid w:val="00704F47"/>
    <w:rsid w:val="00706D11"/>
    <w:rsid w:val="00706E04"/>
    <w:rsid w:val="007074C7"/>
    <w:rsid w:val="0070767F"/>
    <w:rsid w:val="00710A6C"/>
    <w:rsid w:val="00710D98"/>
    <w:rsid w:val="00711CE9"/>
    <w:rsid w:val="0071205D"/>
    <w:rsid w:val="00712266"/>
    <w:rsid w:val="00712593"/>
    <w:rsid w:val="00712D82"/>
    <w:rsid w:val="00715084"/>
    <w:rsid w:val="00715130"/>
    <w:rsid w:val="00715F9A"/>
    <w:rsid w:val="00716B08"/>
    <w:rsid w:val="00716CDD"/>
    <w:rsid w:val="00716E22"/>
    <w:rsid w:val="007171AB"/>
    <w:rsid w:val="00717ABC"/>
    <w:rsid w:val="00720207"/>
    <w:rsid w:val="007208F2"/>
    <w:rsid w:val="007213D0"/>
    <w:rsid w:val="00721623"/>
    <w:rsid w:val="007219C0"/>
    <w:rsid w:val="00721D8B"/>
    <w:rsid w:val="0072347F"/>
    <w:rsid w:val="0072404A"/>
    <w:rsid w:val="00726040"/>
    <w:rsid w:val="007264E9"/>
    <w:rsid w:val="00727190"/>
    <w:rsid w:val="0072749D"/>
    <w:rsid w:val="00730B93"/>
    <w:rsid w:val="00731173"/>
    <w:rsid w:val="007312DC"/>
    <w:rsid w:val="00731C75"/>
    <w:rsid w:val="00732066"/>
    <w:rsid w:val="00732599"/>
    <w:rsid w:val="00733490"/>
    <w:rsid w:val="0073471A"/>
    <w:rsid w:val="0073500B"/>
    <w:rsid w:val="0073741F"/>
    <w:rsid w:val="00740842"/>
    <w:rsid w:val="00741D31"/>
    <w:rsid w:val="007420A2"/>
    <w:rsid w:val="00743185"/>
    <w:rsid w:val="00743E09"/>
    <w:rsid w:val="00744FCC"/>
    <w:rsid w:val="0074545B"/>
    <w:rsid w:val="00745D01"/>
    <w:rsid w:val="007469FE"/>
    <w:rsid w:val="00746EE3"/>
    <w:rsid w:val="0074739D"/>
    <w:rsid w:val="00747B9C"/>
    <w:rsid w:val="00750C93"/>
    <w:rsid w:val="00750F45"/>
    <w:rsid w:val="00751B91"/>
    <w:rsid w:val="00751EDA"/>
    <w:rsid w:val="0075359E"/>
    <w:rsid w:val="00754947"/>
    <w:rsid w:val="00754E24"/>
    <w:rsid w:val="00757220"/>
    <w:rsid w:val="00757A00"/>
    <w:rsid w:val="00757B3B"/>
    <w:rsid w:val="00760DFD"/>
    <w:rsid w:val="0076158B"/>
    <w:rsid w:val="007618C5"/>
    <w:rsid w:val="00761F38"/>
    <w:rsid w:val="007626AE"/>
    <w:rsid w:val="00762A95"/>
    <w:rsid w:val="00762F16"/>
    <w:rsid w:val="00763047"/>
    <w:rsid w:val="00763086"/>
    <w:rsid w:val="00763258"/>
    <w:rsid w:val="00763670"/>
    <w:rsid w:val="00764FA6"/>
    <w:rsid w:val="00765294"/>
    <w:rsid w:val="00767CA2"/>
    <w:rsid w:val="007705E7"/>
    <w:rsid w:val="0077083D"/>
    <w:rsid w:val="00770981"/>
    <w:rsid w:val="00771BA6"/>
    <w:rsid w:val="00771DFA"/>
    <w:rsid w:val="00771E8E"/>
    <w:rsid w:val="007720D9"/>
    <w:rsid w:val="007720F8"/>
    <w:rsid w:val="00773075"/>
    <w:rsid w:val="00773A99"/>
    <w:rsid w:val="00773F36"/>
    <w:rsid w:val="007741AB"/>
    <w:rsid w:val="00775BF6"/>
    <w:rsid w:val="00775C50"/>
    <w:rsid w:val="00776254"/>
    <w:rsid w:val="007769FC"/>
    <w:rsid w:val="00776C04"/>
    <w:rsid w:val="00777C9B"/>
    <w:rsid w:val="00777CFF"/>
    <w:rsid w:val="007815BC"/>
    <w:rsid w:val="00782694"/>
    <w:rsid w:val="00782B3F"/>
    <w:rsid w:val="00782E3C"/>
    <w:rsid w:val="00783B08"/>
    <w:rsid w:val="00785292"/>
    <w:rsid w:val="00785D47"/>
    <w:rsid w:val="00786704"/>
    <w:rsid w:val="00786A67"/>
    <w:rsid w:val="00786F70"/>
    <w:rsid w:val="00787B6A"/>
    <w:rsid w:val="00787C5B"/>
    <w:rsid w:val="00787D0D"/>
    <w:rsid w:val="007900CC"/>
    <w:rsid w:val="007917B1"/>
    <w:rsid w:val="007940D2"/>
    <w:rsid w:val="00796107"/>
    <w:rsid w:val="0079641B"/>
    <w:rsid w:val="007966D5"/>
    <w:rsid w:val="00796EFC"/>
    <w:rsid w:val="00797A90"/>
    <w:rsid w:val="007A0A3D"/>
    <w:rsid w:val="007A0A4E"/>
    <w:rsid w:val="007A16A2"/>
    <w:rsid w:val="007A1856"/>
    <w:rsid w:val="007A1887"/>
    <w:rsid w:val="007A2CA6"/>
    <w:rsid w:val="007A3126"/>
    <w:rsid w:val="007A31B9"/>
    <w:rsid w:val="007A629C"/>
    <w:rsid w:val="007A6348"/>
    <w:rsid w:val="007A7159"/>
    <w:rsid w:val="007B023C"/>
    <w:rsid w:val="007B03CC"/>
    <w:rsid w:val="007B0C93"/>
    <w:rsid w:val="007B0F91"/>
    <w:rsid w:val="007B1A93"/>
    <w:rsid w:val="007B1DEB"/>
    <w:rsid w:val="007B1E9F"/>
    <w:rsid w:val="007B2F08"/>
    <w:rsid w:val="007B350F"/>
    <w:rsid w:val="007B35E4"/>
    <w:rsid w:val="007B43F7"/>
    <w:rsid w:val="007B4715"/>
    <w:rsid w:val="007B4D0C"/>
    <w:rsid w:val="007B75B7"/>
    <w:rsid w:val="007C0143"/>
    <w:rsid w:val="007C2329"/>
    <w:rsid w:val="007C39C7"/>
    <w:rsid w:val="007C39F2"/>
    <w:rsid w:val="007C44FF"/>
    <w:rsid w:val="007C589B"/>
    <w:rsid w:val="007C6456"/>
    <w:rsid w:val="007C7BDB"/>
    <w:rsid w:val="007D0132"/>
    <w:rsid w:val="007D085F"/>
    <w:rsid w:val="007D1143"/>
    <w:rsid w:val="007D2FF5"/>
    <w:rsid w:val="007D4BCF"/>
    <w:rsid w:val="007D5391"/>
    <w:rsid w:val="007D542F"/>
    <w:rsid w:val="007D56A7"/>
    <w:rsid w:val="007D5723"/>
    <w:rsid w:val="007D63DA"/>
    <w:rsid w:val="007D687E"/>
    <w:rsid w:val="007D73AB"/>
    <w:rsid w:val="007D790E"/>
    <w:rsid w:val="007D7BD1"/>
    <w:rsid w:val="007E0A20"/>
    <w:rsid w:val="007E0F20"/>
    <w:rsid w:val="007E1902"/>
    <w:rsid w:val="007E1B9D"/>
    <w:rsid w:val="007E2201"/>
    <w:rsid w:val="007E2712"/>
    <w:rsid w:val="007E2755"/>
    <w:rsid w:val="007E33BE"/>
    <w:rsid w:val="007E3563"/>
    <w:rsid w:val="007E4404"/>
    <w:rsid w:val="007E4645"/>
    <w:rsid w:val="007E4A9C"/>
    <w:rsid w:val="007E5516"/>
    <w:rsid w:val="007E7B0F"/>
    <w:rsid w:val="007E7EE2"/>
    <w:rsid w:val="007F06CA"/>
    <w:rsid w:val="007F0DD0"/>
    <w:rsid w:val="007F345D"/>
    <w:rsid w:val="007F3EE9"/>
    <w:rsid w:val="007F451E"/>
    <w:rsid w:val="007F61D0"/>
    <w:rsid w:val="007F711B"/>
    <w:rsid w:val="00800DD8"/>
    <w:rsid w:val="0080228F"/>
    <w:rsid w:val="00802E2B"/>
    <w:rsid w:val="00804C1B"/>
    <w:rsid w:val="00805592"/>
    <w:rsid w:val="0080595A"/>
    <w:rsid w:val="0080608A"/>
    <w:rsid w:val="00806CF2"/>
    <w:rsid w:val="008121E1"/>
    <w:rsid w:val="00812990"/>
    <w:rsid w:val="00812CD7"/>
    <w:rsid w:val="0081387D"/>
    <w:rsid w:val="008138CB"/>
    <w:rsid w:val="008150A6"/>
    <w:rsid w:val="00815A8F"/>
    <w:rsid w:val="008162F6"/>
    <w:rsid w:val="00816925"/>
    <w:rsid w:val="00816EF3"/>
    <w:rsid w:val="00816F34"/>
    <w:rsid w:val="00817098"/>
    <w:rsid w:val="008178E6"/>
    <w:rsid w:val="00820243"/>
    <w:rsid w:val="00820668"/>
    <w:rsid w:val="00821540"/>
    <w:rsid w:val="008215F6"/>
    <w:rsid w:val="008220C2"/>
    <w:rsid w:val="0082249C"/>
    <w:rsid w:val="00822A3B"/>
    <w:rsid w:val="008237FB"/>
    <w:rsid w:val="00823E1C"/>
    <w:rsid w:val="008241B7"/>
    <w:rsid w:val="00824CCE"/>
    <w:rsid w:val="0082555E"/>
    <w:rsid w:val="008255A9"/>
    <w:rsid w:val="00825C64"/>
    <w:rsid w:val="00826A34"/>
    <w:rsid w:val="0083035D"/>
    <w:rsid w:val="008305D6"/>
    <w:rsid w:val="00830B7B"/>
    <w:rsid w:val="00831054"/>
    <w:rsid w:val="0083198E"/>
    <w:rsid w:val="00832661"/>
    <w:rsid w:val="00833497"/>
    <w:rsid w:val="00833E0B"/>
    <w:rsid w:val="008349AA"/>
    <w:rsid w:val="00835515"/>
    <w:rsid w:val="00836168"/>
    <w:rsid w:val="00836D4B"/>
    <w:rsid w:val="008375D5"/>
    <w:rsid w:val="00841486"/>
    <w:rsid w:val="00841715"/>
    <w:rsid w:val="00841AC2"/>
    <w:rsid w:val="00841BDE"/>
    <w:rsid w:val="00842BC9"/>
    <w:rsid w:val="00842C4D"/>
    <w:rsid w:val="008431AF"/>
    <w:rsid w:val="0084324B"/>
    <w:rsid w:val="008439EF"/>
    <w:rsid w:val="0084476E"/>
    <w:rsid w:val="00844F6F"/>
    <w:rsid w:val="00845137"/>
    <w:rsid w:val="00845731"/>
    <w:rsid w:val="00845B9F"/>
    <w:rsid w:val="00846B04"/>
    <w:rsid w:val="008471A8"/>
    <w:rsid w:val="00847B1A"/>
    <w:rsid w:val="008504F6"/>
    <w:rsid w:val="00851D5A"/>
    <w:rsid w:val="0085240E"/>
    <w:rsid w:val="00852484"/>
    <w:rsid w:val="0085424C"/>
    <w:rsid w:val="00854281"/>
    <w:rsid w:val="00856064"/>
    <w:rsid w:val="00856145"/>
    <w:rsid w:val="0085663B"/>
    <w:rsid w:val="00857112"/>
    <w:rsid w:val="008573B9"/>
    <w:rsid w:val="0085782D"/>
    <w:rsid w:val="008600AA"/>
    <w:rsid w:val="00862E97"/>
    <w:rsid w:val="0086308B"/>
    <w:rsid w:val="00863BB7"/>
    <w:rsid w:val="00863DFF"/>
    <w:rsid w:val="008651CA"/>
    <w:rsid w:val="008671A5"/>
    <w:rsid w:val="00867BD9"/>
    <w:rsid w:val="00870844"/>
    <w:rsid w:val="0087167E"/>
    <w:rsid w:val="00871847"/>
    <w:rsid w:val="00872187"/>
    <w:rsid w:val="00872E8D"/>
    <w:rsid w:val="008730FD"/>
    <w:rsid w:val="00873184"/>
    <w:rsid w:val="00873DA1"/>
    <w:rsid w:val="0087455B"/>
    <w:rsid w:val="00875DDD"/>
    <w:rsid w:val="00876DBB"/>
    <w:rsid w:val="00877182"/>
    <w:rsid w:val="008776D2"/>
    <w:rsid w:val="00877926"/>
    <w:rsid w:val="00880FAC"/>
    <w:rsid w:val="00880FF5"/>
    <w:rsid w:val="00881570"/>
    <w:rsid w:val="00881BC6"/>
    <w:rsid w:val="00882530"/>
    <w:rsid w:val="00882D4B"/>
    <w:rsid w:val="00883FF8"/>
    <w:rsid w:val="00884056"/>
    <w:rsid w:val="008848F6"/>
    <w:rsid w:val="00884C4F"/>
    <w:rsid w:val="00884E80"/>
    <w:rsid w:val="008860CC"/>
    <w:rsid w:val="00886EEE"/>
    <w:rsid w:val="00887F86"/>
    <w:rsid w:val="008902A1"/>
    <w:rsid w:val="00890876"/>
    <w:rsid w:val="008915AF"/>
    <w:rsid w:val="00891929"/>
    <w:rsid w:val="00891A67"/>
    <w:rsid w:val="00892105"/>
    <w:rsid w:val="00893029"/>
    <w:rsid w:val="00893490"/>
    <w:rsid w:val="00893962"/>
    <w:rsid w:val="00893F3B"/>
    <w:rsid w:val="008943C4"/>
    <w:rsid w:val="00894ACD"/>
    <w:rsid w:val="0089514A"/>
    <w:rsid w:val="00895C2A"/>
    <w:rsid w:val="00897F0E"/>
    <w:rsid w:val="008A03E9"/>
    <w:rsid w:val="008A0A0D"/>
    <w:rsid w:val="008A0F90"/>
    <w:rsid w:val="008A1DE4"/>
    <w:rsid w:val="008A32D9"/>
    <w:rsid w:val="008A3961"/>
    <w:rsid w:val="008A399D"/>
    <w:rsid w:val="008A415B"/>
    <w:rsid w:val="008A4CEA"/>
    <w:rsid w:val="008A4EDC"/>
    <w:rsid w:val="008A5224"/>
    <w:rsid w:val="008A68D0"/>
    <w:rsid w:val="008A7506"/>
    <w:rsid w:val="008A77CF"/>
    <w:rsid w:val="008A7D14"/>
    <w:rsid w:val="008A7EB0"/>
    <w:rsid w:val="008B0DA3"/>
    <w:rsid w:val="008B1323"/>
    <w:rsid w:val="008B1540"/>
    <w:rsid w:val="008B1603"/>
    <w:rsid w:val="008B20CD"/>
    <w:rsid w:val="008B20ED"/>
    <w:rsid w:val="008B3A92"/>
    <w:rsid w:val="008B49DD"/>
    <w:rsid w:val="008B4C71"/>
    <w:rsid w:val="008B5C6F"/>
    <w:rsid w:val="008B5D02"/>
    <w:rsid w:val="008B5FB3"/>
    <w:rsid w:val="008B6135"/>
    <w:rsid w:val="008B70FB"/>
    <w:rsid w:val="008B7BEB"/>
    <w:rsid w:val="008C00F8"/>
    <w:rsid w:val="008C02B8"/>
    <w:rsid w:val="008C0FAD"/>
    <w:rsid w:val="008C1042"/>
    <w:rsid w:val="008C232D"/>
    <w:rsid w:val="008C2CC7"/>
    <w:rsid w:val="008C4538"/>
    <w:rsid w:val="008C5338"/>
    <w:rsid w:val="008C562B"/>
    <w:rsid w:val="008C5801"/>
    <w:rsid w:val="008C66E3"/>
    <w:rsid w:val="008C66F0"/>
    <w:rsid w:val="008C6717"/>
    <w:rsid w:val="008C6923"/>
    <w:rsid w:val="008C6C13"/>
    <w:rsid w:val="008C7B8B"/>
    <w:rsid w:val="008D0305"/>
    <w:rsid w:val="008D043C"/>
    <w:rsid w:val="008D0A21"/>
    <w:rsid w:val="008D1AD3"/>
    <w:rsid w:val="008D2D6B"/>
    <w:rsid w:val="008D3090"/>
    <w:rsid w:val="008D3450"/>
    <w:rsid w:val="008D3710"/>
    <w:rsid w:val="008D4306"/>
    <w:rsid w:val="008D4508"/>
    <w:rsid w:val="008D4DC4"/>
    <w:rsid w:val="008D507E"/>
    <w:rsid w:val="008D5571"/>
    <w:rsid w:val="008D5BCA"/>
    <w:rsid w:val="008D5E79"/>
    <w:rsid w:val="008D6119"/>
    <w:rsid w:val="008D625D"/>
    <w:rsid w:val="008D6BF0"/>
    <w:rsid w:val="008D6F76"/>
    <w:rsid w:val="008D7B6E"/>
    <w:rsid w:val="008D7CAF"/>
    <w:rsid w:val="008E02EE"/>
    <w:rsid w:val="008E0382"/>
    <w:rsid w:val="008E06F1"/>
    <w:rsid w:val="008E1152"/>
    <w:rsid w:val="008E14AA"/>
    <w:rsid w:val="008E2712"/>
    <w:rsid w:val="008E2B1F"/>
    <w:rsid w:val="008E4317"/>
    <w:rsid w:val="008E480F"/>
    <w:rsid w:val="008E4D9A"/>
    <w:rsid w:val="008E64AB"/>
    <w:rsid w:val="008E65A8"/>
    <w:rsid w:val="008E717A"/>
    <w:rsid w:val="008E759B"/>
    <w:rsid w:val="008E77D6"/>
    <w:rsid w:val="008E7CB2"/>
    <w:rsid w:val="008F00FA"/>
    <w:rsid w:val="008F090B"/>
    <w:rsid w:val="008F1BAC"/>
    <w:rsid w:val="008F2787"/>
    <w:rsid w:val="008F2B72"/>
    <w:rsid w:val="008F3279"/>
    <w:rsid w:val="008F41E9"/>
    <w:rsid w:val="008F6D1B"/>
    <w:rsid w:val="008F6E30"/>
    <w:rsid w:val="00900110"/>
    <w:rsid w:val="00901484"/>
    <w:rsid w:val="00901A61"/>
    <w:rsid w:val="00901E78"/>
    <w:rsid w:val="00902B94"/>
    <w:rsid w:val="00903320"/>
    <w:rsid w:val="009036E7"/>
    <w:rsid w:val="00903798"/>
    <w:rsid w:val="00903ABD"/>
    <w:rsid w:val="00903CFC"/>
    <w:rsid w:val="00905FB5"/>
    <w:rsid w:val="0090605F"/>
    <w:rsid w:val="00907069"/>
    <w:rsid w:val="009077D7"/>
    <w:rsid w:val="00907A8F"/>
    <w:rsid w:val="0091053B"/>
    <w:rsid w:val="00911150"/>
    <w:rsid w:val="00911EFB"/>
    <w:rsid w:val="00912158"/>
    <w:rsid w:val="009126D9"/>
    <w:rsid w:val="00912945"/>
    <w:rsid w:val="00912CBD"/>
    <w:rsid w:val="00912FD0"/>
    <w:rsid w:val="00913288"/>
    <w:rsid w:val="009139B7"/>
    <w:rsid w:val="009144EE"/>
    <w:rsid w:val="009152C3"/>
    <w:rsid w:val="0091541F"/>
    <w:rsid w:val="00915D4C"/>
    <w:rsid w:val="0092042E"/>
    <w:rsid w:val="009211D6"/>
    <w:rsid w:val="0092135B"/>
    <w:rsid w:val="00921A12"/>
    <w:rsid w:val="00922F30"/>
    <w:rsid w:val="00923AC7"/>
    <w:rsid w:val="00924D39"/>
    <w:rsid w:val="0092507E"/>
    <w:rsid w:val="009267CF"/>
    <w:rsid w:val="00926E23"/>
    <w:rsid w:val="0092788D"/>
    <w:rsid w:val="009279B2"/>
    <w:rsid w:val="00927B5D"/>
    <w:rsid w:val="009310F2"/>
    <w:rsid w:val="00931BF0"/>
    <w:rsid w:val="00931E9C"/>
    <w:rsid w:val="00932044"/>
    <w:rsid w:val="00933093"/>
    <w:rsid w:val="00933674"/>
    <w:rsid w:val="00933727"/>
    <w:rsid w:val="00933D68"/>
    <w:rsid w:val="00933F05"/>
    <w:rsid w:val="00934836"/>
    <w:rsid w:val="00934A2A"/>
    <w:rsid w:val="009354B3"/>
    <w:rsid w:val="00935814"/>
    <w:rsid w:val="00935FFA"/>
    <w:rsid w:val="00936F0F"/>
    <w:rsid w:val="00942C99"/>
    <w:rsid w:val="00944321"/>
    <w:rsid w:val="0094493D"/>
    <w:rsid w:val="0094502D"/>
    <w:rsid w:val="009463E0"/>
    <w:rsid w:val="00946561"/>
    <w:rsid w:val="0094673B"/>
    <w:rsid w:val="00946B39"/>
    <w:rsid w:val="00947013"/>
    <w:rsid w:val="00950145"/>
    <w:rsid w:val="0095062C"/>
    <w:rsid w:val="0095162C"/>
    <w:rsid w:val="00952E35"/>
    <w:rsid w:val="009546CB"/>
    <w:rsid w:val="00955CFA"/>
    <w:rsid w:val="009561B2"/>
    <w:rsid w:val="00956EA9"/>
    <w:rsid w:val="0095792D"/>
    <w:rsid w:val="00960230"/>
    <w:rsid w:val="00961539"/>
    <w:rsid w:val="00961838"/>
    <w:rsid w:val="00961B5B"/>
    <w:rsid w:val="00962256"/>
    <w:rsid w:val="00963D58"/>
    <w:rsid w:val="0096426C"/>
    <w:rsid w:val="00965D46"/>
    <w:rsid w:val="00966065"/>
    <w:rsid w:val="00966369"/>
    <w:rsid w:val="00966A26"/>
    <w:rsid w:val="00966E40"/>
    <w:rsid w:val="00966E7F"/>
    <w:rsid w:val="0097158C"/>
    <w:rsid w:val="00971BC4"/>
    <w:rsid w:val="00972D21"/>
    <w:rsid w:val="00973084"/>
    <w:rsid w:val="00973422"/>
    <w:rsid w:val="00973CBD"/>
    <w:rsid w:val="009740B0"/>
    <w:rsid w:val="00974520"/>
    <w:rsid w:val="00974847"/>
    <w:rsid w:val="00974B59"/>
    <w:rsid w:val="00975341"/>
    <w:rsid w:val="00975769"/>
    <w:rsid w:val="0097653D"/>
    <w:rsid w:val="00977A0D"/>
    <w:rsid w:val="00977B21"/>
    <w:rsid w:val="00977D03"/>
    <w:rsid w:val="00980767"/>
    <w:rsid w:val="00980A31"/>
    <w:rsid w:val="00980A34"/>
    <w:rsid w:val="0098119E"/>
    <w:rsid w:val="0098157E"/>
    <w:rsid w:val="00981AF3"/>
    <w:rsid w:val="00981E5F"/>
    <w:rsid w:val="00982B26"/>
    <w:rsid w:val="00982E1F"/>
    <w:rsid w:val="009835EF"/>
    <w:rsid w:val="009842F7"/>
    <w:rsid w:val="00984EA2"/>
    <w:rsid w:val="009853F7"/>
    <w:rsid w:val="0098622D"/>
    <w:rsid w:val="00986ADB"/>
    <w:rsid w:val="00986B79"/>
    <w:rsid w:val="00986CC3"/>
    <w:rsid w:val="00987223"/>
    <w:rsid w:val="0099068E"/>
    <w:rsid w:val="009908B1"/>
    <w:rsid w:val="00990F21"/>
    <w:rsid w:val="0099182B"/>
    <w:rsid w:val="00991BF6"/>
    <w:rsid w:val="009920AA"/>
    <w:rsid w:val="00992943"/>
    <w:rsid w:val="00992E72"/>
    <w:rsid w:val="009931B3"/>
    <w:rsid w:val="00994EEC"/>
    <w:rsid w:val="00995A3F"/>
    <w:rsid w:val="00996011"/>
    <w:rsid w:val="00996279"/>
    <w:rsid w:val="009965F7"/>
    <w:rsid w:val="0099694D"/>
    <w:rsid w:val="009A0866"/>
    <w:rsid w:val="009A1197"/>
    <w:rsid w:val="009A1E2E"/>
    <w:rsid w:val="009A4B76"/>
    <w:rsid w:val="009A4D0A"/>
    <w:rsid w:val="009A540B"/>
    <w:rsid w:val="009A6156"/>
    <w:rsid w:val="009A6479"/>
    <w:rsid w:val="009A759C"/>
    <w:rsid w:val="009A7847"/>
    <w:rsid w:val="009A7FAA"/>
    <w:rsid w:val="009B095E"/>
    <w:rsid w:val="009B16AF"/>
    <w:rsid w:val="009B2B2B"/>
    <w:rsid w:val="009B2F70"/>
    <w:rsid w:val="009B362B"/>
    <w:rsid w:val="009B4338"/>
    <w:rsid w:val="009B4594"/>
    <w:rsid w:val="009B46C1"/>
    <w:rsid w:val="009B4931"/>
    <w:rsid w:val="009B4DEC"/>
    <w:rsid w:val="009B65C2"/>
    <w:rsid w:val="009B7B89"/>
    <w:rsid w:val="009C00D8"/>
    <w:rsid w:val="009C0187"/>
    <w:rsid w:val="009C1C0A"/>
    <w:rsid w:val="009C2459"/>
    <w:rsid w:val="009C255A"/>
    <w:rsid w:val="009C2909"/>
    <w:rsid w:val="009C2B46"/>
    <w:rsid w:val="009C2BA8"/>
    <w:rsid w:val="009C4448"/>
    <w:rsid w:val="009C4EF7"/>
    <w:rsid w:val="009C4FAE"/>
    <w:rsid w:val="009C54E9"/>
    <w:rsid w:val="009C5641"/>
    <w:rsid w:val="009C610D"/>
    <w:rsid w:val="009C6987"/>
    <w:rsid w:val="009C6D10"/>
    <w:rsid w:val="009C7E70"/>
    <w:rsid w:val="009D0497"/>
    <w:rsid w:val="009D10E5"/>
    <w:rsid w:val="009D2A20"/>
    <w:rsid w:val="009D2DC4"/>
    <w:rsid w:val="009D34F3"/>
    <w:rsid w:val="009D382C"/>
    <w:rsid w:val="009D3D8E"/>
    <w:rsid w:val="009D43DE"/>
    <w:rsid w:val="009D43F3"/>
    <w:rsid w:val="009D4445"/>
    <w:rsid w:val="009D4E9F"/>
    <w:rsid w:val="009D5AB6"/>
    <w:rsid w:val="009D5D40"/>
    <w:rsid w:val="009D6B1B"/>
    <w:rsid w:val="009D6BEC"/>
    <w:rsid w:val="009D726E"/>
    <w:rsid w:val="009E038A"/>
    <w:rsid w:val="009E03D7"/>
    <w:rsid w:val="009E107B"/>
    <w:rsid w:val="009E11BA"/>
    <w:rsid w:val="009E18D6"/>
    <w:rsid w:val="009E4A7C"/>
    <w:rsid w:val="009E4DCA"/>
    <w:rsid w:val="009E4F22"/>
    <w:rsid w:val="009E53C8"/>
    <w:rsid w:val="009E5781"/>
    <w:rsid w:val="009E5787"/>
    <w:rsid w:val="009E5B02"/>
    <w:rsid w:val="009E72C8"/>
    <w:rsid w:val="009E7B92"/>
    <w:rsid w:val="009E7DA2"/>
    <w:rsid w:val="009E7F45"/>
    <w:rsid w:val="009F0662"/>
    <w:rsid w:val="009F0AA1"/>
    <w:rsid w:val="009F0C29"/>
    <w:rsid w:val="009F1281"/>
    <w:rsid w:val="009F1752"/>
    <w:rsid w:val="009F19C0"/>
    <w:rsid w:val="009F22AE"/>
    <w:rsid w:val="009F281E"/>
    <w:rsid w:val="009F2B7B"/>
    <w:rsid w:val="009F2CDD"/>
    <w:rsid w:val="009F505F"/>
    <w:rsid w:val="009F5326"/>
    <w:rsid w:val="00A00AE4"/>
    <w:rsid w:val="00A00D24"/>
    <w:rsid w:val="00A0129C"/>
    <w:rsid w:val="00A01F5C"/>
    <w:rsid w:val="00A020BD"/>
    <w:rsid w:val="00A02EAB"/>
    <w:rsid w:val="00A052D8"/>
    <w:rsid w:val="00A0642B"/>
    <w:rsid w:val="00A1152E"/>
    <w:rsid w:val="00A123E7"/>
    <w:rsid w:val="00A12A69"/>
    <w:rsid w:val="00A13891"/>
    <w:rsid w:val="00A16DBA"/>
    <w:rsid w:val="00A1771F"/>
    <w:rsid w:val="00A2019A"/>
    <w:rsid w:val="00A206B7"/>
    <w:rsid w:val="00A20A04"/>
    <w:rsid w:val="00A20C37"/>
    <w:rsid w:val="00A21091"/>
    <w:rsid w:val="00A222BA"/>
    <w:rsid w:val="00A226CA"/>
    <w:rsid w:val="00A22AF5"/>
    <w:rsid w:val="00A23493"/>
    <w:rsid w:val="00A23CDA"/>
    <w:rsid w:val="00A2416A"/>
    <w:rsid w:val="00A27196"/>
    <w:rsid w:val="00A3021B"/>
    <w:rsid w:val="00A30E06"/>
    <w:rsid w:val="00A31EC8"/>
    <w:rsid w:val="00A3270B"/>
    <w:rsid w:val="00A32B02"/>
    <w:rsid w:val="00A32C0D"/>
    <w:rsid w:val="00A333A9"/>
    <w:rsid w:val="00A334E2"/>
    <w:rsid w:val="00A33DAB"/>
    <w:rsid w:val="00A340D1"/>
    <w:rsid w:val="00A3497B"/>
    <w:rsid w:val="00A34C64"/>
    <w:rsid w:val="00A36DE1"/>
    <w:rsid w:val="00A379E4"/>
    <w:rsid w:val="00A406E8"/>
    <w:rsid w:val="00A40713"/>
    <w:rsid w:val="00A41EE7"/>
    <w:rsid w:val="00A42F07"/>
    <w:rsid w:val="00A4382A"/>
    <w:rsid w:val="00A43B02"/>
    <w:rsid w:val="00A44946"/>
    <w:rsid w:val="00A45695"/>
    <w:rsid w:val="00A45A84"/>
    <w:rsid w:val="00A46B85"/>
    <w:rsid w:val="00A47048"/>
    <w:rsid w:val="00A476FB"/>
    <w:rsid w:val="00A47FC1"/>
    <w:rsid w:val="00A500D6"/>
    <w:rsid w:val="00A50585"/>
    <w:rsid w:val="00A506F1"/>
    <w:rsid w:val="00A5156E"/>
    <w:rsid w:val="00A53294"/>
    <w:rsid w:val="00A53E57"/>
    <w:rsid w:val="00A548EA"/>
    <w:rsid w:val="00A56667"/>
    <w:rsid w:val="00A56824"/>
    <w:rsid w:val="00A572DA"/>
    <w:rsid w:val="00A5765A"/>
    <w:rsid w:val="00A57B44"/>
    <w:rsid w:val="00A60D45"/>
    <w:rsid w:val="00A61C5A"/>
    <w:rsid w:val="00A61F6D"/>
    <w:rsid w:val="00A62E98"/>
    <w:rsid w:val="00A631A1"/>
    <w:rsid w:val="00A65996"/>
    <w:rsid w:val="00A65AF9"/>
    <w:rsid w:val="00A67276"/>
    <w:rsid w:val="00A67588"/>
    <w:rsid w:val="00A67840"/>
    <w:rsid w:val="00A707EF"/>
    <w:rsid w:val="00A70D45"/>
    <w:rsid w:val="00A713BF"/>
    <w:rsid w:val="00A7164F"/>
    <w:rsid w:val="00A71A9E"/>
    <w:rsid w:val="00A724F2"/>
    <w:rsid w:val="00A72AF3"/>
    <w:rsid w:val="00A72DAA"/>
    <w:rsid w:val="00A7382D"/>
    <w:rsid w:val="00A73D0C"/>
    <w:rsid w:val="00A741F8"/>
    <w:rsid w:val="00A743AC"/>
    <w:rsid w:val="00A74BFE"/>
    <w:rsid w:val="00A74CF4"/>
    <w:rsid w:val="00A75AB7"/>
    <w:rsid w:val="00A75CD8"/>
    <w:rsid w:val="00A760DC"/>
    <w:rsid w:val="00A76A16"/>
    <w:rsid w:val="00A770DA"/>
    <w:rsid w:val="00A779A3"/>
    <w:rsid w:val="00A827DF"/>
    <w:rsid w:val="00A82E52"/>
    <w:rsid w:val="00A833B9"/>
    <w:rsid w:val="00A8387F"/>
    <w:rsid w:val="00A8483F"/>
    <w:rsid w:val="00A84CD8"/>
    <w:rsid w:val="00A856C9"/>
    <w:rsid w:val="00A85CCB"/>
    <w:rsid w:val="00A85FAC"/>
    <w:rsid w:val="00A870B0"/>
    <w:rsid w:val="00A87187"/>
    <w:rsid w:val="00A8728A"/>
    <w:rsid w:val="00A87A54"/>
    <w:rsid w:val="00A87D07"/>
    <w:rsid w:val="00A917BC"/>
    <w:rsid w:val="00A9265D"/>
    <w:rsid w:val="00A932E1"/>
    <w:rsid w:val="00A97436"/>
    <w:rsid w:val="00AA0280"/>
    <w:rsid w:val="00AA0417"/>
    <w:rsid w:val="00AA0A0D"/>
    <w:rsid w:val="00AA105C"/>
    <w:rsid w:val="00AA157C"/>
    <w:rsid w:val="00AA1593"/>
    <w:rsid w:val="00AA1809"/>
    <w:rsid w:val="00AA1A32"/>
    <w:rsid w:val="00AA1FFE"/>
    <w:rsid w:val="00AA2675"/>
    <w:rsid w:val="00AA3509"/>
    <w:rsid w:val="00AA3F2E"/>
    <w:rsid w:val="00AA407B"/>
    <w:rsid w:val="00AA55C2"/>
    <w:rsid w:val="00AA6B3B"/>
    <w:rsid w:val="00AA6ED1"/>
    <w:rsid w:val="00AA72F4"/>
    <w:rsid w:val="00AA73CE"/>
    <w:rsid w:val="00AA7A30"/>
    <w:rsid w:val="00AB0425"/>
    <w:rsid w:val="00AB10E7"/>
    <w:rsid w:val="00AB21B1"/>
    <w:rsid w:val="00AB32DE"/>
    <w:rsid w:val="00AB4C09"/>
    <w:rsid w:val="00AB4D25"/>
    <w:rsid w:val="00AB5033"/>
    <w:rsid w:val="00AB5298"/>
    <w:rsid w:val="00AB5519"/>
    <w:rsid w:val="00AB5D7D"/>
    <w:rsid w:val="00AB5F5A"/>
    <w:rsid w:val="00AB6313"/>
    <w:rsid w:val="00AB671C"/>
    <w:rsid w:val="00AB6F47"/>
    <w:rsid w:val="00AB71DD"/>
    <w:rsid w:val="00AC00D3"/>
    <w:rsid w:val="00AC0F08"/>
    <w:rsid w:val="00AC15C5"/>
    <w:rsid w:val="00AC1899"/>
    <w:rsid w:val="00AC417B"/>
    <w:rsid w:val="00AC46E9"/>
    <w:rsid w:val="00AC4AC2"/>
    <w:rsid w:val="00AC59D3"/>
    <w:rsid w:val="00AC720B"/>
    <w:rsid w:val="00AC7582"/>
    <w:rsid w:val="00AC7B6A"/>
    <w:rsid w:val="00AD0D60"/>
    <w:rsid w:val="00AD0E75"/>
    <w:rsid w:val="00AD1A8E"/>
    <w:rsid w:val="00AD2879"/>
    <w:rsid w:val="00AD42BA"/>
    <w:rsid w:val="00AD4DBE"/>
    <w:rsid w:val="00AD5346"/>
    <w:rsid w:val="00AD59DF"/>
    <w:rsid w:val="00AD6160"/>
    <w:rsid w:val="00AD70CA"/>
    <w:rsid w:val="00AE2EFB"/>
    <w:rsid w:val="00AE36A5"/>
    <w:rsid w:val="00AE5C5F"/>
    <w:rsid w:val="00AE70E6"/>
    <w:rsid w:val="00AE70EF"/>
    <w:rsid w:val="00AE77EB"/>
    <w:rsid w:val="00AE7BD8"/>
    <w:rsid w:val="00AE7C6B"/>
    <w:rsid w:val="00AE7D02"/>
    <w:rsid w:val="00AE7E98"/>
    <w:rsid w:val="00AF0B15"/>
    <w:rsid w:val="00AF0BB7"/>
    <w:rsid w:val="00AF0BDE"/>
    <w:rsid w:val="00AF0EDE"/>
    <w:rsid w:val="00AF14F3"/>
    <w:rsid w:val="00AF1A9F"/>
    <w:rsid w:val="00AF2942"/>
    <w:rsid w:val="00AF36DC"/>
    <w:rsid w:val="00AF422A"/>
    <w:rsid w:val="00AF4853"/>
    <w:rsid w:val="00AF4BEB"/>
    <w:rsid w:val="00AF53B9"/>
    <w:rsid w:val="00AF5539"/>
    <w:rsid w:val="00AF5CCA"/>
    <w:rsid w:val="00AF5CEC"/>
    <w:rsid w:val="00AF693A"/>
    <w:rsid w:val="00AF6D9E"/>
    <w:rsid w:val="00AF73AD"/>
    <w:rsid w:val="00AF7A90"/>
    <w:rsid w:val="00AF7E51"/>
    <w:rsid w:val="00B00515"/>
    <w:rsid w:val="00B00702"/>
    <w:rsid w:val="00B0110B"/>
    <w:rsid w:val="00B0234E"/>
    <w:rsid w:val="00B02472"/>
    <w:rsid w:val="00B02831"/>
    <w:rsid w:val="00B03BBF"/>
    <w:rsid w:val="00B03D2A"/>
    <w:rsid w:val="00B04C31"/>
    <w:rsid w:val="00B055F6"/>
    <w:rsid w:val="00B062DA"/>
    <w:rsid w:val="00B0645F"/>
    <w:rsid w:val="00B06751"/>
    <w:rsid w:val="00B06AA3"/>
    <w:rsid w:val="00B06B65"/>
    <w:rsid w:val="00B07931"/>
    <w:rsid w:val="00B10E13"/>
    <w:rsid w:val="00B1260A"/>
    <w:rsid w:val="00B13241"/>
    <w:rsid w:val="00B132B4"/>
    <w:rsid w:val="00B135DB"/>
    <w:rsid w:val="00B13699"/>
    <w:rsid w:val="00B136A7"/>
    <w:rsid w:val="00B145EF"/>
    <w:rsid w:val="00B149E2"/>
    <w:rsid w:val="00B14E3B"/>
    <w:rsid w:val="00B167A5"/>
    <w:rsid w:val="00B17055"/>
    <w:rsid w:val="00B17096"/>
    <w:rsid w:val="00B1728F"/>
    <w:rsid w:val="00B17CBC"/>
    <w:rsid w:val="00B20990"/>
    <w:rsid w:val="00B21178"/>
    <w:rsid w:val="00B2131A"/>
    <w:rsid w:val="00B21469"/>
    <w:rsid w:val="00B2169D"/>
    <w:rsid w:val="00B21703"/>
    <w:rsid w:val="00B2192B"/>
    <w:rsid w:val="00B21CBB"/>
    <w:rsid w:val="00B22296"/>
    <w:rsid w:val="00B223C1"/>
    <w:rsid w:val="00B22AAD"/>
    <w:rsid w:val="00B24154"/>
    <w:rsid w:val="00B248C3"/>
    <w:rsid w:val="00B24D83"/>
    <w:rsid w:val="00B252F4"/>
    <w:rsid w:val="00B2606D"/>
    <w:rsid w:val="00B263C0"/>
    <w:rsid w:val="00B26E46"/>
    <w:rsid w:val="00B2772E"/>
    <w:rsid w:val="00B27746"/>
    <w:rsid w:val="00B30AE9"/>
    <w:rsid w:val="00B316CA"/>
    <w:rsid w:val="00B31BFB"/>
    <w:rsid w:val="00B326F1"/>
    <w:rsid w:val="00B33442"/>
    <w:rsid w:val="00B344C9"/>
    <w:rsid w:val="00B3528F"/>
    <w:rsid w:val="00B3564D"/>
    <w:rsid w:val="00B357AB"/>
    <w:rsid w:val="00B3686F"/>
    <w:rsid w:val="00B36C23"/>
    <w:rsid w:val="00B379FC"/>
    <w:rsid w:val="00B40527"/>
    <w:rsid w:val="00B40D6D"/>
    <w:rsid w:val="00B41704"/>
    <w:rsid w:val="00B41F72"/>
    <w:rsid w:val="00B42F6F"/>
    <w:rsid w:val="00B432C8"/>
    <w:rsid w:val="00B434A8"/>
    <w:rsid w:val="00B44068"/>
    <w:rsid w:val="00B44E90"/>
    <w:rsid w:val="00B45324"/>
    <w:rsid w:val="00B45E68"/>
    <w:rsid w:val="00B46454"/>
    <w:rsid w:val="00B47018"/>
    <w:rsid w:val="00B47956"/>
    <w:rsid w:val="00B51602"/>
    <w:rsid w:val="00B517E1"/>
    <w:rsid w:val="00B52E00"/>
    <w:rsid w:val="00B556E8"/>
    <w:rsid w:val="00B55716"/>
    <w:rsid w:val="00B55E70"/>
    <w:rsid w:val="00B5624B"/>
    <w:rsid w:val="00B566B8"/>
    <w:rsid w:val="00B56A48"/>
    <w:rsid w:val="00B57AB8"/>
    <w:rsid w:val="00B57D8D"/>
    <w:rsid w:val="00B60238"/>
    <w:rsid w:val="00B60488"/>
    <w:rsid w:val="00B6082D"/>
    <w:rsid w:val="00B630A7"/>
    <w:rsid w:val="00B640A8"/>
    <w:rsid w:val="00B64962"/>
    <w:rsid w:val="00B64C2C"/>
    <w:rsid w:val="00B66AC0"/>
    <w:rsid w:val="00B676B0"/>
    <w:rsid w:val="00B7033B"/>
    <w:rsid w:val="00B71634"/>
    <w:rsid w:val="00B73091"/>
    <w:rsid w:val="00B75139"/>
    <w:rsid w:val="00B75162"/>
    <w:rsid w:val="00B7582D"/>
    <w:rsid w:val="00B771CA"/>
    <w:rsid w:val="00B80840"/>
    <w:rsid w:val="00B81550"/>
    <w:rsid w:val="00B815FC"/>
    <w:rsid w:val="00B81623"/>
    <w:rsid w:val="00B81B4F"/>
    <w:rsid w:val="00B82A05"/>
    <w:rsid w:val="00B8378F"/>
    <w:rsid w:val="00B83F12"/>
    <w:rsid w:val="00B84409"/>
    <w:rsid w:val="00B84500"/>
    <w:rsid w:val="00B84D1F"/>
    <w:rsid w:val="00B84E03"/>
    <w:rsid w:val="00B84E2D"/>
    <w:rsid w:val="00B85236"/>
    <w:rsid w:val="00B86126"/>
    <w:rsid w:val="00B862CC"/>
    <w:rsid w:val="00B8746A"/>
    <w:rsid w:val="00B87B53"/>
    <w:rsid w:val="00B87DEE"/>
    <w:rsid w:val="00B91CFD"/>
    <w:rsid w:val="00B925B0"/>
    <w:rsid w:val="00B9277F"/>
    <w:rsid w:val="00B927C9"/>
    <w:rsid w:val="00B93E4B"/>
    <w:rsid w:val="00B949BC"/>
    <w:rsid w:val="00B952B7"/>
    <w:rsid w:val="00B95714"/>
    <w:rsid w:val="00B9589F"/>
    <w:rsid w:val="00B96356"/>
    <w:rsid w:val="00B96386"/>
    <w:rsid w:val="00B96EFA"/>
    <w:rsid w:val="00B97B1F"/>
    <w:rsid w:val="00B97CCF"/>
    <w:rsid w:val="00B97D7D"/>
    <w:rsid w:val="00BA0BCC"/>
    <w:rsid w:val="00BA2481"/>
    <w:rsid w:val="00BA2777"/>
    <w:rsid w:val="00BA3962"/>
    <w:rsid w:val="00BA3F06"/>
    <w:rsid w:val="00BA3F43"/>
    <w:rsid w:val="00BA4995"/>
    <w:rsid w:val="00BA5541"/>
    <w:rsid w:val="00BA5547"/>
    <w:rsid w:val="00BA61AC"/>
    <w:rsid w:val="00BA63C5"/>
    <w:rsid w:val="00BA6B76"/>
    <w:rsid w:val="00BA7A28"/>
    <w:rsid w:val="00BB03E5"/>
    <w:rsid w:val="00BB0463"/>
    <w:rsid w:val="00BB17B0"/>
    <w:rsid w:val="00BB28BF"/>
    <w:rsid w:val="00BB2F42"/>
    <w:rsid w:val="00BB35A6"/>
    <w:rsid w:val="00BB3C15"/>
    <w:rsid w:val="00BB4AC0"/>
    <w:rsid w:val="00BB4B7C"/>
    <w:rsid w:val="00BB4FE7"/>
    <w:rsid w:val="00BB5683"/>
    <w:rsid w:val="00BB5B6D"/>
    <w:rsid w:val="00BB5EB6"/>
    <w:rsid w:val="00BB756C"/>
    <w:rsid w:val="00BB75E5"/>
    <w:rsid w:val="00BB7D29"/>
    <w:rsid w:val="00BC112B"/>
    <w:rsid w:val="00BC17DF"/>
    <w:rsid w:val="00BC1EBC"/>
    <w:rsid w:val="00BC284A"/>
    <w:rsid w:val="00BC3342"/>
    <w:rsid w:val="00BC3F31"/>
    <w:rsid w:val="00BC3F7E"/>
    <w:rsid w:val="00BC4640"/>
    <w:rsid w:val="00BC5B54"/>
    <w:rsid w:val="00BC5DF3"/>
    <w:rsid w:val="00BC6832"/>
    <w:rsid w:val="00BC7720"/>
    <w:rsid w:val="00BC7899"/>
    <w:rsid w:val="00BC7D3B"/>
    <w:rsid w:val="00BD0826"/>
    <w:rsid w:val="00BD0B00"/>
    <w:rsid w:val="00BD15AB"/>
    <w:rsid w:val="00BD181D"/>
    <w:rsid w:val="00BD4603"/>
    <w:rsid w:val="00BD4B6A"/>
    <w:rsid w:val="00BD4D7E"/>
    <w:rsid w:val="00BD660C"/>
    <w:rsid w:val="00BD70D5"/>
    <w:rsid w:val="00BD711E"/>
    <w:rsid w:val="00BD7E4D"/>
    <w:rsid w:val="00BE0429"/>
    <w:rsid w:val="00BE0567"/>
    <w:rsid w:val="00BE18F0"/>
    <w:rsid w:val="00BE1BAF"/>
    <w:rsid w:val="00BE302F"/>
    <w:rsid w:val="00BE3210"/>
    <w:rsid w:val="00BE350E"/>
    <w:rsid w:val="00BE3E56"/>
    <w:rsid w:val="00BE4BF7"/>
    <w:rsid w:val="00BE56A7"/>
    <w:rsid w:val="00BE5EE4"/>
    <w:rsid w:val="00BE62F6"/>
    <w:rsid w:val="00BE6364"/>
    <w:rsid w:val="00BE638E"/>
    <w:rsid w:val="00BE6801"/>
    <w:rsid w:val="00BE68F8"/>
    <w:rsid w:val="00BE719E"/>
    <w:rsid w:val="00BE74C0"/>
    <w:rsid w:val="00BE7706"/>
    <w:rsid w:val="00BE78E8"/>
    <w:rsid w:val="00BF0075"/>
    <w:rsid w:val="00BF02AF"/>
    <w:rsid w:val="00BF0D4F"/>
    <w:rsid w:val="00BF27B2"/>
    <w:rsid w:val="00BF2BBE"/>
    <w:rsid w:val="00BF3F44"/>
    <w:rsid w:val="00BF4F06"/>
    <w:rsid w:val="00BF50A5"/>
    <w:rsid w:val="00BF5123"/>
    <w:rsid w:val="00BF534E"/>
    <w:rsid w:val="00BF5717"/>
    <w:rsid w:val="00BF59AA"/>
    <w:rsid w:val="00BF5C91"/>
    <w:rsid w:val="00BF66D2"/>
    <w:rsid w:val="00BF6C22"/>
    <w:rsid w:val="00BF7C1B"/>
    <w:rsid w:val="00C004ED"/>
    <w:rsid w:val="00C0053A"/>
    <w:rsid w:val="00C01348"/>
    <w:rsid w:val="00C01585"/>
    <w:rsid w:val="00C01832"/>
    <w:rsid w:val="00C01D05"/>
    <w:rsid w:val="00C01ED9"/>
    <w:rsid w:val="00C020F9"/>
    <w:rsid w:val="00C027EC"/>
    <w:rsid w:val="00C0467E"/>
    <w:rsid w:val="00C04992"/>
    <w:rsid w:val="00C054E5"/>
    <w:rsid w:val="00C0593D"/>
    <w:rsid w:val="00C0641C"/>
    <w:rsid w:val="00C067F7"/>
    <w:rsid w:val="00C06E7B"/>
    <w:rsid w:val="00C0710A"/>
    <w:rsid w:val="00C0764A"/>
    <w:rsid w:val="00C10829"/>
    <w:rsid w:val="00C11AD6"/>
    <w:rsid w:val="00C1409A"/>
    <w:rsid w:val="00C1410E"/>
    <w:rsid w:val="00C141C6"/>
    <w:rsid w:val="00C15663"/>
    <w:rsid w:val="00C156CA"/>
    <w:rsid w:val="00C16508"/>
    <w:rsid w:val="00C16F5A"/>
    <w:rsid w:val="00C172E3"/>
    <w:rsid w:val="00C17F20"/>
    <w:rsid w:val="00C2071A"/>
    <w:rsid w:val="00C20ACB"/>
    <w:rsid w:val="00C2107A"/>
    <w:rsid w:val="00C2165A"/>
    <w:rsid w:val="00C21D98"/>
    <w:rsid w:val="00C22D4F"/>
    <w:rsid w:val="00C231F6"/>
    <w:rsid w:val="00C23703"/>
    <w:rsid w:val="00C25614"/>
    <w:rsid w:val="00C26068"/>
    <w:rsid w:val="00C2624E"/>
    <w:rsid w:val="00C267DD"/>
    <w:rsid w:val="00C26DF9"/>
    <w:rsid w:val="00C271A8"/>
    <w:rsid w:val="00C272DA"/>
    <w:rsid w:val="00C275D5"/>
    <w:rsid w:val="00C2785E"/>
    <w:rsid w:val="00C3050C"/>
    <w:rsid w:val="00C31215"/>
    <w:rsid w:val="00C31D75"/>
    <w:rsid w:val="00C31F15"/>
    <w:rsid w:val="00C32067"/>
    <w:rsid w:val="00C3285E"/>
    <w:rsid w:val="00C337B7"/>
    <w:rsid w:val="00C33CC4"/>
    <w:rsid w:val="00C346AD"/>
    <w:rsid w:val="00C36E3A"/>
    <w:rsid w:val="00C37227"/>
    <w:rsid w:val="00C37A77"/>
    <w:rsid w:val="00C40CBE"/>
    <w:rsid w:val="00C41141"/>
    <w:rsid w:val="00C4208F"/>
    <w:rsid w:val="00C42156"/>
    <w:rsid w:val="00C435A2"/>
    <w:rsid w:val="00C449AD"/>
    <w:rsid w:val="00C44E30"/>
    <w:rsid w:val="00C4599D"/>
    <w:rsid w:val="00C461E6"/>
    <w:rsid w:val="00C4686F"/>
    <w:rsid w:val="00C4719F"/>
    <w:rsid w:val="00C47599"/>
    <w:rsid w:val="00C50045"/>
    <w:rsid w:val="00C505DE"/>
    <w:rsid w:val="00C506AF"/>
    <w:rsid w:val="00C50771"/>
    <w:rsid w:val="00C508BE"/>
    <w:rsid w:val="00C509A9"/>
    <w:rsid w:val="00C50D2F"/>
    <w:rsid w:val="00C52007"/>
    <w:rsid w:val="00C522F6"/>
    <w:rsid w:val="00C53250"/>
    <w:rsid w:val="00C53CED"/>
    <w:rsid w:val="00C5455D"/>
    <w:rsid w:val="00C55BFF"/>
    <w:rsid w:val="00C55FE8"/>
    <w:rsid w:val="00C56EE4"/>
    <w:rsid w:val="00C57F33"/>
    <w:rsid w:val="00C62010"/>
    <w:rsid w:val="00C63188"/>
    <w:rsid w:val="00C63EC4"/>
    <w:rsid w:val="00C64CD9"/>
    <w:rsid w:val="00C6608D"/>
    <w:rsid w:val="00C66E3B"/>
    <w:rsid w:val="00C670F8"/>
    <w:rsid w:val="00C6780B"/>
    <w:rsid w:val="00C67CC3"/>
    <w:rsid w:val="00C7268F"/>
    <w:rsid w:val="00C72846"/>
    <w:rsid w:val="00C72EEF"/>
    <w:rsid w:val="00C73A90"/>
    <w:rsid w:val="00C753C6"/>
    <w:rsid w:val="00C75916"/>
    <w:rsid w:val="00C762B3"/>
    <w:rsid w:val="00C76D49"/>
    <w:rsid w:val="00C776A7"/>
    <w:rsid w:val="00C80AD4"/>
    <w:rsid w:val="00C80B5E"/>
    <w:rsid w:val="00C80BF9"/>
    <w:rsid w:val="00C817A9"/>
    <w:rsid w:val="00C8188D"/>
    <w:rsid w:val="00C82055"/>
    <w:rsid w:val="00C8290B"/>
    <w:rsid w:val="00C83052"/>
    <w:rsid w:val="00C836C4"/>
    <w:rsid w:val="00C83704"/>
    <w:rsid w:val="00C839DE"/>
    <w:rsid w:val="00C85FE1"/>
    <w:rsid w:val="00C8630A"/>
    <w:rsid w:val="00C86834"/>
    <w:rsid w:val="00C9061B"/>
    <w:rsid w:val="00C912CD"/>
    <w:rsid w:val="00C92193"/>
    <w:rsid w:val="00C92284"/>
    <w:rsid w:val="00C929AB"/>
    <w:rsid w:val="00C93135"/>
    <w:rsid w:val="00C93C5E"/>
    <w:rsid w:val="00C93EBA"/>
    <w:rsid w:val="00C94E2C"/>
    <w:rsid w:val="00C97A19"/>
    <w:rsid w:val="00C97EF0"/>
    <w:rsid w:val="00CA0AA7"/>
    <w:rsid w:val="00CA0BD8"/>
    <w:rsid w:val="00CA2660"/>
    <w:rsid w:val="00CA2D48"/>
    <w:rsid w:val="00CA2F39"/>
    <w:rsid w:val="00CA2FD7"/>
    <w:rsid w:val="00CA35B5"/>
    <w:rsid w:val="00CA368C"/>
    <w:rsid w:val="00CA3BF3"/>
    <w:rsid w:val="00CA42FC"/>
    <w:rsid w:val="00CA51C2"/>
    <w:rsid w:val="00CA6389"/>
    <w:rsid w:val="00CA69E3"/>
    <w:rsid w:val="00CA6B28"/>
    <w:rsid w:val="00CA72BB"/>
    <w:rsid w:val="00CA7937"/>
    <w:rsid w:val="00CA7D41"/>
    <w:rsid w:val="00CA7FF5"/>
    <w:rsid w:val="00CB0531"/>
    <w:rsid w:val="00CB07E5"/>
    <w:rsid w:val="00CB09E0"/>
    <w:rsid w:val="00CB0A70"/>
    <w:rsid w:val="00CB1C14"/>
    <w:rsid w:val="00CB1E7C"/>
    <w:rsid w:val="00CB1FA4"/>
    <w:rsid w:val="00CB21AC"/>
    <w:rsid w:val="00CB2B3B"/>
    <w:rsid w:val="00CB2C4E"/>
    <w:rsid w:val="00CB2EA1"/>
    <w:rsid w:val="00CB2F84"/>
    <w:rsid w:val="00CB31C6"/>
    <w:rsid w:val="00CB3C5E"/>
    <w:rsid w:val="00CB3E75"/>
    <w:rsid w:val="00CB40A7"/>
    <w:rsid w:val="00CB40D1"/>
    <w:rsid w:val="00CB43F1"/>
    <w:rsid w:val="00CB4E5A"/>
    <w:rsid w:val="00CB581E"/>
    <w:rsid w:val="00CB61AF"/>
    <w:rsid w:val="00CB6205"/>
    <w:rsid w:val="00CB6A8A"/>
    <w:rsid w:val="00CB6EDE"/>
    <w:rsid w:val="00CB7A7F"/>
    <w:rsid w:val="00CC03E7"/>
    <w:rsid w:val="00CC06AE"/>
    <w:rsid w:val="00CC21F6"/>
    <w:rsid w:val="00CC25DC"/>
    <w:rsid w:val="00CC2730"/>
    <w:rsid w:val="00CC2F62"/>
    <w:rsid w:val="00CC32E8"/>
    <w:rsid w:val="00CC41BA"/>
    <w:rsid w:val="00CC4B38"/>
    <w:rsid w:val="00CC701F"/>
    <w:rsid w:val="00CD0845"/>
    <w:rsid w:val="00CD09EF"/>
    <w:rsid w:val="00CD13E7"/>
    <w:rsid w:val="00CD1550"/>
    <w:rsid w:val="00CD16B0"/>
    <w:rsid w:val="00CD17C1"/>
    <w:rsid w:val="00CD1C6C"/>
    <w:rsid w:val="00CD252A"/>
    <w:rsid w:val="00CD37F1"/>
    <w:rsid w:val="00CD3BFC"/>
    <w:rsid w:val="00CD4565"/>
    <w:rsid w:val="00CD4A23"/>
    <w:rsid w:val="00CD6169"/>
    <w:rsid w:val="00CD6D76"/>
    <w:rsid w:val="00CD7E3F"/>
    <w:rsid w:val="00CE1C01"/>
    <w:rsid w:val="00CE20BC"/>
    <w:rsid w:val="00CE26C6"/>
    <w:rsid w:val="00CE289D"/>
    <w:rsid w:val="00CE2D2E"/>
    <w:rsid w:val="00CE39A5"/>
    <w:rsid w:val="00CE39E1"/>
    <w:rsid w:val="00CE44E9"/>
    <w:rsid w:val="00CE4897"/>
    <w:rsid w:val="00CE5230"/>
    <w:rsid w:val="00CE591D"/>
    <w:rsid w:val="00CE5AE6"/>
    <w:rsid w:val="00CE725A"/>
    <w:rsid w:val="00CE781B"/>
    <w:rsid w:val="00CF03C8"/>
    <w:rsid w:val="00CF0BFB"/>
    <w:rsid w:val="00CF16D8"/>
    <w:rsid w:val="00CF1FD8"/>
    <w:rsid w:val="00CF20D0"/>
    <w:rsid w:val="00CF2D83"/>
    <w:rsid w:val="00CF44A1"/>
    <w:rsid w:val="00CF45F2"/>
    <w:rsid w:val="00CF47A8"/>
    <w:rsid w:val="00CF4B73"/>
    <w:rsid w:val="00CF4FDC"/>
    <w:rsid w:val="00CF5C90"/>
    <w:rsid w:val="00CF5E65"/>
    <w:rsid w:val="00CF6E13"/>
    <w:rsid w:val="00CF7776"/>
    <w:rsid w:val="00CF7AE1"/>
    <w:rsid w:val="00CF7D04"/>
    <w:rsid w:val="00D00854"/>
    <w:rsid w:val="00D00E9E"/>
    <w:rsid w:val="00D0132F"/>
    <w:rsid w:val="00D021D2"/>
    <w:rsid w:val="00D02715"/>
    <w:rsid w:val="00D04098"/>
    <w:rsid w:val="00D047F4"/>
    <w:rsid w:val="00D04ACC"/>
    <w:rsid w:val="00D061BB"/>
    <w:rsid w:val="00D07BE1"/>
    <w:rsid w:val="00D10DED"/>
    <w:rsid w:val="00D113E5"/>
    <w:rsid w:val="00D116C0"/>
    <w:rsid w:val="00D12EDB"/>
    <w:rsid w:val="00D133A1"/>
    <w:rsid w:val="00D13433"/>
    <w:rsid w:val="00D13D8A"/>
    <w:rsid w:val="00D155B5"/>
    <w:rsid w:val="00D15BEC"/>
    <w:rsid w:val="00D15F8A"/>
    <w:rsid w:val="00D16A54"/>
    <w:rsid w:val="00D171CD"/>
    <w:rsid w:val="00D172C9"/>
    <w:rsid w:val="00D20321"/>
    <w:rsid w:val="00D2083B"/>
    <w:rsid w:val="00D20DA7"/>
    <w:rsid w:val="00D222FA"/>
    <w:rsid w:val="00D22B33"/>
    <w:rsid w:val="00D249A5"/>
    <w:rsid w:val="00D25639"/>
    <w:rsid w:val="00D261F3"/>
    <w:rsid w:val="00D275B7"/>
    <w:rsid w:val="00D27605"/>
    <w:rsid w:val="00D2793F"/>
    <w:rsid w:val="00D279D8"/>
    <w:rsid w:val="00D27C8E"/>
    <w:rsid w:val="00D3026A"/>
    <w:rsid w:val="00D3080D"/>
    <w:rsid w:val="00D32D62"/>
    <w:rsid w:val="00D33957"/>
    <w:rsid w:val="00D33F18"/>
    <w:rsid w:val="00D34CA1"/>
    <w:rsid w:val="00D3570B"/>
    <w:rsid w:val="00D35774"/>
    <w:rsid w:val="00D35D7E"/>
    <w:rsid w:val="00D3621B"/>
    <w:rsid w:val="00D36E44"/>
    <w:rsid w:val="00D40205"/>
    <w:rsid w:val="00D40C72"/>
    <w:rsid w:val="00D41021"/>
    <w:rsid w:val="00D4141B"/>
    <w:rsid w:val="00D4145D"/>
    <w:rsid w:val="00D4163E"/>
    <w:rsid w:val="00D425CC"/>
    <w:rsid w:val="00D42C51"/>
    <w:rsid w:val="00D4460B"/>
    <w:rsid w:val="00D458F0"/>
    <w:rsid w:val="00D50450"/>
    <w:rsid w:val="00D50668"/>
    <w:rsid w:val="00D50B3B"/>
    <w:rsid w:val="00D510E0"/>
    <w:rsid w:val="00D51C1C"/>
    <w:rsid w:val="00D51C3A"/>
    <w:rsid w:val="00D51FCC"/>
    <w:rsid w:val="00D52A87"/>
    <w:rsid w:val="00D53064"/>
    <w:rsid w:val="00D5467F"/>
    <w:rsid w:val="00D55837"/>
    <w:rsid w:val="00D55AB9"/>
    <w:rsid w:val="00D56290"/>
    <w:rsid w:val="00D569A4"/>
    <w:rsid w:val="00D56A9F"/>
    <w:rsid w:val="00D570F2"/>
    <w:rsid w:val="00D57405"/>
    <w:rsid w:val="00D57BA2"/>
    <w:rsid w:val="00D60544"/>
    <w:rsid w:val="00D60F51"/>
    <w:rsid w:val="00D60FAC"/>
    <w:rsid w:val="00D614EF"/>
    <w:rsid w:val="00D62BB5"/>
    <w:rsid w:val="00D63B0E"/>
    <w:rsid w:val="00D64F6B"/>
    <w:rsid w:val="00D650FA"/>
    <w:rsid w:val="00D6524A"/>
    <w:rsid w:val="00D658AC"/>
    <w:rsid w:val="00D65E43"/>
    <w:rsid w:val="00D66E22"/>
    <w:rsid w:val="00D6730A"/>
    <w:rsid w:val="00D674A6"/>
    <w:rsid w:val="00D67C54"/>
    <w:rsid w:val="00D67E05"/>
    <w:rsid w:val="00D708FC"/>
    <w:rsid w:val="00D7168E"/>
    <w:rsid w:val="00D72047"/>
    <w:rsid w:val="00D72719"/>
    <w:rsid w:val="00D73F9D"/>
    <w:rsid w:val="00D742ED"/>
    <w:rsid w:val="00D74549"/>
    <w:rsid w:val="00D74B7C"/>
    <w:rsid w:val="00D75EBE"/>
    <w:rsid w:val="00D76068"/>
    <w:rsid w:val="00D76671"/>
    <w:rsid w:val="00D76B01"/>
    <w:rsid w:val="00D77CD5"/>
    <w:rsid w:val="00D804A2"/>
    <w:rsid w:val="00D804C1"/>
    <w:rsid w:val="00D8113F"/>
    <w:rsid w:val="00D83742"/>
    <w:rsid w:val="00D84704"/>
    <w:rsid w:val="00D84BF9"/>
    <w:rsid w:val="00D8517D"/>
    <w:rsid w:val="00D85CD6"/>
    <w:rsid w:val="00D8738A"/>
    <w:rsid w:val="00D87923"/>
    <w:rsid w:val="00D87AC1"/>
    <w:rsid w:val="00D9069F"/>
    <w:rsid w:val="00D9101F"/>
    <w:rsid w:val="00D921FD"/>
    <w:rsid w:val="00D928D8"/>
    <w:rsid w:val="00D93714"/>
    <w:rsid w:val="00D94034"/>
    <w:rsid w:val="00D94FC9"/>
    <w:rsid w:val="00D95424"/>
    <w:rsid w:val="00D954D5"/>
    <w:rsid w:val="00D96717"/>
    <w:rsid w:val="00D972BF"/>
    <w:rsid w:val="00D974DE"/>
    <w:rsid w:val="00DA0089"/>
    <w:rsid w:val="00DA07F8"/>
    <w:rsid w:val="00DA13F4"/>
    <w:rsid w:val="00DA23C7"/>
    <w:rsid w:val="00DA24DC"/>
    <w:rsid w:val="00DA4084"/>
    <w:rsid w:val="00DA56ED"/>
    <w:rsid w:val="00DA5A54"/>
    <w:rsid w:val="00DA5C0D"/>
    <w:rsid w:val="00DA5E10"/>
    <w:rsid w:val="00DA68EB"/>
    <w:rsid w:val="00DA6BF9"/>
    <w:rsid w:val="00DA73CB"/>
    <w:rsid w:val="00DA75E1"/>
    <w:rsid w:val="00DB021C"/>
    <w:rsid w:val="00DB0DD1"/>
    <w:rsid w:val="00DB11B1"/>
    <w:rsid w:val="00DB244F"/>
    <w:rsid w:val="00DB423C"/>
    <w:rsid w:val="00DB4E26"/>
    <w:rsid w:val="00DB5966"/>
    <w:rsid w:val="00DB714B"/>
    <w:rsid w:val="00DB746D"/>
    <w:rsid w:val="00DB78C8"/>
    <w:rsid w:val="00DB7989"/>
    <w:rsid w:val="00DC024D"/>
    <w:rsid w:val="00DC1025"/>
    <w:rsid w:val="00DC10F6"/>
    <w:rsid w:val="00DC115D"/>
    <w:rsid w:val="00DC1EB8"/>
    <w:rsid w:val="00DC22D5"/>
    <w:rsid w:val="00DC232B"/>
    <w:rsid w:val="00DC33FC"/>
    <w:rsid w:val="00DC3E45"/>
    <w:rsid w:val="00DC4598"/>
    <w:rsid w:val="00DC78F0"/>
    <w:rsid w:val="00DC790A"/>
    <w:rsid w:val="00DC7DAF"/>
    <w:rsid w:val="00DD0722"/>
    <w:rsid w:val="00DD09B0"/>
    <w:rsid w:val="00DD0B3D"/>
    <w:rsid w:val="00DD18B7"/>
    <w:rsid w:val="00DD212F"/>
    <w:rsid w:val="00DD2C6D"/>
    <w:rsid w:val="00DD44AF"/>
    <w:rsid w:val="00DD53FE"/>
    <w:rsid w:val="00DD5461"/>
    <w:rsid w:val="00DD62A3"/>
    <w:rsid w:val="00DD6ACD"/>
    <w:rsid w:val="00DD7755"/>
    <w:rsid w:val="00DD7F70"/>
    <w:rsid w:val="00DE18F5"/>
    <w:rsid w:val="00DE2755"/>
    <w:rsid w:val="00DE6188"/>
    <w:rsid w:val="00DE68E6"/>
    <w:rsid w:val="00DE6E48"/>
    <w:rsid w:val="00DE73D2"/>
    <w:rsid w:val="00DE7ACC"/>
    <w:rsid w:val="00DF07F2"/>
    <w:rsid w:val="00DF12DB"/>
    <w:rsid w:val="00DF1336"/>
    <w:rsid w:val="00DF2105"/>
    <w:rsid w:val="00DF2A16"/>
    <w:rsid w:val="00DF2C2B"/>
    <w:rsid w:val="00DF2C4D"/>
    <w:rsid w:val="00DF53BC"/>
    <w:rsid w:val="00DF5BFB"/>
    <w:rsid w:val="00DF5CD6"/>
    <w:rsid w:val="00DF7F73"/>
    <w:rsid w:val="00E022DA"/>
    <w:rsid w:val="00E032A1"/>
    <w:rsid w:val="00E03BCB"/>
    <w:rsid w:val="00E0479B"/>
    <w:rsid w:val="00E06774"/>
    <w:rsid w:val="00E06872"/>
    <w:rsid w:val="00E069E4"/>
    <w:rsid w:val="00E07198"/>
    <w:rsid w:val="00E07750"/>
    <w:rsid w:val="00E0781C"/>
    <w:rsid w:val="00E07C27"/>
    <w:rsid w:val="00E10F16"/>
    <w:rsid w:val="00E124DC"/>
    <w:rsid w:val="00E12872"/>
    <w:rsid w:val="00E12EB5"/>
    <w:rsid w:val="00E13A47"/>
    <w:rsid w:val="00E13DB5"/>
    <w:rsid w:val="00E13FDA"/>
    <w:rsid w:val="00E1420C"/>
    <w:rsid w:val="00E14DA1"/>
    <w:rsid w:val="00E14FE3"/>
    <w:rsid w:val="00E15A41"/>
    <w:rsid w:val="00E1648C"/>
    <w:rsid w:val="00E165F3"/>
    <w:rsid w:val="00E16825"/>
    <w:rsid w:val="00E20695"/>
    <w:rsid w:val="00E20E37"/>
    <w:rsid w:val="00E217F8"/>
    <w:rsid w:val="00E22D68"/>
    <w:rsid w:val="00E2394B"/>
    <w:rsid w:val="00E247D9"/>
    <w:rsid w:val="00E2497C"/>
    <w:rsid w:val="00E2559F"/>
    <w:rsid w:val="00E258D8"/>
    <w:rsid w:val="00E26633"/>
    <w:rsid w:val="00E26A6E"/>
    <w:rsid w:val="00E26DDF"/>
    <w:rsid w:val="00E270E5"/>
    <w:rsid w:val="00E27309"/>
    <w:rsid w:val="00E27450"/>
    <w:rsid w:val="00E275FC"/>
    <w:rsid w:val="00E30167"/>
    <w:rsid w:val="00E31362"/>
    <w:rsid w:val="00E3191E"/>
    <w:rsid w:val="00E32C2B"/>
    <w:rsid w:val="00E33493"/>
    <w:rsid w:val="00E358D8"/>
    <w:rsid w:val="00E35A9F"/>
    <w:rsid w:val="00E37727"/>
    <w:rsid w:val="00E37922"/>
    <w:rsid w:val="00E406DF"/>
    <w:rsid w:val="00E4079F"/>
    <w:rsid w:val="00E415D3"/>
    <w:rsid w:val="00E42D83"/>
    <w:rsid w:val="00E42F4B"/>
    <w:rsid w:val="00E4382C"/>
    <w:rsid w:val="00E43E05"/>
    <w:rsid w:val="00E447AE"/>
    <w:rsid w:val="00E464F2"/>
    <w:rsid w:val="00E46940"/>
    <w:rsid w:val="00E469E4"/>
    <w:rsid w:val="00E46BC4"/>
    <w:rsid w:val="00E475C3"/>
    <w:rsid w:val="00E47EB8"/>
    <w:rsid w:val="00E509B0"/>
    <w:rsid w:val="00E50B11"/>
    <w:rsid w:val="00E50F9D"/>
    <w:rsid w:val="00E51BD1"/>
    <w:rsid w:val="00E5244D"/>
    <w:rsid w:val="00E52EC8"/>
    <w:rsid w:val="00E531B9"/>
    <w:rsid w:val="00E534C7"/>
    <w:rsid w:val="00E54246"/>
    <w:rsid w:val="00E5469B"/>
    <w:rsid w:val="00E54B2F"/>
    <w:rsid w:val="00E54D0C"/>
    <w:rsid w:val="00E55967"/>
    <w:rsid w:val="00E55D8E"/>
    <w:rsid w:val="00E56C21"/>
    <w:rsid w:val="00E62105"/>
    <w:rsid w:val="00E6351F"/>
    <w:rsid w:val="00E6368D"/>
    <w:rsid w:val="00E64029"/>
    <w:rsid w:val="00E64EA4"/>
    <w:rsid w:val="00E65F21"/>
    <w:rsid w:val="00E6641E"/>
    <w:rsid w:val="00E66F18"/>
    <w:rsid w:val="00E6705A"/>
    <w:rsid w:val="00E670ED"/>
    <w:rsid w:val="00E67EBE"/>
    <w:rsid w:val="00E70856"/>
    <w:rsid w:val="00E7150E"/>
    <w:rsid w:val="00E727DE"/>
    <w:rsid w:val="00E72BE7"/>
    <w:rsid w:val="00E73A12"/>
    <w:rsid w:val="00E73C83"/>
    <w:rsid w:val="00E73DBF"/>
    <w:rsid w:val="00E74006"/>
    <w:rsid w:val="00E743F1"/>
    <w:rsid w:val="00E74A30"/>
    <w:rsid w:val="00E7549A"/>
    <w:rsid w:val="00E75953"/>
    <w:rsid w:val="00E76E65"/>
    <w:rsid w:val="00E7716A"/>
    <w:rsid w:val="00E7721F"/>
    <w:rsid w:val="00E772FE"/>
    <w:rsid w:val="00E77778"/>
    <w:rsid w:val="00E77B7E"/>
    <w:rsid w:val="00E77BA8"/>
    <w:rsid w:val="00E8139F"/>
    <w:rsid w:val="00E81428"/>
    <w:rsid w:val="00E81B59"/>
    <w:rsid w:val="00E81C32"/>
    <w:rsid w:val="00E82547"/>
    <w:rsid w:val="00E82DF1"/>
    <w:rsid w:val="00E83E8E"/>
    <w:rsid w:val="00E84754"/>
    <w:rsid w:val="00E84FE5"/>
    <w:rsid w:val="00E86649"/>
    <w:rsid w:val="00E90349"/>
    <w:rsid w:val="00E90CAA"/>
    <w:rsid w:val="00E930D3"/>
    <w:rsid w:val="00E93339"/>
    <w:rsid w:val="00E9441C"/>
    <w:rsid w:val="00E95752"/>
    <w:rsid w:val="00E96532"/>
    <w:rsid w:val="00E96A4E"/>
    <w:rsid w:val="00E973A0"/>
    <w:rsid w:val="00E97893"/>
    <w:rsid w:val="00EA033B"/>
    <w:rsid w:val="00EA1688"/>
    <w:rsid w:val="00EA1AFC"/>
    <w:rsid w:val="00EA2317"/>
    <w:rsid w:val="00EA3A7D"/>
    <w:rsid w:val="00EA4C83"/>
    <w:rsid w:val="00EA4E32"/>
    <w:rsid w:val="00EA5460"/>
    <w:rsid w:val="00EA5943"/>
    <w:rsid w:val="00EA6612"/>
    <w:rsid w:val="00EA69E5"/>
    <w:rsid w:val="00EA6AEF"/>
    <w:rsid w:val="00EB0A37"/>
    <w:rsid w:val="00EB0E14"/>
    <w:rsid w:val="00EB2BB9"/>
    <w:rsid w:val="00EB2E59"/>
    <w:rsid w:val="00EB3D66"/>
    <w:rsid w:val="00EB45A5"/>
    <w:rsid w:val="00EB4DAA"/>
    <w:rsid w:val="00EB5EDF"/>
    <w:rsid w:val="00EB60C7"/>
    <w:rsid w:val="00EB763D"/>
    <w:rsid w:val="00EB7E8C"/>
    <w:rsid w:val="00EB7EC2"/>
    <w:rsid w:val="00EB7FE4"/>
    <w:rsid w:val="00EC06C3"/>
    <w:rsid w:val="00EC0A92"/>
    <w:rsid w:val="00EC1AE9"/>
    <w:rsid w:val="00EC1DA0"/>
    <w:rsid w:val="00EC329B"/>
    <w:rsid w:val="00EC5940"/>
    <w:rsid w:val="00EC5995"/>
    <w:rsid w:val="00EC5EB9"/>
    <w:rsid w:val="00EC6006"/>
    <w:rsid w:val="00EC71A6"/>
    <w:rsid w:val="00EC73EB"/>
    <w:rsid w:val="00EC7E37"/>
    <w:rsid w:val="00ED0C6B"/>
    <w:rsid w:val="00ED0CC8"/>
    <w:rsid w:val="00ED0FB9"/>
    <w:rsid w:val="00ED1D0D"/>
    <w:rsid w:val="00ED22E8"/>
    <w:rsid w:val="00ED2A41"/>
    <w:rsid w:val="00ED3169"/>
    <w:rsid w:val="00ED3BA9"/>
    <w:rsid w:val="00ED4FD9"/>
    <w:rsid w:val="00ED592E"/>
    <w:rsid w:val="00ED624A"/>
    <w:rsid w:val="00ED6ABD"/>
    <w:rsid w:val="00ED72E1"/>
    <w:rsid w:val="00EE0577"/>
    <w:rsid w:val="00EE0A20"/>
    <w:rsid w:val="00EE0F86"/>
    <w:rsid w:val="00EE24B1"/>
    <w:rsid w:val="00EE28E0"/>
    <w:rsid w:val="00EE2A32"/>
    <w:rsid w:val="00EE393D"/>
    <w:rsid w:val="00EE3C0F"/>
    <w:rsid w:val="00EE4BB8"/>
    <w:rsid w:val="00EE5A5E"/>
    <w:rsid w:val="00EE5EB8"/>
    <w:rsid w:val="00EE66E5"/>
    <w:rsid w:val="00EE6810"/>
    <w:rsid w:val="00EE782B"/>
    <w:rsid w:val="00EF0AA0"/>
    <w:rsid w:val="00EF1184"/>
    <w:rsid w:val="00EF1243"/>
    <w:rsid w:val="00EF12B7"/>
    <w:rsid w:val="00EF1601"/>
    <w:rsid w:val="00EF21FE"/>
    <w:rsid w:val="00EF2A7F"/>
    <w:rsid w:val="00EF2D58"/>
    <w:rsid w:val="00EF2E3E"/>
    <w:rsid w:val="00EF37C2"/>
    <w:rsid w:val="00EF4803"/>
    <w:rsid w:val="00EF4DDB"/>
    <w:rsid w:val="00EF5127"/>
    <w:rsid w:val="00EF62AC"/>
    <w:rsid w:val="00EF6F55"/>
    <w:rsid w:val="00EF73EA"/>
    <w:rsid w:val="00EF7BD4"/>
    <w:rsid w:val="00F00363"/>
    <w:rsid w:val="00F00408"/>
    <w:rsid w:val="00F02001"/>
    <w:rsid w:val="00F02290"/>
    <w:rsid w:val="00F0399F"/>
    <w:rsid w:val="00F03EAC"/>
    <w:rsid w:val="00F04B7C"/>
    <w:rsid w:val="00F067C4"/>
    <w:rsid w:val="00F077C9"/>
    <w:rsid w:val="00F07823"/>
    <w:rsid w:val="00F078B5"/>
    <w:rsid w:val="00F103EA"/>
    <w:rsid w:val="00F109B0"/>
    <w:rsid w:val="00F12505"/>
    <w:rsid w:val="00F13AB4"/>
    <w:rsid w:val="00F13F88"/>
    <w:rsid w:val="00F14024"/>
    <w:rsid w:val="00F14FA3"/>
    <w:rsid w:val="00F15274"/>
    <w:rsid w:val="00F1597B"/>
    <w:rsid w:val="00F15DB1"/>
    <w:rsid w:val="00F1638D"/>
    <w:rsid w:val="00F16E9B"/>
    <w:rsid w:val="00F170B3"/>
    <w:rsid w:val="00F17E4D"/>
    <w:rsid w:val="00F213C1"/>
    <w:rsid w:val="00F22650"/>
    <w:rsid w:val="00F237C7"/>
    <w:rsid w:val="00F24297"/>
    <w:rsid w:val="00F2548E"/>
    <w:rsid w:val="00F2564A"/>
    <w:rsid w:val="00F25761"/>
    <w:rsid w:val="00F259D7"/>
    <w:rsid w:val="00F25FE2"/>
    <w:rsid w:val="00F26821"/>
    <w:rsid w:val="00F26FBC"/>
    <w:rsid w:val="00F30A21"/>
    <w:rsid w:val="00F30A86"/>
    <w:rsid w:val="00F31FCC"/>
    <w:rsid w:val="00F32301"/>
    <w:rsid w:val="00F32482"/>
    <w:rsid w:val="00F32669"/>
    <w:rsid w:val="00F32D05"/>
    <w:rsid w:val="00F337C8"/>
    <w:rsid w:val="00F340A2"/>
    <w:rsid w:val="00F34BFC"/>
    <w:rsid w:val="00F35263"/>
    <w:rsid w:val="00F35537"/>
    <w:rsid w:val="00F35E34"/>
    <w:rsid w:val="00F36141"/>
    <w:rsid w:val="00F37128"/>
    <w:rsid w:val="00F37334"/>
    <w:rsid w:val="00F403BF"/>
    <w:rsid w:val="00F40AC4"/>
    <w:rsid w:val="00F4263B"/>
    <w:rsid w:val="00F42BF9"/>
    <w:rsid w:val="00F43150"/>
    <w:rsid w:val="00F4342F"/>
    <w:rsid w:val="00F437CA"/>
    <w:rsid w:val="00F44898"/>
    <w:rsid w:val="00F45227"/>
    <w:rsid w:val="00F5045C"/>
    <w:rsid w:val="00F520C7"/>
    <w:rsid w:val="00F5335B"/>
    <w:rsid w:val="00F53AEA"/>
    <w:rsid w:val="00F53C3F"/>
    <w:rsid w:val="00F53D95"/>
    <w:rsid w:val="00F547AF"/>
    <w:rsid w:val="00F54A9C"/>
    <w:rsid w:val="00F54FD2"/>
    <w:rsid w:val="00F553F8"/>
    <w:rsid w:val="00F558FE"/>
    <w:rsid w:val="00F55AC7"/>
    <w:rsid w:val="00F55CA9"/>
    <w:rsid w:val="00F55FC9"/>
    <w:rsid w:val="00F563CD"/>
    <w:rsid w:val="00F5649B"/>
    <w:rsid w:val="00F5663B"/>
    <w:rsid w:val="00F5674D"/>
    <w:rsid w:val="00F604F4"/>
    <w:rsid w:val="00F6085E"/>
    <w:rsid w:val="00F60ED0"/>
    <w:rsid w:val="00F61A38"/>
    <w:rsid w:val="00F61D16"/>
    <w:rsid w:val="00F61FCF"/>
    <w:rsid w:val="00F63451"/>
    <w:rsid w:val="00F6392C"/>
    <w:rsid w:val="00F64256"/>
    <w:rsid w:val="00F65378"/>
    <w:rsid w:val="00F66093"/>
    <w:rsid w:val="00F66499"/>
    <w:rsid w:val="00F66518"/>
    <w:rsid w:val="00F66657"/>
    <w:rsid w:val="00F66968"/>
    <w:rsid w:val="00F6751E"/>
    <w:rsid w:val="00F67B89"/>
    <w:rsid w:val="00F67E93"/>
    <w:rsid w:val="00F70364"/>
    <w:rsid w:val="00F70848"/>
    <w:rsid w:val="00F70F50"/>
    <w:rsid w:val="00F70FC7"/>
    <w:rsid w:val="00F727D0"/>
    <w:rsid w:val="00F7383F"/>
    <w:rsid w:val="00F7388E"/>
    <w:rsid w:val="00F73A60"/>
    <w:rsid w:val="00F74388"/>
    <w:rsid w:val="00F748F8"/>
    <w:rsid w:val="00F75139"/>
    <w:rsid w:val="00F75C75"/>
    <w:rsid w:val="00F77407"/>
    <w:rsid w:val="00F77889"/>
    <w:rsid w:val="00F77F29"/>
    <w:rsid w:val="00F8015D"/>
    <w:rsid w:val="00F80363"/>
    <w:rsid w:val="00F803FE"/>
    <w:rsid w:val="00F807F4"/>
    <w:rsid w:val="00F81508"/>
    <w:rsid w:val="00F81DD7"/>
    <w:rsid w:val="00F829C7"/>
    <w:rsid w:val="00F83475"/>
    <w:rsid w:val="00F834AA"/>
    <w:rsid w:val="00F848D6"/>
    <w:rsid w:val="00F84B87"/>
    <w:rsid w:val="00F859AE"/>
    <w:rsid w:val="00F87E79"/>
    <w:rsid w:val="00F90085"/>
    <w:rsid w:val="00F9071F"/>
    <w:rsid w:val="00F90A34"/>
    <w:rsid w:val="00F90AB8"/>
    <w:rsid w:val="00F90EFD"/>
    <w:rsid w:val="00F922B2"/>
    <w:rsid w:val="00F9255E"/>
    <w:rsid w:val="00F92887"/>
    <w:rsid w:val="00F943C8"/>
    <w:rsid w:val="00F9503C"/>
    <w:rsid w:val="00F95B9A"/>
    <w:rsid w:val="00F96A78"/>
    <w:rsid w:val="00F96B28"/>
    <w:rsid w:val="00F9787E"/>
    <w:rsid w:val="00F97D9C"/>
    <w:rsid w:val="00F97DEC"/>
    <w:rsid w:val="00FA0473"/>
    <w:rsid w:val="00FA0561"/>
    <w:rsid w:val="00FA0D28"/>
    <w:rsid w:val="00FA1564"/>
    <w:rsid w:val="00FA1B90"/>
    <w:rsid w:val="00FA371D"/>
    <w:rsid w:val="00FA41B4"/>
    <w:rsid w:val="00FA4864"/>
    <w:rsid w:val="00FA501B"/>
    <w:rsid w:val="00FA5109"/>
    <w:rsid w:val="00FA5DDD"/>
    <w:rsid w:val="00FA6255"/>
    <w:rsid w:val="00FA723B"/>
    <w:rsid w:val="00FA755A"/>
    <w:rsid w:val="00FA7644"/>
    <w:rsid w:val="00FA7C36"/>
    <w:rsid w:val="00FA7DC2"/>
    <w:rsid w:val="00FB0647"/>
    <w:rsid w:val="00FB074E"/>
    <w:rsid w:val="00FB1FA3"/>
    <w:rsid w:val="00FB2646"/>
    <w:rsid w:val="00FB26A9"/>
    <w:rsid w:val="00FB26BC"/>
    <w:rsid w:val="00FB2714"/>
    <w:rsid w:val="00FB34E0"/>
    <w:rsid w:val="00FB36B3"/>
    <w:rsid w:val="00FB427D"/>
    <w:rsid w:val="00FB43A8"/>
    <w:rsid w:val="00FB4D12"/>
    <w:rsid w:val="00FB4F0A"/>
    <w:rsid w:val="00FB5279"/>
    <w:rsid w:val="00FB62AE"/>
    <w:rsid w:val="00FB6366"/>
    <w:rsid w:val="00FC0191"/>
    <w:rsid w:val="00FC069A"/>
    <w:rsid w:val="00FC08A9"/>
    <w:rsid w:val="00FC0BA0"/>
    <w:rsid w:val="00FC1DD8"/>
    <w:rsid w:val="00FC2FA7"/>
    <w:rsid w:val="00FC3242"/>
    <w:rsid w:val="00FC3950"/>
    <w:rsid w:val="00FC3FEA"/>
    <w:rsid w:val="00FC418A"/>
    <w:rsid w:val="00FC51B2"/>
    <w:rsid w:val="00FC5DE5"/>
    <w:rsid w:val="00FC632D"/>
    <w:rsid w:val="00FC74D8"/>
    <w:rsid w:val="00FC7600"/>
    <w:rsid w:val="00FD00AF"/>
    <w:rsid w:val="00FD0385"/>
    <w:rsid w:val="00FD03CA"/>
    <w:rsid w:val="00FD0B7B"/>
    <w:rsid w:val="00FD1A46"/>
    <w:rsid w:val="00FD1BC1"/>
    <w:rsid w:val="00FD2BE2"/>
    <w:rsid w:val="00FD2CE8"/>
    <w:rsid w:val="00FD2D13"/>
    <w:rsid w:val="00FD3137"/>
    <w:rsid w:val="00FD3AA8"/>
    <w:rsid w:val="00FD44A4"/>
    <w:rsid w:val="00FD4C08"/>
    <w:rsid w:val="00FD5F52"/>
    <w:rsid w:val="00FD6002"/>
    <w:rsid w:val="00FD6101"/>
    <w:rsid w:val="00FD685C"/>
    <w:rsid w:val="00FE1208"/>
    <w:rsid w:val="00FE1362"/>
    <w:rsid w:val="00FE14F0"/>
    <w:rsid w:val="00FE1DCC"/>
    <w:rsid w:val="00FE1DD4"/>
    <w:rsid w:val="00FE2B19"/>
    <w:rsid w:val="00FE3A8B"/>
    <w:rsid w:val="00FE44E0"/>
    <w:rsid w:val="00FE4C2C"/>
    <w:rsid w:val="00FE5A93"/>
    <w:rsid w:val="00FF0347"/>
    <w:rsid w:val="00FF0538"/>
    <w:rsid w:val="00FF1800"/>
    <w:rsid w:val="00FF3712"/>
    <w:rsid w:val="00FF3948"/>
    <w:rsid w:val="00FF434C"/>
    <w:rsid w:val="00FF43BE"/>
    <w:rsid w:val="00FF48AF"/>
    <w:rsid w:val="00FF4ADE"/>
    <w:rsid w:val="00FF5B88"/>
    <w:rsid w:val="00FF6684"/>
    <w:rsid w:val="00FF6BA9"/>
    <w:rsid w:val="00FF70A1"/>
    <w:rsid w:val="00FF7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EBED3"/>
  <w15:docId w15:val="{CC8F0F19-A925-4D48-AF28-E0CB32B8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51"/>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51"/>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51"/>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51"/>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3D05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3206">
      <w:bodyDiv w:val="1"/>
      <w:marLeft w:val="0"/>
      <w:marRight w:val="0"/>
      <w:marTop w:val="0"/>
      <w:marBottom w:val="0"/>
      <w:divBdr>
        <w:top w:val="none" w:sz="0" w:space="0" w:color="auto"/>
        <w:left w:val="none" w:sz="0" w:space="0" w:color="auto"/>
        <w:bottom w:val="none" w:sz="0" w:space="0" w:color="auto"/>
        <w:right w:val="none" w:sz="0" w:space="0" w:color="auto"/>
      </w:divBdr>
    </w:div>
    <w:div w:id="804616406">
      <w:bodyDiv w:val="1"/>
      <w:marLeft w:val="0"/>
      <w:marRight w:val="0"/>
      <w:marTop w:val="0"/>
      <w:marBottom w:val="0"/>
      <w:divBdr>
        <w:top w:val="none" w:sz="0" w:space="0" w:color="auto"/>
        <w:left w:val="none" w:sz="0" w:space="0" w:color="auto"/>
        <w:bottom w:val="none" w:sz="0" w:space="0" w:color="auto"/>
        <w:right w:val="none" w:sz="0" w:space="0" w:color="auto"/>
      </w:divBdr>
      <w:divsChild>
        <w:div w:id="432672393">
          <w:marLeft w:val="0"/>
          <w:marRight w:val="0"/>
          <w:marTop w:val="0"/>
          <w:marBottom w:val="0"/>
          <w:divBdr>
            <w:top w:val="none" w:sz="0" w:space="0" w:color="auto"/>
            <w:left w:val="none" w:sz="0" w:space="0" w:color="auto"/>
            <w:bottom w:val="none" w:sz="0" w:space="0" w:color="auto"/>
            <w:right w:val="none" w:sz="0" w:space="0" w:color="auto"/>
          </w:divBdr>
        </w:div>
      </w:divsChild>
    </w:div>
    <w:div w:id="825391854">
      <w:bodyDiv w:val="1"/>
      <w:marLeft w:val="0"/>
      <w:marRight w:val="0"/>
      <w:marTop w:val="0"/>
      <w:marBottom w:val="0"/>
      <w:divBdr>
        <w:top w:val="none" w:sz="0" w:space="0" w:color="auto"/>
        <w:left w:val="none" w:sz="0" w:space="0" w:color="auto"/>
        <w:bottom w:val="none" w:sz="0" w:space="0" w:color="auto"/>
        <w:right w:val="none" w:sz="0" w:space="0" w:color="auto"/>
      </w:divBdr>
      <w:divsChild>
        <w:div w:id="53088175">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95920573">
      <w:bodyDiv w:val="1"/>
      <w:marLeft w:val="0"/>
      <w:marRight w:val="0"/>
      <w:marTop w:val="0"/>
      <w:marBottom w:val="0"/>
      <w:divBdr>
        <w:top w:val="none" w:sz="0" w:space="0" w:color="auto"/>
        <w:left w:val="none" w:sz="0" w:space="0" w:color="auto"/>
        <w:bottom w:val="none" w:sz="0" w:space="0" w:color="auto"/>
        <w:right w:val="none" w:sz="0" w:space="0" w:color="auto"/>
      </w:divBdr>
    </w:div>
    <w:div w:id="197093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7768A4C8344CAAE47ED1CE23138F9"/>
        <w:category>
          <w:name w:val="Allmänt"/>
          <w:gallery w:val="placeholder"/>
        </w:category>
        <w:types>
          <w:type w:val="bbPlcHdr"/>
        </w:types>
        <w:behaviors>
          <w:behavior w:val="content"/>
        </w:behaviors>
        <w:guid w:val="{99B667F6-8D24-4D61-9DE3-AE69EFA31FB7}"/>
      </w:docPartPr>
      <w:docPartBody>
        <w:p w:rsidR="005A698B" w:rsidRDefault="005A698B">
          <w:pPr>
            <w:pStyle w:val="1A07768A4C8344CAAE47ED1CE23138F9"/>
          </w:pPr>
          <w:r w:rsidRPr="00FC36B9">
            <w:rPr>
              <w:rStyle w:val="Platshllartext"/>
            </w:rPr>
            <w:t>Klicka eller tryck här för att ange text.</w:t>
          </w:r>
        </w:p>
      </w:docPartBody>
    </w:docPart>
    <w:docPart>
      <w:docPartPr>
        <w:name w:val="206F92695E5346FA88C5E8D2A8537035"/>
        <w:category>
          <w:name w:val="Allmänt"/>
          <w:gallery w:val="placeholder"/>
        </w:category>
        <w:types>
          <w:type w:val="bbPlcHdr"/>
        </w:types>
        <w:behaviors>
          <w:behavior w:val="content"/>
        </w:behaviors>
        <w:guid w:val="{12F5D614-4242-4DD9-B019-7F00184BBD96}"/>
      </w:docPartPr>
      <w:docPartBody>
        <w:p w:rsidR="005A698B" w:rsidRDefault="005A698B">
          <w:pPr>
            <w:pStyle w:val="206F92695E5346FA88C5E8D2A8537035"/>
          </w:pPr>
          <w:r>
            <w:rPr>
              <w:rStyle w:val="Platshllartext"/>
            </w:rPr>
            <w:t>(sätts av SB)</w:t>
          </w:r>
        </w:p>
      </w:docPartBody>
    </w:docPart>
    <w:docPart>
      <w:docPartPr>
        <w:name w:val="410AA00607DC489C92D69BA0D9225555"/>
        <w:category>
          <w:name w:val="Allmänt"/>
          <w:gallery w:val="placeholder"/>
        </w:category>
        <w:types>
          <w:type w:val="bbPlcHdr"/>
        </w:types>
        <w:behaviors>
          <w:behavior w:val="content"/>
        </w:behaviors>
        <w:guid w:val="{C70A6E2D-C2D2-446B-854A-C45EC4F63904}"/>
      </w:docPartPr>
      <w:docPartBody>
        <w:p w:rsidR="005A698B" w:rsidRDefault="005A698B">
          <w:pPr>
            <w:pStyle w:val="410AA00607DC489C92D69BA0D922555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09600A3F5AA49D2B57AF468C3F63825"/>
        <w:category>
          <w:name w:val="Allmänt"/>
          <w:gallery w:val="placeholder"/>
        </w:category>
        <w:types>
          <w:type w:val="bbPlcHdr"/>
        </w:types>
        <w:behaviors>
          <w:behavior w:val="content"/>
        </w:behaviors>
        <w:guid w:val="{5DC69631-2DC6-4F94-99BE-D346B89270A5}"/>
      </w:docPartPr>
      <w:docPartBody>
        <w:p w:rsidR="005A698B" w:rsidRDefault="005A698B">
          <w:pPr>
            <w:pStyle w:val="109600A3F5AA49D2B57AF468C3F63825"/>
          </w:pPr>
          <w:r>
            <w:rPr>
              <w:rStyle w:val="Platshllartext"/>
            </w:rPr>
            <w:t>Klicka här och v</w:t>
          </w:r>
          <w:r w:rsidRPr="00D31416">
            <w:rPr>
              <w:rStyle w:val="Platshllartext"/>
            </w:rPr>
            <w:t xml:space="preserve">älj ett </w:t>
          </w:r>
          <w:r>
            <w:rPr>
              <w:rStyle w:val="Platshllartext"/>
            </w:rPr>
            <w:t>departement.</w:t>
          </w:r>
        </w:p>
      </w:docPartBody>
    </w:docPart>
    <w:docPart>
      <w:docPartPr>
        <w:name w:val="7761721C3CAF4B38B1AE8819E1A4D547"/>
        <w:category>
          <w:name w:val="Allmänt"/>
          <w:gallery w:val="placeholder"/>
        </w:category>
        <w:types>
          <w:type w:val="bbPlcHdr"/>
        </w:types>
        <w:behaviors>
          <w:behavior w:val="content"/>
        </w:behaviors>
        <w:guid w:val="{7B0E041A-5C88-4CB3-BC14-97C92E47C1E4}"/>
      </w:docPartPr>
      <w:docPartBody>
        <w:p w:rsidR="005A698B" w:rsidRDefault="005A698B">
          <w:pPr>
            <w:pStyle w:val="7761721C3CAF4B38B1AE8819E1A4D54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60BA792FA034302B7747FD6EB4A1905"/>
        <w:category>
          <w:name w:val="Allmänt"/>
          <w:gallery w:val="placeholder"/>
        </w:category>
        <w:types>
          <w:type w:val="bbPlcHdr"/>
        </w:types>
        <w:behaviors>
          <w:behavior w:val="content"/>
        </w:behaviors>
        <w:guid w:val="{2AE8C304-3B57-45D7-98C3-64C9CA2CC04D}"/>
      </w:docPartPr>
      <w:docPartBody>
        <w:p w:rsidR="005A698B" w:rsidRDefault="005A698B">
          <w:pPr>
            <w:pStyle w:val="D60BA792FA034302B7747FD6EB4A190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C1E9A429E5E4565A85627720A41EB86"/>
        <w:category>
          <w:name w:val="Allmänt"/>
          <w:gallery w:val="placeholder"/>
        </w:category>
        <w:types>
          <w:type w:val="bbPlcHdr"/>
        </w:types>
        <w:behaviors>
          <w:behavior w:val="content"/>
        </w:behaviors>
        <w:guid w:val="{12918305-59EF-4265-9EC7-86DE390B69B6}"/>
      </w:docPartPr>
      <w:docPartBody>
        <w:p w:rsidR="005E2033" w:rsidRDefault="005A698B">
          <w:pPr>
            <w:pStyle w:val="CC1E9A429E5E4565A85627720A41EB8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38A95A23276494E8CCA3F3DBB4FAC52"/>
        <w:category>
          <w:name w:val="Allmänt"/>
          <w:gallery w:val="placeholder"/>
        </w:category>
        <w:types>
          <w:type w:val="bbPlcHdr"/>
        </w:types>
        <w:behaviors>
          <w:behavior w:val="content"/>
        </w:behaviors>
        <w:guid w:val="{C73D6821-CAFA-46BD-8FDC-AD581D6F67AF}"/>
      </w:docPartPr>
      <w:docPartBody>
        <w:p w:rsidR="005E2033" w:rsidRDefault="005A698B">
          <w:pPr>
            <w:pStyle w:val="838A95A23276494E8CCA3F3DBB4FAC5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00F084FAD1C487F950B061AB1E0F7CB"/>
        <w:category>
          <w:name w:val="Allmänt"/>
          <w:gallery w:val="placeholder"/>
        </w:category>
        <w:types>
          <w:type w:val="bbPlcHdr"/>
        </w:types>
        <w:behaviors>
          <w:behavior w:val="content"/>
        </w:behaviors>
        <w:guid w:val="{4D5F9806-0019-45BC-8A2B-DB9D0327A9EF}"/>
      </w:docPartPr>
      <w:docPartBody>
        <w:p w:rsidR="00D42D4F" w:rsidRDefault="005447BE">
          <w:r w:rsidRPr="00F13DC7">
            <w:rPr>
              <w:rStyle w:val="Platshllartext"/>
            </w:rPr>
            <w:t xml:space="preserve"> </w:t>
          </w:r>
        </w:p>
      </w:docPartBody>
    </w:docPart>
    <w:docPart>
      <w:docPartPr>
        <w:name w:val="8F73044A3CD24315B55B354F2CE11823"/>
        <w:category>
          <w:name w:val="Allmänt"/>
          <w:gallery w:val="placeholder"/>
        </w:category>
        <w:types>
          <w:type w:val="bbPlcHdr"/>
        </w:types>
        <w:behaviors>
          <w:behavior w:val="content"/>
        </w:behaviors>
        <w:guid w:val="{039F5924-6CC0-4266-936F-0BC6D76E2060}"/>
      </w:docPartPr>
      <w:docPartBody>
        <w:p w:rsidR="00D42D4F" w:rsidRDefault="005447BE">
          <w:r w:rsidRPr="00F13DC7">
            <w:rPr>
              <w:rStyle w:val="Platshllartext"/>
            </w:rPr>
            <w:t xml:space="preserve"> </w:t>
          </w:r>
        </w:p>
      </w:docPartBody>
    </w:docPart>
    <w:docPart>
      <w:docPartPr>
        <w:name w:val="4303BC70F0AD4B3E92942AF6963C5600"/>
        <w:category>
          <w:name w:val="Allmänt"/>
          <w:gallery w:val="placeholder"/>
        </w:category>
        <w:types>
          <w:type w:val="bbPlcHdr"/>
        </w:types>
        <w:behaviors>
          <w:behavior w:val="content"/>
        </w:behaviors>
        <w:guid w:val="{08CFFCA3-138A-4969-85AA-9907B28DB4C5}"/>
      </w:docPartPr>
      <w:docPartBody>
        <w:p w:rsidR="00D42D4F" w:rsidRDefault="005447BE">
          <w:r w:rsidRPr="00F13DC7">
            <w:rPr>
              <w:rStyle w:val="Platshllartext"/>
            </w:rPr>
            <w:t xml:space="preserve"> </w:t>
          </w:r>
        </w:p>
      </w:docPartBody>
    </w:docPart>
    <w:docPart>
      <w:docPartPr>
        <w:name w:val="4CA82689F84A4E57BC06E4A026918F3F"/>
        <w:category>
          <w:name w:val="Allmänt"/>
          <w:gallery w:val="placeholder"/>
        </w:category>
        <w:types>
          <w:type w:val="bbPlcHdr"/>
        </w:types>
        <w:behaviors>
          <w:behavior w:val="content"/>
        </w:behaviors>
        <w:guid w:val="{2D7DD9D2-ED29-4224-8624-1EB2F4DD7315}"/>
      </w:docPartPr>
      <w:docPartBody>
        <w:p w:rsidR="00D42D4F" w:rsidRDefault="005447BE">
          <w:r w:rsidRPr="00F13DC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8B"/>
    <w:rsid w:val="00006EA7"/>
    <w:rsid w:val="00041F08"/>
    <w:rsid w:val="000C39AC"/>
    <w:rsid w:val="000D3997"/>
    <w:rsid w:val="001815EF"/>
    <w:rsid w:val="001E16A3"/>
    <w:rsid w:val="00227060"/>
    <w:rsid w:val="002620CF"/>
    <w:rsid w:val="00280DFE"/>
    <w:rsid w:val="00296FDF"/>
    <w:rsid w:val="002E7052"/>
    <w:rsid w:val="00301E95"/>
    <w:rsid w:val="003066C9"/>
    <w:rsid w:val="00385714"/>
    <w:rsid w:val="004135D8"/>
    <w:rsid w:val="00437BDA"/>
    <w:rsid w:val="00444E2F"/>
    <w:rsid w:val="00463839"/>
    <w:rsid w:val="00485842"/>
    <w:rsid w:val="005447BE"/>
    <w:rsid w:val="005A698B"/>
    <w:rsid w:val="005B3297"/>
    <w:rsid w:val="005E2033"/>
    <w:rsid w:val="005E4BC5"/>
    <w:rsid w:val="006179FE"/>
    <w:rsid w:val="00665A5D"/>
    <w:rsid w:val="006934EE"/>
    <w:rsid w:val="00696ECB"/>
    <w:rsid w:val="006F3D8E"/>
    <w:rsid w:val="00763258"/>
    <w:rsid w:val="0096426C"/>
    <w:rsid w:val="00966065"/>
    <w:rsid w:val="009B4931"/>
    <w:rsid w:val="009F0662"/>
    <w:rsid w:val="00A20C37"/>
    <w:rsid w:val="00A57B44"/>
    <w:rsid w:val="00BF2BBE"/>
    <w:rsid w:val="00C4686F"/>
    <w:rsid w:val="00CB21AC"/>
    <w:rsid w:val="00D42D4F"/>
    <w:rsid w:val="00E42D83"/>
    <w:rsid w:val="00E56001"/>
    <w:rsid w:val="00E96E11"/>
    <w:rsid w:val="00EF4DDB"/>
    <w:rsid w:val="00EF7D4E"/>
    <w:rsid w:val="00F53614"/>
    <w:rsid w:val="00FD0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47BE"/>
    <w:rPr>
      <w:noProof w:val="0"/>
      <w:color w:val="808080"/>
    </w:rPr>
  </w:style>
  <w:style w:type="paragraph" w:customStyle="1" w:styleId="1A07768A4C8344CAAE47ED1CE23138F9">
    <w:name w:val="1A07768A4C8344CAAE47ED1CE23138F9"/>
  </w:style>
  <w:style w:type="paragraph" w:customStyle="1" w:styleId="D22540EFFBC643D1AB582AA4B2308C45">
    <w:name w:val="D22540EFFBC643D1AB582AA4B2308C45"/>
  </w:style>
  <w:style w:type="paragraph" w:customStyle="1" w:styleId="206F92695E5346FA88C5E8D2A8537035">
    <w:name w:val="206F92695E5346FA88C5E8D2A8537035"/>
  </w:style>
  <w:style w:type="paragraph" w:customStyle="1" w:styleId="5812931FE51D44C9892AE87FA2D41D42">
    <w:name w:val="5812931FE51D44C9892AE87FA2D41D42"/>
  </w:style>
  <w:style w:type="paragraph" w:customStyle="1" w:styleId="410AA00607DC489C92D69BA0D9225555">
    <w:name w:val="410AA00607DC489C92D69BA0D9225555"/>
  </w:style>
  <w:style w:type="paragraph" w:customStyle="1" w:styleId="109600A3F5AA49D2B57AF468C3F63825">
    <w:name w:val="109600A3F5AA49D2B57AF468C3F63825"/>
  </w:style>
  <w:style w:type="paragraph" w:customStyle="1" w:styleId="7761721C3CAF4B38B1AE8819E1A4D547">
    <w:name w:val="7761721C3CAF4B38B1AE8819E1A4D547"/>
  </w:style>
  <w:style w:type="paragraph" w:customStyle="1" w:styleId="0348B7C8793A46CB93A2536EF7ABC605">
    <w:name w:val="0348B7C8793A46CB93A2536EF7ABC605"/>
  </w:style>
  <w:style w:type="paragraph" w:customStyle="1" w:styleId="D60BA792FA034302B7747FD6EB4A1905">
    <w:name w:val="D60BA792FA034302B7747FD6EB4A1905"/>
  </w:style>
  <w:style w:type="paragraph" w:customStyle="1" w:styleId="CC1E9A429E5E4565A85627720A41EB86">
    <w:name w:val="CC1E9A429E5E4565A85627720A41EB86"/>
  </w:style>
  <w:style w:type="paragraph" w:customStyle="1" w:styleId="838A95A23276494E8CCA3F3DBB4FAC52">
    <w:name w:val="838A95A23276494E8CCA3F3DBB4FA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ct:contentTypeSchema xmlns:ct="http://schemas.microsoft.com/office/2006/metadata/contentType" xmlns:ma="http://schemas.microsoft.com/office/2006/metadata/properties/metaAttributes" ct:_="" ma:_="" ma:contentTypeName="RK Excel" ma:contentTypeID="0x010100BBA312BF02777149882D207184EC35C001009299A12673A0B6449800CDF7414DDF2D" ma:contentTypeVersion="19" ma:contentTypeDescription="Skapa ny arbetsbok" ma:contentTypeScope="" ma:versionID="868a43a85fd4420c3e93810083c933d5">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targetNamespace="http://schemas.microsoft.com/office/2006/metadata/properties" ma:root="true" ma:fieldsID="3a0a0f6bb8ea25dc378ed91bc1afd2a6" ns2:_="" ns3:_="" ns4:_="" ns6:_="">
    <xsd:import namespace="4e9c2f0c-7bf8-49af-8356-cbf363fc78a7"/>
    <xsd:import namespace="cc625d36-bb37-4650-91b9-0c96159295ba"/>
    <xsd:import namespace="18f3d968-6251-40b0-9f11-012b293496c2"/>
    <xsd:import namespace="8b66ae41-1ec6-402e-b662-35d1932ca06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Url" minOccurs="0"/>
                <xsd:element ref="ns6:_dlc_DocIdPersistId" minOccurs="0"/>
                <xsd:element ref="ns6: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 ma:index="20" nillable="true" ma:displayName="Dokument-ID-värde" ma:description="Värdet för dokument-ID som tilldelats till det här objektet."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aktaPM xmlns="http://rk.se/faktapm">
  <Titel>Omnibus XI; regelförenklingar på skatteområdet</Titel>
  <Ar>2025/26</Ar>
  <Nr>106</Nr>
  <UppDat>2026-08-18</UppDat>
  <Rub/>
  <Dep>Finansdepartementet</Dep>
  <Utsk>Skatteutskottet</Utsk>
  <AnkDat>2026-08-18</AnkDat>
  <Egenskap1/>
  <Egenskap2/>
  <Egenskap3/>
  <DepLista>
    <Item>
      <itemnr/>
      <Departementsnamn>Finansdepartementet</Departementsnamn>
    </Item>
  </DepLista>
  <DokLista>
    <DokItem>
      <Beteckning>COM(2026) 560 </Beteckning>
      <Celexnummer>52026PC0560</Celexnummer>
      <DokTitel>Förslag till rådets direktiv om ändring av direktiven 2003/49/EG, 2009/133/EG, 2011/96/EU, (EU) 2016/1164, (EU) 2017/1852, (EU) 2025/50 gällande förenkling av unionens ramverk för direkt skatt och stödjande av EU:s tillväxt och konkurrenskraft</DokTitel>
    </DokItem>
  </DokLista>
  <GDB1>COM(2026) 560 </GDB1>
  <GDT1>Förslag till rådets direktiv om ändring av direktiven 2003/49/EG, 2009/133/EG, 2011/96/EU, (EU) 2016/1164, (EU) 2017/1852, (EU) 2025/50 gällande förenkling av unionens ramverk för direkt skatt och stödjande av EU:s tillväxt och konkurrenskraft</GDT1>
  <GDTWeb>COM(2026) 560</GDTWeb>
  <Typ>FPM</Typ>
  <Dokumenttyp>FaktaPM</Dokumenttyp>
  <Epostadress>ra0813aa</Epostadress>
</faktaPM>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2026-05-08</HeaderDate>
    <Office/>
    <Dnr>Fi2026/</Dnr>
    <ParagrafNr/>
    <DocumentTitle/>
    <VisitingAddress/>
    <Extra1/>
    <Extra2/>
    <Extra3/>
    <Number/>
    <Recipient/>
    <SenderText/>
    <DocNumber/>
    <Doclanguage>1053</Doclanguage>
    <Appendix/>
    <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d07acfae-4dfa-4949-99a8-259efd31a6ae" ContentTypeId="0x010100BBA312BF02777149882D207184EC35C001" PreviousValue="true"/>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83213B7-56C2-4FD2-B671-10067CD1FF80}">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2.xml><?xml version="1.0" encoding="utf-8"?>
<ds:datastoreItem xmlns:ds="http://schemas.openxmlformats.org/officeDocument/2006/customXml" ds:itemID="{5724E436-60F7-455B-B60B-7925E3D2A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4C552-F30E-4747-A5D6-A37952A61805}">
  <ds:schemaRefs>
    <ds:schemaRef ds:uri="http://schemas.microsoft.com/sharepoint/v3/contenttype/forms"/>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E0271251-11F7-4BB3-BF86-6C1A31134A87}">
  <ds:schemaRefs>
    <ds:schemaRef ds:uri="http://lp/documentinfo/RK"/>
  </ds:schemaRefs>
</ds:datastoreItem>
</file>

<file path=customXml/itemProps6.xml><?xml version="1.0" encoding="utf-8"?>
<ds:datastoreItem xmlns:ds="http://schemas.openxmlformats.org/officeDocument/2006/customXml" ds:itemID="{8A1133A9-2970-4772-B51B-057A9A8FADDE}">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6E598612-0E55-4833-B8D6-199CF16CB7B7}">
  <ds:schemaRefs>
    <ds:schemaRef ds:uri="Microsoft.SharePoint.Taxonomy.ContentTypeSync"/>
  </ds:schemaRefs>
</ds:datastoreItem>
</file>

<file path=customXml/itemProps9.xml><?xml version="1.0" encoding="utf-8"?>
<ds:datastoreItem xmlns:ds="http://schemas.openxmlformats.org/officeDocument/2006/customXml" ds:itemID="{ED285D6B-110D-4AE6-AB46-4A716D3C1CE2}">
  <ds:schemaRefs>
    <ds:schemaRef ds:uri="http://schemas.microsoft.com/office/2006/metadata/customXsn"/>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14</Pages>
  <Words>3878</Words>
  <Characters>25556</Characters>
  <Application>Microsoft Office Word</Application>
  <DocSecurity>0</DocSecurity>
  <Lines>438</Lines>
  <Paragraphs>103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FPM_202526__106</dc:title>
  <dc:subject/>
  <dc:creator>Patrik Tysklind</dc:creator>
  <cp:keywords/>
  <dc:description/>
  <cp:lastModifiedBy>Rebecka Ingimarsdottir</cp:lastModifiedBy>
  <cp:revision>2</cp:revision>
  <cp:lastPrinted>2026-08-19T07:59:00Z</cp:lastPrinted>
  <dcterms:created xsi:type="dcterms:W3CDTF">2026-08-19T08:01:00Z</dcterms:created>
  <dcterms:modified xsi:type="dcterms:W3CDTF">2026-08-19T08:01:00Z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0x010100BBA312BF02777149882D207184EC35C001009299A12673A0B6449800CDF7414DDF2D</vt:lpwstr>
  </property>
  <property fmtid="{D5CDD505-2E9C-101B-9397-08002B2CF9AE}" pid="5" name="Organisation">
    <vt:lpwstr/>
  </property>
  <property fmtid="{D5CDD505-2E9C-101B-9397-08002B2CF9AE}" pid="6" name="ActivityCategory">
    <vt:lpwstr/>
  </property>
  <property fmtid="{D5CDD505-2E9C-101B-9397-08002B2CF9AE}" pid="7" name="_dlc_DocId">
    <vt:lpwstr>P2XF6VT2D3NN-166308882-89595</vt:lpwstr>
  </property>
  <property fmtid="{D5CDD505-2E9C-101B-9397-08002B2CF9AE}" pid="8" name="_dlc_DocIdItemGuid">
    <vt:lpwstr>936a2021-48ec-4d8c-a19e-dda85c17e92d</vt:lpwstr>
  </property>
  <property fmtid="{D5CDD505-2E9C-101B-9397-08002B2CF9AE}" pid="9" name="_dlc_DocIdUrl">
    <vt:lpwstr>https://dhs.sp.regeringskansliet.se/yta/fi-ska/_layouts/15/DocIdRedir.aspx?ID=P2XF6VT2D3NN-166308882-89595, P2XF6VT2D3NN-166308882-89595</vt:lpwstr>
  </property>
  <property fmtid="{D5CDD505-2E9C-101B-9397-08002B2CF9AE}" pid="10" name="Ar">
    <vt:lpwstr>2025/26</vt:lpwstr>
  </property>
  <property fmtid="{D5CDD505-2E9C-101B-9397-08002B2CF9AE}" pid="11" name="Nr">
    <vt:lpwstr>106</vt:lpwstr>
  </property>
  <property fmtid="{D5CDD505-2E9C-101B-9397-08002B2CF9AE}" pid="12" name="UppDat">
    <vt:lpwstr>2026-08-18</vt:lpwstr>
  </property>
  <property fmtid="{D5CDD505-2E9C-101B-9397-08002B2CF9AE}" pid="13" name="Rub">
    <vt:lpwstr>Omnibus XI; regelförenklingar på skatteområdet</vt:lpwstr>
  </property>
  <property fmtid="{D5CDD505-2E9C-101B-9397-08002B2CF9AE}" pid="14" name="Dep">
    <vt:lpwstr>Finansdepartementet</vt:lpwstr>
  </property>
  <property fmtid="{D5CDD505-2E9C-101B-9397-08002B2CF9AE}" pid="15" name="GDB1">
    <vt:lpwstr>COM(2026) 560 </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GDT1">
    <vt:lpwstr>Förslag till rådets direktiv om ändring av direktiven 2003/49/EG, 2009/133/EG, 2011/96/EU, (EU) 2016/1164, (EU) 2017/1852, (EU) 2025/50 gällande förenkling av unionens ramverk för direkt skatt och stödjande av EU:s tillväxt och konkurrenskraft</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AnkDat">
    <vt:lpwstr>2026-08-18</vt:lpwstr>
  </property>
  <property fmtid="{D5CDD505-2E9C-101B-9397-08002B2CF9AE}" pid="43" name="Utsk">
    <vt:lpwstr>Skatteutskottet</vt:lpwstr>
  </property>
  <property fmtid="{D5CDD505-2E9C-101B-9397-08002B2CF9AE}" pid="44" name="Dokumenttyp">
    <vt:lpwstr>FaktaPM</vt:lpwstr>
  </property>
  <property fmtid="{D5CDD505-2E9C-101B-9397-08002B2CF9AE}" pid="45" name="Epostadress">
    <vt:lpwstr>ra0813aa</vt:lpwstr>
  </property>
</Properties>
</file>