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right" w:tblpY="1020"/>
        <w:tblW w:w="9141" w:type="dxa"/>
        <w:tblLayout w:type="fixed"/>
        <w:tblCellMar>
          <w:left w:w="70" w:type="dxa"/>
          <w:right w:w="70" w:type="dxa"/>
        </w:tblCellMar>
        <w:tblLook w:val="0000" w:firstRow="0" w:lastRow="0" w:firstColumn="0" w:lastColumn="0" w:noHBand="0" w:noVBand="0"/>
      </w:tblPr>
      <w:tblGrid>
        <w:gridCol w:w="9141"/>
      </w:tblGrid>
      <w:tr w:rsidR="008743DA" w:rsidTr="008743DA">
        <w:tc>
          <w:tcPr>
            <w:tcW w:w="9141" w:type="dxa"/>
          </w:tcPr>
          <w:p w:rsidR="008743DA" w:rsidRDefault="008743DA" w:rsidP="008743DA">
            <w:pPr>
              <w:ind w:left="4"/>
            </w:pPr>
            <w:bookmarkStart w:id="0" w:name="_Hlk51170772"/>
            <w:bookmarkEnd w:id="0"/>
            <w:r>
              <w:t>RIKSDAGEN</w:t>
            </w:r>
          </w:p>
          <w:p w:rsidR="008743DA" w:rsidRDefault="008743DA" w:rsidP="008743DA">
            <w:pPr>
              <w:ind w:left="4"/>
            </w:pPr>
            <w:r>
              <w:t>ARBETSMARKNADSUTSKOTTET</w:t>
            </w:r>
          </w:p>
        </w:tc>
      </w:tr>
    </w:tbl>
    <w:p w:rsidR="00725D41" w:rsidRDefault="00725D41" w:rsidP="00725D41"/>
    <w:p w:rsidR="00386367" w:rsidRDefault="00386367" w:rsidP="00C82299"/>
    <w:tbl>
      <w:tblPr>
        <w:tblW w:w="9853" w:type="dxa"/>
        <w:tblInd w:w="-497" w:type="dxa"/>
        <w:tblLayout w:type="fixed"/>
        <w:tblCellMar>
          <w:left w:w="70" w:type="dxa"/>
          <w:right w:w="70" w:type="dxa"/>
        </w:tblCellMar>
        <w:tblLook w:val="0000" w:firstRow="0" w:lastRow="0" w:firstColumn="0" w:lastColumn="0" w:noHBand="0" w:noVBand="0"/>
      </w:tblPr>
      <w:tblGrid>
        <w:gridCol w:w="1984"/>
        <w:gridCol w:w="497"/>
        <w:gridCol w:w="1844"/>
        <w:gridCol w:w="415"/>
        <w:gridCol w:w="301"/>
        <w:gridCol w:w="418"/>
        <w:gridCol w:w="283"/>
        <w:gridCol w:w="425"/>
        <w:gridCol w:w="426"/>
        <w:gridCol w:w="425"/>
        <w:gridCol w:w="425"/>
        <w:gridCol w:w="386"/>
        <w:gridCol w:w="300"/>
        <w:gridCol w:w="448"/>
        <w:gridCol w:w="425"/>
        <w:gridCol w:w="426"/>
        <w:gridCol w:w="425"/>
      </w:tblGrid>
      <w:tr w:rsidR="00725D41" w:rsidTr="00A149AF">
        <w:trPr>
          <w:gridAfter w:val="2"/>
          <w:wAfter w:w="851" w:type="dxa"/>
          <w:cantSplit/>
          <w:trHeight w:val="468"/>
        </w:trPr>
        <w:tc>
          <w:tcPr>
            <w:tcW w:w="1984" w:type="dxa"/>
          </w:tcPr>
          <w:p w:rsidR="00725D41" w:rsidRPr="00471B08" w:rsidRDefault="00725D41" w:rsidP="00381D02">
            <w:pPr>
              <w:rPr>
                <w:b/>
                <w:sz w:val="22"/>
              </w:rPr>
            </w:pPr>
            <w:r w:rsidRPr="00471B08">
              <w:rPr>
                <w:b/>
                <w:sz w:val="22"/>
              </w:rPr>
              <w:t xml:space="preserve">PROTOKOLL </w:t>
            </w:r>
          </w:p>
        </w:tc>
        <w:tc>
          <w:tcPr>
            <w:tcW w:w="7018" w:type="dxa"/>
            <w:gridSpan w:val="14"/>
          </w:tcPr>
          <w:p w:rsidR="00725D41" w:rsidRDefault="00725D41" w:rsidP="00381D02">
            <w:pPr>
              <w:rPr>
                <w:b/>
              </w:rPr>
            </w:pPr>
            <w:r>
              <w:rPr>
                <w:b/>
              </w:rPr>
              <w:t>UTSKOTTSSAMMANTRÄDE 20</w:t>
            </w:r>
            <w:r w:rsidR="006C57E4">
              <w:rPr>
                <w:b/>
              </w:rPr>
              <w:t>2</w:t>
            </w:r>
            <w:r w:rsidR="00ED6132">
              <w:rPr>
                <w:b/>
              </w:rPr>
              <w:t>1</w:t>
            </w:r>
            <w:r w:rsidR="006C57E4">
              <w:rPr>
                <w:b/>
              </w:rPr>
              <w:t>/2</w:t>
            </w:r>
            <w:r w:rsidR="00ED6132">
              <w:rPr>
                <w:b/>
              </w:rPr>
              <w:t>2</w:t>
            </w:r>
            <w:r w:rsidR="006C57E4">
              <w:rPr>
                <w:b/>
              </w:rPr>
              <w:t>:</w:t>
            </w:r>
            <w:r w:rsidR="00B471FE">
              <w:rPr>
                <w:b/>
              </w:rPr>
              <w:t>7</w:t>
            </w:r>
          </w:p>
        </w:tc>
      </w:tr>
      <w:tr w:rsidR="00725D41" w:rsidTr="00A149AF">
        <w:trPr>
          <w:gridAfter w:val="2"/>
          <w:wAfter w:w="851" w:type="dxa"/>
        </w:trPr>
        <w:tc>
          <w:tcPr>
            <w:tcW w:w="1984" w:type="dxa"/>
          </w:tcPr>
          <w:p w:rsidR="00725D41" w:rsidRPr="00471B08" w:rsidRDefault="00725D41" w:rsidP="00381D02">
            <w:pPr>
              <w:rPr>
                <w:sz w:val="22"/>
              </w:rPr>
            </w:pPr>
            <w:r w:rsidRPr="00471B08">
              <w:rPr>
                <w:sz w:val="22"/>
              </w:rPr>
              <w:t>DATUM</w:t>
            </w:r>
          </w:p>
        </w:tc>
        <w:tc>
          <w:tcPr>
            <w:tcW w:w="7018" w:type="dxa"/>
            <w:gridSpan w:val="14"/>
          </w:tcPr>
          <w:p w:rsidR="00E64CB7" w:rsidRDefault="00725D41" w:rsidP="00E64CB7">
            <w:r>
              <w:t>202</w:t>
            </w:r>
            <w:r w:rsidR="00CA2791">
              <w:t>1</w:t>
            </w:r>
            <w:r>
              <w:t>-</w:t>
            </w:r>
            <w:r w:rsidR="00F521F7">
              <w:t>10-</w:t>
            </w:r>
            <w:r w:rsidR="00671FF9">
              <w:t>2</w:t>
            </w:r>
            <w:r w:rsidR="00B471FE">
              <w:t>6</w:t>
            </w:r>
          </w:p>
          <w:p w:rsidR="00A94786" w:rsidRDefault="00A94786" w:rsidP="00E64CB7"/>
        </w:tc>
      </w:tr>
      <w:tr w:rsidR="00725D41" w:rsidTr="00A149AF">
        <w:trPr>
          <w:gridAfter w:val="2"/>
          <w:wAfter w:w="851" w:type="dxa"/>
        </w:trPr>
        <w:tc>
          <w:tcPr>
            <w:tcW w:w="1984" w:type="dxa"/>
          </w:tcPr>
          <w:p w:rsidR="00725D41" w:rsidRPr="00471B08" w:rsidRDefault="00725D41" w:rsidP="00381D02">
            <w:pPr>
              <w:rPr>
                <w:sz w:val="22"/>
              </w:rPr>
            </w:pPr>
            <w:r w:rsidRPr="00471B08">
              <w:rPr>
                <w:sz w:val="22"/>
              </w:rPr>
              <w:t>TID</w:t>
            </w:r>
          </w:p>
        </w:tc>
        <w:tc>
          <w:tcPr>
            <w:tcW w:w="7018" w:type="dxa"/>
            <w:gridSpan w:val="14"/>
          </w:tcPr>
          <w:p w:rsidR="00A94786" w:rsidRDefault="006E15A7" w:rsidP="00A94786">
            <w:r>
              <w:t>1</w:t>
            </w:r>
            <w:r w:rsidR="00B471FE">
              <w:t>1</w:t>
            </w:r>
            <w:r>
              <w:t>.00</w:t>
            </w:r>
            <w:r w:rsidR="00283677">
              <w:t>–</w:t>
            </w:r>
            <w:r w:rsidR="00FF2AE8">
              <w:t>12.09</w:t>
            </w:r>
          </w:p>
        </w:tc>
      </w:tr>
      <w:tr w:rsidR="00725D41" w:rsidTr="00A149AF">
        <w:trPr>
          <w:gridAfter w:val="2"/>
          <w:wAfter w:w="851" w:type="dxa"/>
        </w:trPr>
        <w:tc>
          <w:tcPr>
            <w:tcW w:w="1984" w:type="dxa"/>
          </w:tcPr>
          <w:p w:rsidR="00CD1065" w:rsidRPr="00272623" w:rsidRDefault="00725D41" w:rsidP="00381D02">
            <w:pPr>
              <w:rPr>
                <w:sz w:val="18"/>
                <w:szCs w:val="18"/>
              </w:rPr>
            </w:pPr>
            <w:r w:rsidRPr="006C57E4">
              <w:rPr>
                <w:sz w:val="22"/>
              </w:rPr>
              <w:t>NÄRVARANDE</w:t>
            </w:r>
          </w:p>
        </w:tc>
        <w:tc>
          <w:tcPr>
            <w:tcW w:w="7018" w:type="dxa"/>
            <w:gridSpan w:val="14"/>
          </w:tcPr>
          <w:p w:rsidR="00083DC5" w:rsidRDefault="00725D41" w:rsidP="00A94786">
            <w:r>
              <w:t>Se bilaga</w:t>
            </w:r>
          </w:p>
          <w:p w:rsidR="00A94786" w:rsidRDefault="00A94786" w:rsidP="00E64CB7">
            <w:pPr>
              <w:spacing w:after="120"/>
            </w:pPr>
          </w:p>
        </w:tc>
      </w:tr>
      <w:tr w:rsidR="00783374" w:rsidTr="00A149AF">
        <w:tblPrEx>
          <w:tblLook w:val="00A0" w:firstRow="1" w:lastRow="0" w:firstColumn="1" w:lastColumn="0" w:noHBand="0" w:noVBand="0"/>
        </w:tblPrEx>
        <w:trPr>
          <w:gridBefore w:val="1"/>
          <w:wBefore w:w="1984" w:type="dxa"/>
        </w:trPr>
        <w:tc>
          <w:tcPr>
            <w:tcW w:w="497" w:type="dxa"/>
          </w:tcPr>
          <w:p w:rsidR="00783374" w:rsidRDefault="00783374" w:rsidP="00381D02">
            <w:pPr>
              <w:tabs>
                <w:tab w:val="left" w:pos="1701"/>
              </w:tabs>
              <w:rPr>
                <w:b/>
                <w:snapToGrid w:val="0"/>
              </w:rPr>
            </w:pPr>
            <w:r>
              <w:rPr>
                <w:b/>
                <w:snapToGrid w:val="0"/>
              </w:rPr>
              <w:t xml:space="preserve">§ </w:t>
            </w:r>
            <w:r w:rsidR="002E72A7">
              <w:rPr>
                <w:b/>
                <w:snapToGrid w:val="0"/>
              </w:rPr>
              <w:t>1</w:t>
            </w:r>
          </w:p>
        </w:tc>
        <w:tc>
          <w:tcPr>
            <w:tcW w:w="7372" w:type="dxa"/>
            <w:gridSpan w:val="15"/>
          </w:tcPr>
          <w:p w:rsidR="00783374" w:rsidRDefault="00B12A81" w:rsidP="006E15A7">
            <w:pPr>
              <w:widowControl/>
              <w:autoSpaceDE w:val="0"/>
              <w:autoSpaceDN w:val="0"/>
              <w:adjustRightInd w:val="0"/>
              <w:textAlignment w:val="center"/>
              <w:rPr>
                <w:b/>
                <w:szCs w:val="26"/>
              </w:rPr>
            </w:pPr>
            <w:r>
              <w:rPr>
                <w:b/>
                <w:szCs w:val="26"/>
              </w:rPr>
              <w:t>Justering av protokoll</w:t>
            </w:r>
          </w:p>
          <w:p w:rsidR="00783374" w:rsidRPr="00475248" w:rsidRDefault="00783374" w:rsidP="006E15A7">
            <w:pPr>
              <w:widowControl/>
              <w:autoSpaceDE w:val="0"/>
              <w:autoSpaceDN w:val="0"/>
              <w:adjustRightInd w:val="0"/>
              <w:textAlignment w:val="center"/>
              <w:rPr>
                <w:szCs w:val="26"/>
              </w:rPr>
            </w:pPr>
          </w:p>
          <w:p w:rsidR="00783374" w:rsidRDefault="00475248" w:rsidP="00B12A81">
            <w:pPr>
              <w:widowControl/>
              <w:autoSpaceDE w:val="0"/>
              <w:autoSpaceDN w:val="0"/>
              <w:adjustRightInd w:val="0"/>
              <w:textAlignment w:val="center"/>
              <w:rPr>
                <w:szCs w:val="26"/>
              </w:rPr>
            </w:pPr>
            <w:r>
              <w:rPr>
                <w:szCs w:val="26"/>
              </w:rPr>
              <w:t>Utskottet justerade protokoll 2021/22:</w:t>
            </w:r>
            <w:r w:rsidR="00B471FE">
              <w:rPr>
                <w:szCs w:val="26"/>
              </w:rPr>
              <w:t>6</w:t>
            </w:r>
            <w:r>
              <w:rPr>
                <w:szCs w:val="26"/>
              </w:rPr>
              <w:t>.</w:t>
            </w:r>
          </w:p>
          <w:p w:rsidR="00475248" w:rsidRPr="00783374" w:rsidRDefault="00475248" w:rsidP="00B12A81">
            <w:pPr>
              <w:widowControl/>
              <w:autoSpaceDE w:val="0"/>
              <w:autoSpaceDN w:val="0"/>
              <w:adjustRightInd w:val="0"/>
              <w:textAlignment w:val="center"/>
              <w:rPr>
                <w:szCs w:val="26"/>
              </w:rPr>
            </w:pPr>
          </w:p>
        </w:tc>
      </w:tr>
      <w:tr w:rsidR="00E64CB7" w:rsidTr="00A149AF">
        <w:tblPrEx>
          <w:tblLook w:val="00A0" w:firstRow="1" w:lastRow="0" w:firstColumn="1" w:lastColumn="0" w:noHBand="0" w:noVBand="0"/>
        </w:tblPrEx>
        <w:trPr>
          <w:gridBefore w:val="1"/>
          <w:wBefore w:w="1984" w:type="dxa"/>
        </w:trPr>
        <w:tc>
          <w:tcPr>
            <w:tcW w:w="497" w:type="dxa"/>
          </w:tcPr>
          <w:p w:rsidR="00E64CB7" w:rsidRDefault="00E64CB7" w:rsidP="00D91B45">
            <w:pPr>
              <w:tabs>
                <w:tab w:val="left" w:pos="1701"/>
              </w:tabs>
              <w:rPr>
                <w:b/>
                <w:snapToGrid w:val="0"/>
              </w:rPr>
            </w:pPr>
            <w:r>
              <w:rPr>
                <w:b/>
                <w:snapToGrid w:val="0"/>
              </w:rPr>
              <w:t>§ 2</w:t>
            </w:r>
          </w:p>
        </w:tc>
        <w:tc>
          <w:tcPr>
            <w:tcW w:w="7372" w:type="dxa"/>
            <w:gridSpan w:val="15"/>
          </w:tcPr>
          <w:p w:rsidR="00E64CB7" w:rsidRDefault="00E64CB7" w:rsidP="00D91B45">
            <w:pPr>
              <w:pStyle w:val="Liststycke"/>
              <w:widowControl/>
              <w:autoSpaceDE w:val="0"/>
              <w:autoSpaceDN w:val="0"/>
              <w:adjustRightInd w:val="0"/>
              <w:ind w:left="0"/>
              <w:textAlignment w:val="center"/>
              <w:rPr>
                <w:b/>
                <w:szCs w:val="24"/>
              </w:rPr>
            </w:pPr>
            <w:r>
              <w:rPr>
                <w:b/>
                <w:szCs w:val="24"/>
              </w:rPr>
              <w:t>Riksrevisionens rapport om arbetssökande över 55 år (AU5)</w:t>
            </w:r>
          </w:p>
          <w:p w:rsidR="00E64CB7" w:rsidRPr="00E64CB7" w:rsidRDefault="00E64CB7" w:rsidP="00D91B45">
            <w:pPr>
              <w:pStyle w:val="Liststycke"/>
              <w:widowControl/>
              <w:autoSpaceDE w:val="0"/>
              <w:autoSpaceDN w:val="0"/>
              <w:adjustRightInd w:val="0"/>
              <w:ind w:left="0"/>
              <w:textAlignment w:val="center"/>
              <w:rPr>
                <w:szCs w:val="24"/>
              </w:rPr>
            </w:pPr>
          </w:p>
          <w:p w:rsidR="00E64CB7" w:rsidRDefault="00E64CB7" w:rsidP="00D91B45">
            <w:pPr>
              <w:widowControl/>
              <w:autoSpaceDE w:val="0"/>
              <w:autoSpaceDN w:val="0"/>
              <w:adjustRightInd w:val="0"/>
              <w:textAlignment w:val="center"/>
              <w:rPr>
                <w:szCs w:val="24"/>
              </w:rPr>
            </w:pPr>
            <w:r>
              <w:rPr>
                <w:szCs w:val="24"/>
              </w:rPr>
              <w:t xml:space="preserve">Utskottet </w:t>
            </w:r>
            <w:r w:rsidR="00671FF9">
              <w:rPr>
                <w:szCs w:val="24"/>
              </w:rPr>
              <w:t xml:space="preserve">fortsatte behandlingen av </w:t>
            </w:r>
            <w:r w:rsidR="00A94786">
              <w:rPr>
                <w:szCs w:val="24"/>
              </w:rPr>
              <w:t>skrivelse</w:t>
            </w:r>
            <w:r>
              <w:rPr>
                <w:szCs w:val="24"/>
              </w:rPr>
              <w:t xml:space="preserve"> 2021/22:13 och motioner.</w:t>
            </w:r>
          </w:p>
          <w:p w:rsidR="00E64CB7" w:rsidRDefault="00E64CB7" w:rsidP="00D91B45">
            <w:pPr>
              <w:widowControl/>
              <w:autoSpaceDE w:val="0"/>
              <w:autoSpaceDN w:val="0"/>
              <w:adjustRightInd w:val="0"/>
              <w:textAlignment w:val="center"/>
              <w:rPr>
                <w:szCs w:val="24"/>
              </w:rPr>
            </w:pPr>
          </w:p>
          <w:p w:rsidR="00E64CB7" w:rsidRDefault="00497F1C" w:rsidP="00D91B45">
            <w:pPr>
              <w:widowControl/>
              <w:autoSpaceDE w:val="0"/>
              <w:autoSpaceDN w:val="0"/>
              <w:adjustRightInd w:val="0"/>
              <w:textAlignment w:val="center"/>
              <w:rPr>
                <w:szCs w:val="24"/>
              </w:rPr>
            </w:pPr>
            <w:r>
              <w:rPr>
                <w:szCs w:val="24"/>
              </w:rPr>
              <w:t>Utskottet justerade betänkande 2021/22:AU5.</w:t>
            </w:r>
          </w:p>
          <w:p w:rsidR="00497F1C" w:rsidRDefault="00497F1C" w:rsidP="00D91B45">
            <w:pPr>
              <w:widowControl/>
              <w:autoSpaceDE w:val="0"/>
              <w:autoSpaceDN w:val="0"/>
              <w:adjustRightInd w:val="0"/>
              <w:textAlignment w:val="center"/>
              <w:rPr>
                <w:szCs w:val="24"/>
              </w:rPr>
            </w:pPr>
          </w:p>
          <w:p w:rsidR="00497F1C" w:rsidRDefault="00497F1C" w:rsidP="00D91B45">
            <w:pPr>
              <w:widowControl/>
              <w:autoSpaceDE w:val="0"/>
              <w:autoSpaceDN w:val="0"/>
              <w:adjustRightInd w:val="0"/>
              <w:textAlignment w:val="center"/>
              <w:rPr>
                <w:szCs w:val="24"/>
              </w:rPr>
            </w:pPr>
            <w:r>
              <w:rPr>
                <w:szCs w:val="24"/>
              </w:rPr>
              <w:t>M-, SD- och KD-ledamöterna anmälde reservationer. V-ledamoten anmälde ett särskilt yttrande.</w:t>
            </w:r>
          </w:p>
          <w:p w:rsidR="00E64CB7" w:rsidRPr="0044600F" w:rsidRDefault="00E64CB7" w:rsidP="00D91B45">
            <w:pPr>
              <w:widowControl/>
              <w:autoSpaceDE w:val="0"/>
              <w:autoSpaceDN w:val="0"/>
              <w:adjustRightInd w:val="0"/>
              <w:textAlignment w:val="center"/>
            </w:pPr>
          </w:p>
        </w:tc>
      </w:tr>
      <w:tr w:rsidR="00E64CB7" w:rsidTr="00A149AF">
        <w:tblPrEx>
          <w:tblLook w:val="00A0" w:firstRow="1" w:lastRow="0" w:firstColumn="1" w:lastColumn="0" w:noHBand="0" w:noVBand="0"/>
        </w:tblPrEx>
        <w:trPr>
          <w:gridBefore w:val="1"/>
          <w:wBefore w:w="1984" w:type="dxa"/>
        </w:trPr>
        <w:tc>
          <w:tcPr>
            <w:tcW w:w="497" w:type="dxa"/>
          </w:tcPr>
          <w:p w:rsidR="00E64CB7" w:rsidRDefault="00E64CB7" w:rsidP="00000460">
            <w:pPr>
              <w:tabs>
                <w:tab w:val="left" w:pos="1701"/>
              </w:tabs>
              <w:ind w:right="-65"/>
              <w:rPr>
                <w:b/>
                <w:snapToGrid w:val="0"/>
              </w:rPr>
            </w:pPr>
            <w:r>
              <w:rPr>
                <w:b/>
                <w:snapToGrid w:val="0"/>
              </w:rPr>
              <w:t>§ 3</w:t>
            </w:r>
          </w:p>
        </w:tc>
        <w:tc>
          <w:tcPr>
            <w:tcW w:w="7372" w:type="dxa"/>
            <w:gridSpan w:val="15"/>
          </w:tcPr>
          <w:p w:rsidR="00B471FE" w:rsidRDefault="00B471FE" w:rsidP="00B471FE">
            <w:pPr>
              <w:pStyle w:val="Liststycke"/>
              <w:widowControl/>
              <w:autoSpaceDE w:val="0"/>
              <w:autoSpaceDN w:val="0"/>
              <w:adjustRightInd w:val="0"/>
              <w:spacing w:after="120"/>
              <w:ind w:left="0"/>
              <w:textAlignment w:val="center"/>
              <w:rPr>
                <w:b/>
                <w:szCs w:val="24"/>
              </w:rPr>
            </w:pPr>
            <w:r>
              <w:rPr>
                <w:b/>
                <w:szCs w:val="24"/>
              </w:rPr>
              <w:t>Utgiftsramar för utgiftsområdena 13 Jämställdhet och nyanlända invandrares etablering och 14 Arbetsmarknad och arbetsliv (AU1y)</w:t>
            </w:r>
          </w:p>
          <w:p w:rsidR="00497F1C" w:rsidRDefault="00497F1C" w:rsidP="00B471FE">
            <w:pPr>
              <w:pStyle w:val="Liststycke"/>
              <w:widowControl/>
              <w:autoSpaceDE w:val="0"/>
              <w:autoSpaceDN w:val="0"/>
              <w:adjustRightInd w:val="0"/>
              <w:spacing w:after="120"/>
              <w:ind w:left="0"/>
              <w:textAlignment w:val="center"/>
              <w:rPr>
                <w:b/>
                <w:szCs w:val="24"/>
              </w:rPr>
            </w:pPr>
          </w:p>
          <w:p w:rsidR="00497F1C" w:rsidRDefault="00497F1C" w:rsidP="00B471FE">
            <w:pPr>
              <w:pStyle w:val="Liststycke"/>
              <w:widowControl/>
              <w:autoSpaceDE w:val="0"/>
              <w:autoSpaceDN w:val="0"/>
              <w:adjustRightInd w:val="0"/>
              <w:spacing w:after="120"/>
              <w:ind w:left="0"/>
              <w:textAlignment w:val="center"/>
              <w:rPr>
                <w:szCs w:val="24"/>
              </w:rPr>
            </w:pPr>
            <w:r>
              <w:rPr>
                <w:szCs w:val="24"/>
              </w:rPr>
              <w:t>Utskottet fortsatte behandlingen av fråga om yttrande till finansutskottet över proposition 2021/22:1 och motioner.</w:t>
            </w:r>
          </w:p>
          <w:p w:rsidR="00497F1C" w:rsidRDefault="00497F1C" w:rsidP="00B471FE">
            <w:pPr>
              <w:pStyle w:val="Liststycke"/>
              <w:widowControl/>
              <w:autoSpaceDE w:val="0"/>
              <w:autoSpaceDN w:val="0"/>
              <w:adjustRightInd w:val="0"/>
              <w:spacing w:after="120"/>
              <w:ind w:left="0"/>
              <w:textAlignment w:val="center"/>
              <w:rPr>
                <w:szCs w:val="24"/>
              </w:rPr>
            </w:pPr>
          </w:p>
          <w:p w:rsidR="00497F1C" w:rsidRDefault="00497F1C" w:rsidP="00B471FE">
            <w:pPr>
              <w:pStyle w:val="Liststycke"/>
              <w:widowControl/>
              <w:autoSpaceDE w:val="0"/>
              <w:autoSpaceDN w:val="0"/>
              <w:adjustRightInd w:val="0"/>
              <w:spacing w:after="120"/>
              <w:ind w:left="0"/>
              <w:textAlignment w:val="center"/>
              <w:rPr>
                <w:szCs w:val="24"/>
              </w:rPr>
            </w:pPr>
            <w:r>
              <w:rPr>
                <w:szCs w:val="24"/>
              </w:rPr>
              <w:t>Utskottet justerade yttrande 2021/22:AU1y.</w:t>
            </w:r>
          </w:p>
          <w:p w:rsidR="0030294B" w:rsidRDefault="0030294B" w:rsidP="00B471FE">
            <w:pPr>
              <w:pStyle w:val="Liststycke"/>
              <w:widowControl/>
              <w:autoSpaceDE w:val="0"/>
              <w:autoSpaceDN w:val="0"/>
              <w:adjustRightInd w:val="0"/>
              <w:spacing w:after="120"/>
              <w:ind w:left="0"/>
              <w:textAlignment w:val="center"/>
              <w:rPr>
                <w:szCs w:val="24"/>
              </w:rPr>
            </w:pPr>
          </w:p>
          <w:p w:rsidR="0030294B" w:rsidRDefault="0030294B" w:rsidP="0030294B">
            <w:pPr>
              <w:pStyle w:val="Liststycke"/>
              <w:widowControl/>
              <w:autoSpaceDE w:val="0"/>
              <w:autoSpaceDN w:val="0"/>
              <w:adjustRightInd w:val="0"/>
              <w:spacing w:after="120"/>
              <w:ind w:left="0"/>
              <w:textAlignment w:val="center"/>
              <w:rPr>
                <w:szCs w:val="24"/>
              </w:rPr>
            </w:pPr>
            <w:r w:rsidRPr="0030294B">
              <w:rPr>
                <w:rFonts w:eastAsiaTheme="minorHAnsi"/>
                <w:color w:val="000000"/>
                <w:szCs w:val="24"/>
                <w:lang w:eastAsia="en-US"/>
              </w:rPr>
              <w:t>M</w:t>
            </w:r>
            <w:r>
              <w:rPr>
                <w:rFonts w:eastAsiaTheme="minorHAnsi"/>
                <w:color w:val="000000"/>
                <w:szCs w:val="24"/>
                <w:lang w:eastAsia="en-US"/>
              </w:rPr>
              <w:t>-</w:t>
            </w:r>
            <w:r w:rsidRPr="0030294B">
              <w:rPr>
                <w:rFonts w:eastAsiaTheme="minorHAnsi"/>
                <w:color w:val="000000"/>
                <w:szCs w:val="24"/>
                <w:lang w:eastAsia="en-US"/>
              </w:rPr>
              <w:t>, SD</w:t>
            </w:r>
            <w:r>
              <w:rPr>
                <w:rFonts w:eastAsiaTheme="minorHAnsi"/>
                <w:color w:val="000000"/>
                <w:szCs w:val="24"/>
                <w:lang w:eastAsia="en-US"/>
              </w:rPr>
              <w:t>-</w:t>
            </w:r>
            <w:r w:rsidRPr="0030294B">
              <w:rPr>
                <w:rFonts w:eastAsiaTheme="minorHAnsi"/>
                <w:color w:val="000000"/>
                <w:szCs w:val="24"/>
                <w:lang w:eastAsia="en-US"/>
              </w:rPr>
              <w:t>, C</w:t>
            </w:r>
            <w:r>
              <w:rPr>
                <w:rFonts w:eastAsiaTheme="minorHAnsi"/>
                <w:color w:val="000000"/>
                <w:szCs w:val="24"/>
                <w:lang w:eastAsia="en-US"/>
              </w:rPr>
              <w:t>-</w:t>
            </w:r>
            <w:r w:rsidRPr="0030294B">
              <w:rPr>
                <w:rFonts w:eastAsiaTheme="minorHAnsi"/>
                <w:color w:val="000000"/>
                <w:szCs w:val="24"/>
                <w:lang w:eastAsia="en-US"/>
              </w:rPr>
              <w:t>, V</w:t>
            </w:r>
            <w:r>
              <w:rPr>
                <w:rFonts w:eastAsiaTheme="minorHAnsi"/>
                <w:color w:val="000000"/>
                <w:szCs w:val="24"/>
                <w:lang w:eastAsia="en-US"/>
              </w:rPr>
              <w:t>-</w:t>
            </w:r>
            <w:r w:rsidRPr="0030294B">
              <w:rPr>
                <w:rFonts w:eastAsiaTheme="minorHAnsi"/>
                <w:color w:val="000000"/>
                <w:szCs w:val="24"/>
                <w:lang w:eastAsia="en-US"/>
              </w:rPr>
              <w:t>, KD</w:t>
            </w:r>
            <w:r>
              <w:rPr>
                <w:rFonts w:eastAsiaTheme="minorHAnsi"/>
                <w:color w:val="000000"/>
                <w:szCs w:val="24"/>
                <w:lang w:eastAsia="en-US"/>
              </w:rPr>
              <w:t>- och</w:t>
            </w:r>
            <w:r w:rsidRPr="0030294B">
              <w:rPr>
                <w:rFonts w:eastAsiaTheme="minorHAnsi"/>
                <w:color w:val="000000"/>
                <w:szCs w:val="24"/>
                <w:lang w:eastAsia="en-US"/>
              </w:rPr>
              <w:t xml:space="preserve"> L</w:t>
            </w:r>
            <w:r>
              <w:rPr>
                <w:rFonts w:eastAsiaTheme="minorHAnsi"/>
                <w:color w:val="000000"/>
                <w:szCs w:val="24"/>
                <w:lang w:eastAsia="en-US"/>
              </w:rPr>
              <w:t>-ledamöterna anmälde avvikande meningar</w:t>
            </w:r>
            <w:r w:rsidRPr="0030294B">
              <w:rPr>
                <w:rFonts w:eastAsiaTheme="minorHAnsi"/>
                <w:color w:val="000000"/>
                <w:szCs w:val="24"/>
                <w:lang w:eastAsia="en-US"/>
              </w:rPr>
              <w:t>.</w:t>
            </w:r>
          </w:p>
          <w:p w:rsidR="00671FF9" w:rsidRPr="0044600F" w:rsidRDefault="00671FF9" w:rsidP="00B471FE">
            <w:pPr>
              <w:pStyle w:val="Liststycke"/>
              <w:ind w:left="0"/>
              <w:textAlignment w:val="center"/>
            </w:pPr>
          </w:p>
        </w:tc>
      </w:tr>
      <w:tr w:rsidR="00E64CB7" w:rsidTr="00A149AF">
        <w:tblPrEx>
          <w:tblLook w:val="00A0" w:firstRow="1" w:lastRow="0" w:firstColumn="1" w:lastColumn="0" w:noHBand="0" w:noVBand="0"/>
        </w:tblPrEx>
        <w:trPr>
          <w:gridBefore w:val="1"/>
          <w:wBefore w:w="1984" w:type="dxa"/>
        </w:trPr>
        <w:tc>
          <w:tcPr>
            <w:tcW w:w="497" w:type="dxa"/>
          </w:tcPr>
          <w:p w:rsidR="00E64CB7" w:rsidRDefault="00E64CB7" w:rsidP="00E64CB7">
            <w:pPr>
              <w:tabs>
                <w:tab w:val="left" w:pos="1701"/>
              </w:tabs>
              <w:rPr>
                <w:b/>
                <w:snapToGrid w:val="0"/>
              </w:rPr>
            </w:pPr>
            <w:r>
              <w:rPr>
                <w:b/>
                <w:snapToGrid w:val="0"/>
              </w:rPr>
              <w:t>§ 4</w:t>
            </w:r>
          </w:p>
        </w:tc>
        <w:tc>
          <w:tcPr>
            <w:tcW w:w="7372" w:type="dxa"/>
            <w:gridSpan w:val="15"/>
          </w:tcPr>
          <w:p w:rsidR="00E64CB7" w:rsidRDefault="00B471FE" w:rsidP="00E64CB7">
            <w:pPr>
              <w:widowControl/>
              <w:autoSpaceDE w:val="0"/>
              <w:autoSpaceDN w:val="0"/>
              <w:adjustRightInd w:val="0"/>
              <w:textAlignment w:val="center"/>
              <w:rPr>
                <w:b/>
                <w:szCs w:val="24"/>
              </w:rPr>
            </w:pPr>
            <w:r>
              <w:rPr>
                <w:b/>
                <w:szCs w:val="24"/>
              </w:rPr>
              <w:t>Kommissionens arbetsprogram 2022</w:t>
            </w:r>
          </w:p>
          <w:p w:rsidR="00B471FE" w:rsidRDefault="00B471FE" w:rsidP="00E64CB7">
            <w:pPr>
              <w:widowControl/>
              <w:autoSpaceDE w:val="0"/>
              <w:autoSpaceDN w:val="0"/>
              <w:adjustRightInd w:val="0"/>
              <w:textAlignment w:val="center"/>
              <w:rPr>
                <w:szCs w:val="26"/>
              </w:rPr>
            </w:pPr>
          </w:p>
          <w:p w:rsidR="00497F1C" w:rsidRDefault="00497F1C" w:rsidP="00E64CB7">
            <w:pPr>
              <w:widowControl/>
              <w:autoSpaceDE w:val="0"/>
              <w:autoSpaceDN w:val="0"/>
              <w:adjustRightInd w:val="0"/>
              <w:textAlignment w:val="center"/>
              <w:rPr>
                <w:szCs w:val="26"/>
              </w:rPr>
            </w:pPr>
            <w:r>
              <w:rPr>
                <w:szCs w:val="26"/>
              </w:rPr>
              <w:t>Utskottet behandlade fråga om yttrande till utrikesutskottet över kommissionens arbetsprogram 2022.</w:t>
            </w:r>
          </w:p>
          <w:p w:rsidR="00497F1C" w:rsidRDefault="00497F1C" w:rsidP="00E64CB7">
            <w:pPr>
              <w:widowControl/>
              <w:autoSpaceDE w:val="0"/>
              <w:autoSpaceDN w:val="0"/>
              <w:adjustRightInd w:val="0"/>
              <w:textAlignment w:val="center"/>
              <w:rPr>
                <w:szCs w:val="26"/>
              </w:rPr>
            </w:pPr>
          </w:p>
          <w:p w:rsidR="00E64CB7" w:rsidRDefault="00FF2AE8" w:rsidP="00497F1C">
            <w:pPr>
              <w:widowControl/>
              <w:autoSpaceDE w:val="0"/>
              <w:autoSpaceDN w:val="0"/>
              <w:adjustRightInd w:val="0"/>
              <w:textAlignment w:val="center"/>
              <w:rPr>
                <w:szCs w:val="26"/>
              </w:rPr>
            </w:pPr>
            <w:r>
              <w:rPr>
                <w:szCs w:val="26"/>
              </w:rPr>
              <w:t>Utskottet beslutade att inte yttra sig.</w:t>
            </w:r>
          </w:p>
          <w:p w:rsidR="00FF2AE8" w:rsidRDefault="00FF2AE8" w:rsidP="00497F1C">
            <w:pPr>
              <w:widowControl/>
              <w:autoSpaceDE w:val="0"/>
              <w:autoSpaceDN w:val="0"/>
              <w:adjustRightInd w:val="0"/>
              <w:textAlignment w:val="center"/>
            </w:pPr>
          </w:p>
          <w:p w:rsidR="00FF2AE8" w:rsidRPr="00671FF9" w:rsidRDefault="00FF2AE8" w:rsidP="00497F1C">
            <w:pPr>
              <w:widowControl/>
              <w:autoSpaceDE w:val="0"/>
              <w:autoSpaceDN w:val="0"/>
              <w:adjustRightInd w:val="0"/>
              <w:textAlignment w:val="center"/>
            </w:pPr>
            <w:r>
              <w:t>Denna paragraf förklarades omedelbart justerad.</w:t>
            </w:r>
          </w:p>
          <w:p w:rsidR="00E64CB7" w:rsidRDefault="00E64CB7" w:rsidP="00671FF9">
            <w:pPr>
              <w:rPr>
                <w:b/>
                <w:szCs w:val="26"/>
              </w:rPr>
            </w:pPr>
          </w:p>
        </w:tc>
      </w:tr>
      <w:tr w:rsidR="003F154D" w:rsidTr="00127003">
        <w:tblPrEx>
          <w:tblLook w:val="00A0" w:firstRow="1" w:lastRow="0" w:firstColumn="1" w:lastColumn="0" w:noHBand="0" w:noVBand="0"/>
        </w:tblPrEx>
        <w:trPr>
          <w:gridBefore w:val="1"/>
          <w:wBefore w:w="1984" w:type="dxa"/>
        </w:trPr>
        <w:tc>
          <w:tcPr>
            <w:tcW w:w="497" w:type="dxa"/>
          </w:tcPr>
          <w:p w:rsidR="003F154D" w:rsidRDefault="003F154D" w:rsidP="00127003">
            <w:pPr>
              <w:tabs>
                <w:tab w:val="left" w:pos="1701"/>
              </w:tabs>
              <w:ind w:right="-65"/>
              <w:rPr>
                <w:b/>
                <w:snapToGrid w:val="0"/>
              </w:rPr>
            </w:pPr>
            <w:r>
              <w:rPr>
                <w:b/>
                <w:snapToGrid w:val="0"/>
              </w:rPr>
              <w:t>§ 5</w:t>
            </w:r>
          </w:p>
        </w:tc>
        <w:tc>
          <w:tcPr>
            <w:tcW w:w="7372" w:type="dxa"/>
            <w:gridSpan w:val="15"/>
          </w:tcPr>
          <w:p w:rsidR="003F154D" w:rsidRPr="006A523B" w:rsidRDefault="003F154D" w:rsidP="00127003">
            <w:pPr>
              <w:pStyle w:val="Liststycke"/>
              <w:widowControl/>
              <w:ind w:left="0"/>
              <w:textAlignment w:val="center"/>
              <w:rPr>
                <w:b/>
                <w:sz w:val="28"/>
                <w:szCs w:val="24"/>
              </w:rPr>
            </w:pPr>
            <w:r w:rsidRPr="006A523B">
              <w:rPr>
                <w:b/>
                <w:szCs w:val="22"/>
              </w:rPr>
              <w:t xml:space="preserve">Utkast till </w:t>
            </w:r>
            <w:proofErr w:type="spellStart"/>
            <w:r w:rsidRPr="006A523B">
              <w:rPr>
                <w:b/>
                <w:szCs w:val="22"/>
              </w:rPr>
              <w:t>rådsslutsatser</w:t>
            </w:r>
            <w:proofErr w:type="spellEnd"/>
            <w:r w:rsidRPr="006A523B">
              <w:rPr>
                <w:b/>
                <w:szCs w:val="22"/>
              </w:rPr>
              <w:t xml:space="preserve"> om </w:t>
            </w:r>
            <w:r>
              <w:rPr>
                <w:b/>
                <w:szCs w:val="22"/>
              </w:rPr>
              <w:t>ett hållbart arbetsliv</w:t>
            </w:r>
          </w:p>
          <w:p w:rsidR="003F154D" w:rsidRDefault="003F154D" w:rsidP="00127003">
            <w:pPr>
              <w:widowControl/>
              <w:textAlignment w:val="center"/>
              <w:rPr>
                <w:b/>
                <w:szCs w:val="24"/>
              </w:rPr>
            </w:pPr>
          </w:p>
          <w:p w:rsidR="003F154D" w:rsidRDefault="003F154D" w:rsidP="00127003">
            <w:r>
              <w:rPr>
                <w:szCs w:val="24"/>
              </w:rPr>
              <w:t xml:space="preserve">Utskottet överlade med </w:t>
            </w:r>
            <w:r>
              <w:t>arbetsmarknadsminister Eva Nordmark, åtföljd av medarbetare från Arbetsmarknadsdepartementet.</w:t>
            </w:r>
          </w:p>
          <w:p w:rsidR="003F154D" w:rsidRDefault="003F154D" w:rsidP="00127003">
            <w:pPr>
              <w:rPr>
                <w:szCs w:val="24"/>
              </w:rPr>
            </w:pPr>
          </w:p>
          <w:p w:rsidR="003F154D" w:rsidRDefault="003F154D" w:rsidP="00127003">
            <w:pPr>
              <w:rPr>
                <w:szCs w:val="24"/>
              </w:rPr>
            </w:pPr>
            <w:r>
              <w:rPr>
                <w:szCs w:val="24"/>
              </w:rPr>
              <w:t xml:space="preserve">Underlaget utgjordes av </w:t>
            </w:r>
            <w:r w:rsidRPr="00306483">
              <w:rPr>
                <w:szCs w:val="24"/>
              </w:rPr>
              <w:t xml:space="preserve">utkast till </w:t>
            </w:r>
            <w:proofErr w:type="spellStart"/>
            <w:r w:rsidRPr="00306483">
              <w:rPr>
                <w:szCs w:val="24"/>
              </w:rPr>
              <w:t>rådsslutsatser</w:t>
            </w:r>
            <w:proofErr w:type="spellEnd"/>
            <w:r w:rsidRPr="00306483">
              <w:rPr>
                <w:szCs w:val="24"/>
              </w:rPr>
              <w:t xml:space="preserve"> om </w:t>
            </w:r>
            <w:r>
              <w:rPr>
                <w:szCs w:val="24"/>
              </w:rPr>
              <w:t>ett hållbart arbetsliv</w:t>
            </w:r>
            <w:r w:rsidRPr="00306483">
              <w:rPr>
                <w:szCs w:val="24"/>
              </w:rPr>
              <w:t xml:space="preserve"> (dok.nr </w:t>
            </w:r>
            <w:proofErr w:type="gramStart"/>
            <w:r>
              <w:rPr>
                <w:szCs w:val="24"/>
              </w:rPr>
              <w:t>12483</w:t>
            </w:r>
            <w:proofErr w:type="gramEnd"/>
            <w:r>
              <w:rPr>
                <w:szCs w:val="24"/>
              </w:rPr>
              <w:t>/21</w:t>
            </w:r>
            <w:r w:rsidRPr="00306483">
              <w:rPr>
                <w:szCs w:val="24"/>
              </w:rPr>
              <w:t xml:space="preserve">) och Regeringskansliets överläggningspromemoria (dnr </w:t>
            </w:r>
            <w:r w:rsidR="00D80453">
              <w:rPr>
                <w:szCs w:val="24"/>
              </w:rPr>
              <w:t>379</w:t>
            </w:r>
            <w:r w:rsidRPr="00306483">
              <w:rPr>
                <w:szCs w:val="24"/>
              </w:rPr>
              <w:t>–2021/2</w:t>
            </w:r>
            <w:r>
              <w:rPr>
                <w:szCs w:val="24"/>
              </w:rPr>
              <w:t>2</w:t>
            </w:r>
            <w:r w:rsidRPr="00306483">
              <w:rPr>
                <w:szCs w:val="24"/>
              </w:rPr>
              <w:t>).</w:t>
            </w:r>
          </w:p>
          <w:p w:rsidR="003F154D" w:rsidRDefault="003F154D" w:rsidP="00127003">
            <w:pPr>
              <w:rPr>
                <w:szCs w:val="24"/>
              </w:rPr>
            </w:pPr>
          </w:p>
          <w:p w:rsidR="003F154D" w:rsidRDefault="003F154D" w:rsidP="00127003">
            <w:pPr>
              <w:rPr>
                <w:szCs w:val="24"/>
              </w:rPr>
            </w:pPr>
            <w:r>
              <w:t>Arbetsmarknadsministern</w:t>
            </w:r>
            <w:r>
              <w:rPr>
                <w:szCs w:val="24"/>
              </w:rPr>
              <w:t xml:space="preserve"> redogjorde för regeringens ståndpunkt i enlighet med överläggningspromemorian:</w:t>
            </w:r>
          </w:p>
          <w:p w:rsidR="003F154D" w:rsidRDefault="003F154D" w:rsidP="00127003">
            <w:pPr>
              <w:rPr>
                <w:szCs w:val="24"/>
              </w:rPr>
            </w:pPr>
          </w:p>
          <w:p w:rsidR="00D80453" w:rsidRPr="00D80453" w:rsidRDefault="00D80453" w:rsidP="00D80453">
            <w:pPr>
              <w:pStyle w:val="Brdtext"/>
              <w:ind w:left="495"/>
              <w:rPr>
                <w:rFonts w:ascii="Times New Roman" w:hAnsi="Times New Roman" w:cs="Times New Roman"/>
                <w:sz w:val="22"/>
                <w:szCs w:val="22"/>
              </w:rPr>
            </w:pPr>
            <w:r w:rsidRPr="00D80453">
              <w:rPr>
                <w:rFonts w:ascii="Times New Roman" w:hAnsi="Times New Roman" w:cs="Times New Roman"/>
                <w:sz w:val="22"/>
                <w:szCs w:val="22"/>
              </w:rPr>
              <w:lastRenderedPageBreak/>
              <w:t xml:space="preserve">Regeringen välkomnar att rådslutsatserna syftar till att identifiera både det som främjar och det som hindrar ett hållbart arbetsliv. </w:t>
            </w:r>
          </w:p>
          <w:p w:rsidR="00D80453" w:rsidRPr="00D80453" w:rsidRDefault="00D80453" w:rsidP="00D80453">
            <w:pPr>
              <w:ind w:left="495"/>
              <w:rPr>
                <w:color w:val="000000" w:themeColor="text1"/>
                <w:sz w:val="22"/>
                <w:szCs w:val="22"/>
              </w:rPr>
            </w:pPr>
            <w:r w:rsidRPr="00D80453">
              <w:rPr>
                <w:color w:val="000000" w:themeColor="text1"/>
                <w:sz w:val="22"/>
                <w:szCs w:val="22"/>
              </w:rPr>
              <w:t>En central utgångspunkt för regeringen är respekt för fördelningen av befogenheter mellan EU och medlemsstaterna avseende sociala- och sysselsättningspolitiska frågor samt att nationella arbetsmarknadsmodeller och arbetsmarknadens parters autonomi respekteras. Samarbete på området bör ske främst genom förstärkt erfarenhetsutbyte, inte genom bindande lagstiftning på EU-nivå.</w:t>
            </w:r>
          </w:p>
          <w:p w:rsidR="00FF2AE8" w:rsidRDefault="00FF2AE8" w:rsidP="00D80453">
            <w:pPr>
              <w:pStyle w:val="Brdtext"/>
              <w:ind w:left="495"/>
              <w:rPr>
                <w:rFonts w:ascii="Times New Roman" w:hAnsi="Times New Roman" w:cs="Times New Roman"/>
                <w:sz w:val="22"/>
                <w:szCs w:val="22"/>
              </w:rPr>
            </w:pPr>
          </w:p>
          <w:p w:rsidR="00FF2AE8" w:rsidRDefault="00D80453" w:rsidP="00D80453">
            <w:pPr>
              <w:pStyle w:val="Brdtext"/>
              <w:ind w:left="495"/>
              <w:rPr>
                <w:rFonts w:ascii="Times New Roman" w:hAnsi="Times New Roman" w:cs="Times New Roman"/>
                <w:sz w:val="22"/>
                <w:szCs w:val="22"/>
              </w:rPr>
            </w:pPr>
            <w:r w:rsidRPr="00D80453">
              <w:rPr>
                <w:rFonts w:ascii="Times New Roman" w:hAnsi="Times New Roman" w:cs="Times New Roman"/>
                <w:sz w:val="22"/>
                <w:szCs w:val="22"/>
              </w:rPr>
              <w:t>Regeringen håller med om den grundläggande analysen att en god arbetsmiljö, investeringar i högkvalitativa jobb, vidareutbildning och omskolning, goda arbetsvillkor, möjlighet att förena yrkes- och privatliv och att minska sysselsättningsgapet mellan kvinnors och män är avgörande för att alla ska ha möjlighet att arbeta ett helt arbetsliv.</w:t>
            </w:r>
          </w:p>
          <w:p w:rsidR="00FF2AE8" w:rsidRDefault="00FF2AE8" w:rsidP="00D80453">
            <w:pPr>
              <w:pStyle w:val="Brdtext"/>
              <w:ind w:left="495"/>
              <w:rPr>
                <w:rFonts w:ascii="Times New Roman" w:hAnsi="Times New Roman" w:cs="Times New Roman"/>
                <w:sz w:val="22"/>
                <w:szCs w:val="22"/>
              </w:rPr>
            </w:pPr>
          </w:p>
          <w:p w:rsidR="00D80453" w:rsidRPr="00D80453" w:rsidRDefault="00D80453" w:rsidP="00D80453">
            <w:pPr>
              <w:pStyle w:val="Brdtext"/>
              <w:ind w:left="495"/>
              <w:rPr>
                <w:rFonts w:ascii="Times New Roman" w:hAnsi="Times New Roman" w:cs="Times New Roman"/>
                <w:sz w:val="22"/>
                <w:szCs w:val="22"/>
              </w:rPr>
            </w:pPr>
            <w:r w:rsidRPr="00D80453">
              <w:rPr>
                <w:rFonts w:ascii="Times New Roman" w:hAnsi="Times New Roman" w:cs="Times New Roman"/>
                <w:sz w:val="22"/>
                <w:szCs w:val="22"/>
              </w:rPr>
              <w:t xml:space="preserve">Regeringen anser att en god arbetsmiljö också är central ur ett jämställdhetsperspektiv eftersom det bidrar till att öka kvinnors deltagande på arbetsmarknaden. Detta kan betonas tydligare i rådslutsatserna. </w:t>
            </w:r>
          </w:p>
          <w:p w:rsidR="00FF2AE8" w:rsidRDefault="00D80453" w:rsidP="00FF2AE8">
            <w:pPr>
              <w:pStyle w:val="Brdtext"/>
              <w:ind w:left="493"/>
              <w:rPr>
                <w:rFonts w:ascii="Times New Roman" w:hAnsi="Times New Roman" w:cs="Times New Roman"/>
                <w:sz w:val="22"/>
                <w:szCs w:val="22"/>
              </w:rPr>
            </w:pPr>
            <w:r w:rsidRPr="00D80453">
              <w:rPr>
                <w:rFonts w:ascii="Times New Roman" w:hAnsi="Times New Roman" w:cs="Times New Roman"/>
                <w:sz w:val="22"/>
                <w:szCs w:val="22"/>
              </w:rPr>
              <w:t>Regeringen anser att när det gäller digitaliseringens påverkan på arbetslivet bör inte endast frågan om hur verktygen är utformade betonas, utan även arbetsgivarens möjlighet att säkra en god arbetsmiljö för den enskilde.</w:t>
            </w:r>
          </w:p>
          <w:p w:rsidR="00FF2AE8" w:rsidRDefault="00FF2AE8" w:rsidP="00FF2AE8">
            <w:pPr>
              <w:pStyle w:val="Brdtext"/>
              <w:ind w:left="493"/>
              <w:rPr>
                <w:rFonts w:ascii="Times New Roman" w:eastAsiaTheme="minorHAnsi" w:hAnsi="Times New Roman"/>
                <w:sz w:val="22"/>
                <w:szCs w:val="22"/>
              </w:rPr>
            </w:pPr>
          </w:p>
          <w:p w:rsidR="00D80453" w:rsidRPr="00D80453" w:rsidRDefault="00D80453" w:rsidP="00FF2AE8">
            <w:pPr>
              <w:pStyle w:val="Brdtext"/>
              <w:ind w:left="493"/>
              <w:rPr>
                <w:rFonts w:ascii="Times New Roman" w:hAnsi="Times New Roman"/>
                <w:b/>
                <w:sz w:val="22"/>
                <w:szCs w:val="22"/>
              </w:rPr>
            </w:pPr>
            <w:r w:rsidRPr="00D80453">
              <w:rPr>
                <w:rFonts w:ascii="Times New Roman" w:eastAsiaTheme="minorHAnsi" w:hAnsi="Times New Roman"/>
                <w:sz w:val="22"/>
                <w:szCs w:val="22"/>
              </w:rPr>
              <w:t xml:space="preserve">Regeringen avser verka för att rådslutsatserna även belyser frågan om hur ett hållbart arbetsliv för personer med funktionsnedsättning ska kunna främjas. </w:t>
            </w:r>
            <w:bookmarkStart w:id="1" w:name="_Hlk85188962"/>
            <w:r w:rsidRPr="00D80453">
              <w:rPr>
                <w:rFonts w:ascii="Times New Roman" w:eastAsiaTheme="minorHAnsi" w:hAnsi="Times New Roman"/>
                <w:sz w:val="22"/>
                <w:szCs w:val="22"/>
              </w:rPr>
              <w:t xml:space="preserve">Regeringen avser i sammanhanget verka för skrivningar om vikten av ett inkluderande arbetsliv. </w:t>
            </w:r>
            <w:bookmarkEnd w:id="1"/>
          </w:p>
          <w:p w:rsidR="003F154D" w:rsidRDefault="003F154D" w:rsidP="00127003">
            <w:pPr>
              <w:rPr>
                <w:szCs w:val="24"/>
              </w:rPr>
            </w:pPr>
          </w:p>
          <w:p w:rsidR="003F154D" w:rsidRDefault="003F154D" w:rsidP="00127003">
            <w:r>
              <w:t>Ordföranden konstaterade att det fanns stöd för regeringens ståndpunkt.</w:t>
            </w:r>
          </w:p>
          <w:p w:rsidR="003F154D" w:rsidRDefault="003F154D" w:rsidP="00FF2AE8">
            <w:pPr>
              <w:ind w:left="355"/>
              <w:rPr>
                <w:b/>
                <w:szCs w:val="24"/>
              </w:rPr>
            </w:pPr>
          </w:p>
        </w:tc>
      </w:tr>
      <w:tr w:rsidR="003F154D" w:rsidTr="00EF49BE">
        <w:tblPrEx>
          <w:tblLook w:val="00A0" w:firstRow="1" w:lastRow="0" w:firstColumn="1" w:lastColumn="0" w:noHBand="0" w:noVBand="0"/>
        </w:tblPrEx>
        <w:trPr>
          <w:gridBefore w:val="1"/>
          <w:wBefore w:w="1984" w:type="dxa"/>
        </w:trPr>
        <w:tc>
          <w:tcPr>
            <w:tcW w:w="497" w:type="dxa"/>
          </w:tcPr>
          <w:p w:rsidR="003F154D" w:rsidRDefault="003F154D" w:rsidP="00EF49BE">
            <w:pPr>
              <w:tabs>
                <w:tab w:val="left" w:pos="1701"/>
              </w:tabs>
              <w:rPr>
                <w:b/>
                <w:snapToGrid w:val="0"/>
              </w:rPr>
            </w:pPr>
            <w:r>
              <w:rPr>
                <w:b/>
                <w:snapToGrid w:val="0"/>
              </w:rPr>
              <w:lastRenderedPageBreak/>
              <w:t>§ 6</w:t>
            </w:r>
          </w:p>
        </w:tc>
        <w:tc>
          <w:tcPr>
            <w:tcW w:w="7372" w:type="dxa"/>
            <w:gridSpan w:val="15"/>
          </w:tcPr>
          <w:p w:rsidR="003F154D" w:rsidRDefault="003F154D" w:rsidP="00EF49BE">
            <w:pPr>
              <w:pStyle w:val="Liststycke"/>
              <w:widowControl/>
              <w:ind w:left="0"/>
              <w:textAlignment w:val="center"/>
              <w:rPr>
                <w:b/>
                <w:szCs w:val="22"/>
              </w:rPr>
            </w:pPr>
            <w:r w:rsidRPr="00201E85">
              <w:rPr>
                <w:b/>
                <w:szCs w:val="22"/>
              </w:rPr>
              <w:t>Likvärdig service i hela landet, återrapport från Arbetsförmedlingen</w:t>
            </w:r>
          </w:p>
          <w:p w:rsidR="003F154D" w:rsidRDefault="003F154D" w:rsidP="00EF49BE">
            <w:pPr>
              <w:pStyle w:val="Liststycke"/>
              <w:widowControl/>
              <w:ind w:left="0"/>
              <w:textAlignment w:val="center"/>
              <w:rPr>
                <w:b/>
                <w:sz w:val="28"/>
                <w:szCs w:val="24"/>
              </w:rPr>
            </w:pPr>
          </w:p>
          <w:p w:rsidR="003F154D" w:rsidRDefault="003F154D" w:rsidP="00EF49BE">
            <w:pPr>
              <w:widowControl/>
              <w:autoSpaceDE w:val="0"/>
              <w:autoSpaceDN w:val="0"/>
              <w:adjustRightInd w:val="0"/>
              <w:textAlignment w:val="center"/>
              <w:rPr>
                <w:szCs w:val="26"/>
              </w:rPr>
            </w:pPr>
            <w:r w:rsidRPr="001C37F0">
              <w:rPr>
                <w:szCs w:val="26"/>
              </w:rPr>
              <w:t xml:space="preserve">Arbetsmarknadsminister </w:t>
            </w:r>
            <w:r>
              <w:rPr>
                <w:szCs w:val="26"/>
              </w:rPr>
              <w:t>Eva Nordmark, åtföljd av medarbetare från Arbetsmarknadsdepartementet, informerade om Arbetsförmedlingens slutredovisning Likvärdig service i hela landet.</w:t>
            </w:r>
          </w:p>
          <w:p w:rsidR="003F154D" w:rsidRDefault="003F154D" w:rsidP="00EF49BE">
            <w:pPr>
              <w:widowControl/>
              <w:autoSpaceDE w:val="0"/>
              <w:autoSpaceDN w:val="0"/>
              <w:adjustRightInd w:val="0"/>
              <w:textAlignment w:val="center"/>
              <w:rPr>
                <w:b/>
                <w:szCs w:val="24"/>
              </w:rPr>
            </w:pPr>
          </w:p>
        </w:tc>
      </w:tr>
      <w:tr w:rsidR="003F154D" w:rsidTr="00394471">
        <w:tblPrEx>
          <w:tblLook w:val="00A0" w:firstRow="1" w:lastRow="0" w:firstColumn="1" w:lastColumn="0" w:noHBand="0" w:noVBand="0"/>
        </w:tblPrEx>
        <w:trPr>
          <w:gridBefore w:val="1"/>
          <w:wBefore w:w="1984" w:type="dxa"/>
        </w:trPr>
        <w:tc>
          <w:tcPr>
            <w:tcW w:w="497" w:type="dxa"/>
          </w:tcPr>
          <w:p w:rsidR="003F154D" w:rsidRDefault="003F154D" w:rsidP="00394471">
            <w:pPr>
              <w:tabs>
                <w:tab w:val="left" w:pos="1701"/>
              </w:tabs>
              <w:ind w:right="-65"/>
              <w:rPr>
                <w:b/>
                <w:snapToGrid w:val="0"/>
              </w:rPr>
            </w:pPr>
            <w:r>
              <w:rPr>
                <w:b/>
                <w:snapToGrid w:val="0"/>
              </w:rPr>
              <w:t>§ 7</w:t>
            </w:r>
          </w:p>
        </w:tc>
        <w:tc>
          <w:tcPr>
            <w:tcW w:w="7372" w:type="dxa"/>
            <w:gridSpan w:val="15"/>
          </w:tcPr>
          <w:p w:rsidR="003F154D" w:rsidRDefault="003F154D" w:rsidP="00394471">
            <w:pPr>
              <w:widowControl/>
              <w:textAlignment w:val="center"/>
              <w:rPr>
                <w:b/>
                <w:szCs w:val="24"/>
              </w:rPr>
            </w:pPr>
            <w:r>
              <w:rPr>
                <w:b/>
                <w:szCs w:val="24"/>
              </w:rPr>
              <w:t>Arbetsförmedlingens återrapport om prioriterade grupper för anställning på Samhall AB</w:t>
            </w:r>
          </w:p>
          <w:p w:rsidR="003F154D" w:rsidRDefault="003F154D" w:rsidP="00394471">
            <w:pPr>
              <w:widowControl/>
              <w:textAlignment w:val="center"/>
              <w:rPr>
                <w:b/>
                <w:szCs w:val="24"/>
              </w:rPr>
            </w:pPr>
          </w:p>
          <w:p w:rsidR="003F154D" w:rsidRDefault="003F154D" w:rsidP="00394471">
            <w:pPr>
              <w:widowControl/>
              <w:autoSpaceDE w:val="0"/>
              <w:autoSpaceDN w:val="0"/>
              <w:adjustRightInd w:val="0"/>
              <w:textAlignment w:val="center"/>
              <w:rPr>
                <w:szCs w:val="26"/>
              </w:rPr>
            </w:pPr>
            <w:r w:rsidRPr="001C37F0">
              <w:rPr>
                <w:szCs w:val="26"/>
              </w:rPr>
              <w:t xml:space="preserve">Arbetsmarknadsminister </w:t>
            </w:r>
            <w:r>
              <w:rPr>
                <w:szCs w:val="26"/>
              </w:rPr>
              <w:t>Eva Nordmark, åtföljd av medarbetare från Arbetsmarknadsdepartementet, informerade om Arbetsförmedlingens återrapport om prioriterade grupper för anställning på Samhall AB.</w:t>
            </w:r>
          </w:p>
          <w:p w:rsidR="003F154D" w:rsidRDefault="003F154D" w:rsidP="00394471">
            <w:pPr>
              <w:widowControl/>
              <w:textAlignment w:val="center"/>
              <w:rPr>
                <w:b/>
                <w:szCs w:val="24"/>
              </w:rPr>
            </w:pPr>
          </w:p>
        </w:tc>
      </w:tr>
      <w:tr w:rsidR="003F154D" w:rsidTr="00A773D1">
        <w:tblPrEx>
          <w:tblLook w:val="00A0" w:firstRow="1" w:lastRow="0" w:firstColumn="1" w:lastColumn="0" w:noHBand="0" w:noVBand="0"/>
        </w:tblPrEx>
        <w:trPr>
          <w:gridBefore w:val="1"/>
          <w:wBefore w:w="1984" w:type="dxa"/>
        </w:trPr>
        <w:tc>
          <w:tcPr>
            <w:tcW w:w="497" w:type="dxa"/>
          </w:tcPr>
          <w:p w:rsidR="003F154D" w:rsidRDefault="003F154D" w:rsidP="00A773D1">
            <w:pPr>
              <w:tabs>
                <w:tab w:val="left" w:pos="1701"/>
              </w:tabs>
              <w:rPr>
                <w:b/>
                <w:snapToGrid w:val="0"/>
              </w:rPr>
            </w:pPr>
            <w:r>
              <w:rPr>
                <w:b/>
                <w:snapToGrid w:val="0"/>
              </w:rPr>
              <w:t>§ 8</w:t>
            </w:r>
          </w:p>
        </w:tc>
        <w:tc>
          <w:tcPr>
            <w:tcW w:w="7372" w:type="dxa"/>
            <w:gridSpan w:val="15"/>
          </w:tcPr>
          <w:p w:rsidR="003F154D" w:rsidRDefault="003F154D" w:rsidP="00A773D1">
            <w:pPr>
              <w:pStyle w:val="Liststycke"/>
              <w:widowControl/>
              <w:ind w:left="0"/>
              <w:textAlignment w:val="center"/>
              <w:rPr>
                <w:b/>
                <w:szCs w:val="22"/>
              </w:rPr>
            </w:pPr>
            <w:r>
              <w:rPr>
                <w:b/>
                <w:szCs w:val="22"/>
              </w:rPr>
              <w:t>Mottagande av motionsyrkande</w:t>
            </w:r>
          </w:p>
          <w:p w:rsidR="003F154D" w:rsidRDefault="003F154D" w:rsidP="00A773D1">
            <w:pPr>
              <w:widowControl/>
              <w:shd w:val="clear" w:color="auto" w:fill="FFFFFF"/>
              <w:spacing w:before="100" w:beforeAutospacing="1" w:after="100" w:afterAutospacing="1"/>
              <w:rPr>
                <w:szCs w:val="24"/>
              </w:rPr>
            </w:pPr>
            <w:r w:rsidRPr="00E65930">
              <w:rPr>
                <w:color w:val="222222"/>
                <w:szCs w:val="24"/>
              </w:rPr>
              <w:t xml:space="preserve">Utskottet beslutade att ta emot motion </w:t>
            </w:r>
            <w:r>
              <w:rPr>
                <w:szCs w:val="24"/>
              </w:rPr>
              <w:t>2021/22:1150 av Andreas Carlson m.fl. (KD) yrkande 5 från justitieutskottet.</w:t>
            </w:r>
          </w:p>
          <w:p w:rsidR="003F154D" w:rsidRDefault="003F154D" w:rsidP="00A773D1">
            <w:pPr>
              <w:widowControl/>
              <w:shd w:val="clear" w:color="auto" w:fill="FFFFFF"/>
              <w:rPr>
                <w:color w:val="222222"/>
                <w:szCs w:val="24"/>
              </w:rPr>
            </w:pPr>
            <w:r w:rsidRPr="00E65930">
              <w:rPr>
                <w:color w:val="222222"/>
                <w:szCs w:val="24"/>
              </w:rPr>
              <w:t>Denna paragraf förklarades omedelbart justerad.</w:t>
            </w:r>
          </w:p>
          <w:p w:rsidR="003F154D" w:rsidRPr="00201E85" w:rsidRDefault="003F154D" w:rsidP="00A773D1">
            <w:pPr>
              <w:widowControl/>
              <w:shd w:val="clear" w:color="auto" w:fill="FFFFFF"/>
              <w:rPr>
                <w:b/>
                <w:szCs w:val="22"/>
              </w:rPr>
            </w:pPr>
          </w:p>
        </w:tc>
      </w:tr>
      <w:tr w:rsidR="00E64CB7" w:rsidTr="00A149AF">
        <w:tblPrEx>
          <w:tblLook w:val="00A0" w:firstRow="1" w:lastRow="0" w:firstColumn="1" w:lastColumn="0" w:noHBand="0" w:noVBand="0"/>
        </w:tblPrEx>
        <w:trPr>
          <w:gridBefore w:val="1"/>
          <w:wBefore w:w="1984" w:type="dxa"/>
        </w:trPr>
        <w:tc>
          <w:tcPr>
            <w:tcW w:w="497" w:type="dxa"/>
          </w:tcPr>
          <w:p w:rsidR="00E64CB7" w:rsidRDefault="00E64CB7" w:rsidP="00E64CB7">
            <w:pPr>
              <w:tabs>
                <w:tab w:val="left" w:pos="1701"/>
              </w:tabs>
              <w:ind w:right="-65"/>
              <w:rPr>
                <w:b/>
                <w:snapToGrid w:val="0"/>
              </w:rPr>
            </w:pPr>
            <w:r>
              <w:rPr>
                <w:b/>
                <w:snapToGrid w:val="0"/>
              </w:rPr>
              <w:t xml:space="preserve">§ </w:t>
            </w:r>
            <w:r w:rsidR="00E65930">
              <w:rPr>
                <w:b/>
                <w:snapToGrid w:val="0"/>
              </w:rPr>
              <w:t>9</w:t>
            </w:r>
          </w:p>
        </w:tc>
        <w:tc>
          <w:tcPr>
            <w:tcW w:w="7372" w:type="dxa"/>
            <w:gridSpan w:val="15"/>
          </w:tcPr>
          <w:p w:rsidR="00E64CB7" w:rsidRPr="00E64CB7" w:rsidRDefault="00E64CB7" w:rsidP="00E64CB7">
            <w:pPr>
              <w:widowControl/>
              <w:textAlignment w:val="center"/>
              <w:rPr>
                <w:szCs w:val="24"/>
              </w:rPr>
            </w:pPr>
            <w:r>
              <w:rPr>
                <w:b/>
                <w:szCs w:val="24"/>
              </w:rPr>
              <w:t>Kanslimeddelanden</w:t>
            </w:r>
          </w:p>
          <w:p w:rsidR="00E64CB7" w:rsidRDefault="00E64CB7" w:rsidP="00E64CB7">
            <w:pPr>
              <w:widowControl/>
              <w:textAlignment w:val="center"/>
              <w:rPr>
                <w:szCs w:val="24"/>
              </w:rPr>
            </w:pPr>
          </w:p>
          <w:p w:rsidR="00E64CB7" w:rsidRDefault="00E64CB7" w:rsidP="00E64CB7">
            <w:pPr>
              <w:widowControl/>
              <w:textAlignment w:val="center"/>
              <w:rPr>
                <w:szCs w:val="24"/>
              </w:rPr>
            </w:pPr>
            <w:r w:rsidRPr="000F77D1">
              <w:rPr>
                <w:szCs w:val="24"/>
              </w:rPr>
              <w:t>Kanslichefen anmälde sammanträdesplanen.</w:t>
            </w:r>
          </w:p>
          <w:p w:rsidR="00E64CB7" w:rsidRDefault="00E64CB7" w:rsidP="00E64CB7">
            <w:pPr>
              <w:widowControl/>
              <w:textAlignment w:val="center"/>
              <w:rPr>
                <w:b/>
                <w:szCs w:val="24"/>
              </w:rPr>
            </w:pPr>
          </w:p>
        </w:tc>
      </w:tr>
      <w:tr w:rsidR="00E64CB7" w:rsidTr="00A149AF">
        <w:tblPrEx>
          <w:tblLook w:val="00A0" w:firstRow="1" w:lastRow="0" w:firstColumn="1" w:lastColumn="0" w:noHBand="0" w:noVBand="0"/>
        </w:tblPrEx>
        <w:trPr>
          <w:gridBefore w:val="1"/>
          <w:wBefore w:w="1984" w:type="dxa"/>
        </w:trPr>
        <w:tc>
          <w:tcPr>
            <w:tcW w:w="497" w:type="dxa"/>
          </w:tcPr>
          <w:p w:rsidR="00E64CB7" w:rsidRDefault="00E64CB7" w:rsidP="00E64CB7">
            <w:pPr>
              <w:tabs>
                <w:tab w:val="left" w:pos="1701"/>
              </w:tabs>
              <w:ind w:right="-65"/>
              <w:rPr>
                <w:b/>
                <w:snapToGrid w:val="0"/>
              </w:rPr>
            </w:pPr>
            <w:r>
              <w:rPr>
                <w:b/>
                <w:snapToGrid w:val="0"/>
              </w:rPr>
              <w:t xml:space="preserve">§ </w:t>
            </w:r>
            <w:r w:rsidR="00E65930">
              <w:rPr>
                <w:b/>
                <w:snapToGrid w:val="0"/>
              </w:rPr>
              <w:t>10</w:t>
            </w:r>
          </w:p>
        </w:tc>
        <w:tc>
          <w:tcPr>
            <w:tcW w:w="7372" w:type="dxa"/>
            <w:gridSpan w:val="15"/>
          </w:tcPr>
          <w:p w:rsidR="00E64CB7" w:rsidRDefault="00E64CB7" w:rsidP="00E64CB7">
            <w:pPr>
              <w:widowControl/>
              <w:textAlignment w:val="center"/>
              <w:rPr>
                <w:b/>
                <w:szCs w:val="24"/>
              </w:rPr>
            </w:pPr>
            <w:r>
              <w:rPr>
                <w:b/>
                <w:szCs w:val="24"/>
              </w:rPr>
              <w:t>Nästa sammanträde</w:t>
            </w:r>
          </w:p>
          <w:p w:rsidR="00E64CB7" w:rsidRPr="0030282B" w:rsidRDefault="00E64CB7" w:rsidP="00E64CB7">
            <w:pPr>
              <w:widowControl/>
              <w:textAlignment w:val="center"/>
              <w:rPr>
                <w:szCs w:val="24"/>
              </w:rPr>
            </w:pPr>
          </w:p>
          <w:p w:rsidR="00E64CB7" w:rsidRDefault="00E64CB7" w:rsidP="00E64CB7">
            <w:pPr>
              <w:widowControl/>
              <w:autoSpaceDE w:val="0"/>
              <w:autoSpaceDN w:val="0"/>
              <w:adjustRightInd w:val="0"/>
              <w:textAlignment w:val="center"/>
              <w:rPr>
                <w:szCs w:val="24"/>
              </w:rPr>
            </w:pPr>
            <w:r w:rsidRPr="00797B4C">
              <w:rPr>
                <w:szCs w:val="24"/>
              </w:rPr>
              <w:t xml:space="preserve">Utskottet beslutade att nästa sammanträde ska äga rum </w:t>
            </w:r>
            <w:r>
              <w:rPr>
                <w:szCs w:val="24"/>
              </w:rPr>
              <w:t>t</w:t>
            </w:r>
            <w:r w:rsidR="00B471FE">
              <w:rPr>
                <w:szCs w:val="24"/>
              </w:rPr>
              <w:t>or</w:t>
            </w:r>
            <w:r>
              <w:rPr>
                <w:szCs w:val="24"/>
              </w:rPr>
              <w:t>sdagen</w:t>
            </w:r>
            <w:r w:rsidRPr="00797B4C">
              <w:rPr>
                <w:szCs w:val="24"/>
              </w:rPr>
              <w:t xml:space="preserve"> den </w:t>
            </w:r>
          </w:p>
          <w:p w:rsidR="00E64CB7" w:rsidRDefault="00671FF9" w:rsidP="00E64CB7">
            <w:pPr>
              <w:widowControl/>
              <w:autoSpaceDE w:val="0"/>
              <w:autoSpaceDN w:val="0"/>
              <w:adjustRightInd w:val="0"/>
              <w:textAlignment w:val="center"/>
              <w:rPr>
                <w:szCs w:val="24"/>
              </w:rPr>
            </w:pPr>
            <w:r>
              <w:rPr>
                <w:szCs w:val="24"/>
              </w:rPr>
              <w:t>2</w:t>
            </w:r>
            <w:r w:rsidR="00B471FE">
              <w:rPr>
                <w:szCs w:val="24"/>
              </w:rPr>
              <w:t>8</w:t>
            </w:r>
            <w:r w:rsidR="00E64CB7">
              <w:rPr>
                <w:szCs w:val="24"/>
              </w:rPr>
              <w:t xml:space="preserve"> oktober </w:t>
            </w:r>
            <w:r w:rsidR="00E64CB7" w:rsidRPr="00797B4C">
              <w:rPr>
                <w:szCs w:val="24"/>
              </w:rPr>
              <w:t>202</w:t>
            </w:r>
            <w:r w:rsidR="00E64CB7">
              <w:rPr>
                <w:szCs w:val="24"/>
              </w:rPr>
              <w:t>1 kl. 1</w:t>
            </w:r>
            <w:r w:rsidR="00B471FE">
              <w:rPr>
                <w:szCs w:val="24"/>
              </w:rPr>
              <w:t>0</w:t>
            </w:r>
            <w:r w:rsidR="00E64CB7">
              <w:rPr>
                <w:szCs w:val="24"/>
              </w:rPr>
              <w:t>.00.</w:t>
            </w:r>
          </w:p>
          <w:p w:rsidR="00E64CB7" w:rsidRDefault="00E64CB7" w:rsidP="00E64CB7">
            <w:pPr>
              <w:widowControl/>
              <w:autoSpaceDE w:val="0"/>
              <w:autoSpaceDN w:val="0"/>
              <w:adjustRightInd w:val="0"/>
              <w:textAlignment w:val="center"/>
              <w:rPr>
                <w:b/>
                <w:szCs w:val="24"/>
              </w:rPr>
            </w:pPr>
          </w:p>
        </w:tc>
      </w:tr>
      <w:tr w:rsidR="00E64CB7" w:rsidTr="00A149AF">
        <w:tblPrEx>
          <w:tblLook w:val="00A0" w:firstRow="1" w:lastRow="0" w:firstColumn="1" w:lastColumn="0" w:noHBand="0" w:noVBand="0"/>
        </w:tblPrEx>
        <w:trPr>
          <w:gridBefore w:val="1"/>
          <w:wBefore w:w="1984" w:type="dxa"/>
          <w:trHeight w:val="1461"/>
        </w:trPr>
        <w:tc>
          <w:tcPr>
            <w:tcW w:w="497" w:type="dxa"/>
          </w:tcPr>
          <w:p w:rsidR="00E64CB7" w:rsidRDefault="00E64CB7" w:rsidP="00E64CB7">
            <w:pPr>
              <w:tabs>
                <w:tab w:val="left" w:pos="1701"/>
              </w:tabs>
              <w:ind w:right="-65"/>
              <w:rPr>
                <w:b/>
                <w:snapToGrid w:val="0"/>
              </w:rPr>
            </w:pPr>
          </w:p>
        </w:tc>
        <w:tc>
          <w:tcPr>
            <w:tcW w:w="7372" w:type="dxa"/>
            <w:gridSpan w:val="15"/>
          </w:tcPr>
          <w:p w:rsidR="00E64CB7" w:rsidRPr="00632BC4" w:rsidRDefault="00E64CB7" w:rsidP="00E64CB7">
            <w:pPr>
              <w:widowControl/>
              <w:autoSpaceDE w:val="0"/>
              <w:autoSpaceDN w:val="0"/>
              <w:adjustRightInd w:val="0"/>
              <w:textAlignment w:val="center"/>
              <w:rPr>
                <w:szCs w:val="24"/>
              </w:rPr>
            </w:pPr>
            <w:r w:rsidRPr="00632BC4">
              <w:rPr>
                <w:szCs w:val="24"/>
              </w:rPr>
              <w:t>Vid protokollet</w:t>
            </w:r>
          </w:p>
          <w:p w:rsidR="00E64CB7" w:rsidRDefault="00E64CB7" w:rsidP="00E64CB7">
            <w:pPr>
              <w:widowControl/>
              <w:autoSpaceDE w:val="0"/>
              <w:autoSpaceDN w:val="0"/>
              <w:adjustRightInd w:val="0"/>
              <w:textAlignment w:val="center"/>
              <w:rPr>
                <w:szCs w:val="24"/>
              </w:rPr>
            </w:pPr>
          </w:p>
          <w:p w:rsidR="00E64CB7" w:rsidRDefault="00E64CB7" w:rsidP="00E64CB7">
            <w:pPr>
              <w:widowControl/>
              <w:autoSpaceDE w:val="0"/>
              <w:autoSpaceDN w:val="0"/>
              <w:adjustRightInd w:val="0"/>
              <w:textAlignment w:val="center"/>
              <w:rPr>
                <w:szCs w:val="24"/>
              </w:rPr>
            </w:pPr>
          </w:p>
          <w:p w:rsidR="00B471FE" w:rsidRDefault="00B471FE" w:rsidP="00E64CB7">
            <w:pPr>
              <w:widowControl/>
              <w:autoSpaceDE w:val="0"/>
              <w:autoSpaceDN w:val="0"/>
              <w:adjustRightInd w:val="0"/>
              <w:textAlignment w:val="center"/>
              <w:rPr>
                <w:szCs w:val="24"/>
              </w:rPr>
            </w:pPr>
          </w:p>
          <w:p w:rsidR="000132A1" w:rsidRDefault="000132A1" w:rsidP="00E64CB7">
            <w:pPr>
              <w:widowControl/>
              <w:autoSpaceDE w:val="0"/>
              <w:autoSpaceDN w:val="0"/>
              <w:adjustRightInd w:val="0"/>
              <w:textAlignment w:val="center"/>
              <w:rPr>
                <w:szCs w:val="24"/>
              </w:rPr>
            </w:pPr>
            <w:bookmarkStart w:id="2" w:name="_GoBack"/>
            <w:bookmarkEnd w:id="2"/>
          </w:p>
          <w:p w:rsidR="00FF2AE8" w:rsidRDefault="00FF2AE8" w:rsidP="00E64CB7">
            <w:pPr>
              <w:widowControl/>
              <w:autoSpaceDE w:val="0"/>
              <w:autoSpaceDN w:val="0"/>
              <w:adjustRightInd w:val="0"/>
              <w:textAlignment w:val="center"/>
              <w:rPr>
                <w:szCs w:val="24"/>
              </w:rPr>
            </w:pPr>
          </w:p>
          <w:p w:rsidR="00E64CB7" w:rsidRDefault="00E64CB7" w:rsidP="00E64CB7">
            <w:pPr>
              <w:widowControl/>
              <w:autoSpaceDE w:val="0"/>
              <w:autoSpaceDN w:val="0"/>
              <w:adjustRightInd w:val="0"/>
              <w:textAlignment w:val="center"/>
              <w:rPr>
                <w:b/>
                <w:sz w:val="22"/>
                <w:szCs w:val="24"/>
              </w:rPr>
            </w:pPr>
            <w:r w:rsidRPr="00632BC4">
              <w:rPr>
                <w:szCs w:val="24"/>
              </w:rPr>
              <w:t xml:space="preserve">Justeras </w:t>
            </w:r>
            <w:r w:rsidR="00671FF9">
              <w:rPr>
                <w:szCs w:val="24"/>
              </w:rPr>
              <w:t>2</w:t>
            </w:r>
            <w:r w:rsidR="00B471FE">
              <w:rPr>
                <w:szCs w:val="24"/>
              </w:rPr>
              <w:t>8</w:t>
            </w:r>
            <w:r>
              <w:rPr>
                <w:szCs w:val="24"/>
              </w:rPr>
              <w:t xml:space="preserve"> oktober</w:t>
            </w:r>
            <w:r w:rsidRPr="00632BC4">
              <w:rPr>
                <w:szCs w:val="24"/>
              </w:rPr>
              <w:t xml:space="preserve"> 202</w:t>
            </w:r>
            <w:r>
              <w:rPr>
                <w:szCs w:val="24"/>
              </w:rPr>
              <w:t>1</w:t>
            </w:r>
          </w:p>
          <w:p w:rsidR="00A94786" w:rsidRDefault="00A94786" w:rsidP="00A94786">
            <w:pPr>
              <w:widowControl/>
              <w:autoSpaceDE w:val="0"/>
              <w:autoSpaceDN w:val="0"/>
              <w:adjustRightInd w:val="0"/>
              <w:textAlignment w:val="center"/>
              <w:rPr>
                <w:b/>
                <w:sz w:val="22"/>
                <w:szCs w:val="24"/>
              </w:rPr>
            </w:pPr>
          </w:p>
          <w:p w:rsidR="00671FF9" w:rsidRDefault="00671FF9" w:rsidP="00A94786">
            <w:pPr>
              <w:widowControl/>
              <w:autoSpaceDE w:val="0"/>
              <w:autoSpaceDN w:val="0"/>
              <w:adjustRightInd w:val="0"/>
              <w:textAlignment w:val="center"/>
              <w:rPr>
                <w:b/>
                <w:szCs w:val="24"/>
              </w:rPr>
            </w:pPr>
          </w:p>
          <w:p w:rsidR="00671FF9" w:rsidRDefault="00671FF9" w:rsidP="00A94786">
            <w:pPr>
              <w:widowControl/>
              <w:autoSpaceDE w:val="0"/>
              <w:autoSpaceDN w:val="0"/>
              <w:adjustRightInd w:val="0"/>
              <w:textAlignment w:val="center"/>
              <w:rPr>
                <w:b/>
                <w:szCs w:val="24"/>
              </w:rPr>
            </w:pPr>
          </w:p>
          <w:p w:rsidR="003F154D" w:rsidRPr="00D50EFC" w:rsidRDefault="00D50EFC" w:rsidP="00B471FE">
            <w:pPr>
              <w:widowControl/>
              <w:autoSpaceDE w:val="0"/>
              <w:autoSpaceDN w:val="0"/>
              <w:adjustRightInd w:val="0"/>
              <w:textAlignment w:val="center"/>
              <w:rPr>
                <w:szCs w:val="24"/>
              </w:rPr>
            </w:pPr>
            <w:r w:rsidRPr="00D50EFC">
              <w:rPr>
                <w:szCs w:val="24"/>
              </w:rPr>
              <w:t>Anna Johansson</w:t>
            </w: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737235" w:rsidRDefault="00737235" w:rsidP="00B471FE">
            <w:pPr>
              <w:widowControl/>
              <w:autoSpaceDE w:val="0"/>
              <w:autoSpaceDN w:val="0"/>
              <w:adjustRightInd w:val="0"/>
              <w:textAlignment w:val="center"/>
              <w:rPr>
                <w:b/>
                <w:szCs w:val="24"/>
              </w:rPr>
            </w:pPr>
          </w:p>
          <w:p w:rsidR="00D50EFC" w:rsidRDefault="00D50EFC"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p w:rsidR="003F154D" w:rsidRDefault="003F154D" w:rsidP="00B471FE">
            <w:pPr>
              <w:widowControl/>
              <w:autoSpaceDE w:val="0"/>
              <w:autoSpaceDN w:val="0"/>
              <w:adjustRightInd w:val="0"/>
              <w:textAlignment w:val="center"/>
              <w:rPr>
                <w:b/>
                <w:szCs w:val="24"/>
              </w:rPr>
            </w:pPr>
          </w:p>
        </w:tc>
      </w:tr>
      <w:tr w:rsidR="00E64CB7" w:rsidRPr="00824476" w:rsidTr="00A14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E64CB7" w:rsidRPr="00824476" w:rsidRDefault="00E64CB7" w:rsidP="00E64CB7">
            <w:pPr>
              <w:tabs>
                <w:tab w:val="left" w:pos="1701"/>
              </w:tabs>
              <w:rPr>
                <w:sz w:val="22"/>
              </w:rPr>
            </w:pPr>
            <w:r>
              <w:rPr>
                <w:sz w:val="22"/>
              </w:rPr>
              <w:lastRenderedPageBreak/>
              <w:t>A</w:t>
            </w:r>
            <w:r w:rsidRPr="00824476">
              <w:rPr>
                <w:sz w:val="22"/>
              </w:rPr>
              <w:t>RBETSMARKNADSUTSKOTTET</w:t>
            </w:r>
          </w:p>
          <w:p w:rsidR="00E64CB7" w:rsidRPr="00824476" w:rsidRDefault="00E64CB7" w:rsidP="00E64CB7">
            <w:pPr>
              <w:tabs>
                <w:tab w:val="left" w:pos="1701"/>
              </w:tabs>
              <w:rPr>
                <w:sz w:val="22"/>
              </w:rPr>
            </w:pPr>
          </w:p>
        </w:tc>
        <w:tc>
          <w:tcPr>
            <w:tcW w:w="3504" w:type="dxa"/>
            <w:gridSpan w:val="9"/>
            <w:tcBorders>
              <w:top w:val="nil"/>
              <w:left w:val="nil"/>
              <w:bottom w:val="nil"/>
              <w:right w:val="nil"/>
            </w:tcBorders>
          </w:tcPr>
          <w:p w:rsidR="00E64CB7" w:rsidRPr="00824476" w:rsidRDefault="00E64CB7" w:rsidP="00A149AF">
            <w:pPr>
              <w:tabs>
                <w:tab w:val="left" w:pos="1701"/>
              </w:tabs>
              <w:rPr>
                <w:b/>
                <w:sz w:val="22"/>
              </w:rPr>
            </w:pPr>
            <w:r w:rsidRPr="00210720">
              <w:rPr>
                <w:b/>
                <w:sz w:val="22"/>
              </w:rPr>
              <w:t>FÖRTECKNING ÖVER LEDAMÖTER</w:t>
            </w:r>
          </w:p>
        </w:tc>
        <w:tc>
          <w:tcPr>
            <w:tcW w:w="2024" w:type="dxa"/>
            <w:gridSpan w:val="5"/>
            <w:tcBorders>
              <w:top w:val="nil"/>
              <w:left w:val="nil"/>
              <w:bottom w:val="nil"/>
              <w:right w:val="nil"/>
            </w:tcBorders>
          </w:tcPr>
          <w:p w:rsidR="00E64CB7" w:rsidRPr="00824476" w:rsidRDefault="00E64CB7" w:rsidP="00E64CB7">
            <w:pPr>
              <w:tabs>
                <w:tab w:val="left" w:pos="1701"/>
              </w:tabs>
              <w:rPr>
                <w:b/>
                <w:sz w:val="22"/>
              </w:rPr>
            </w:pPr>
            <w:r w:rsidRPr="00824476">
              <w:rPr>
                <w:b/>
                <w:sz w:val="22"/>
              </w:rPr>
              <w:t>Bilaga</w:t>
            </w:r>
            <w:r>
              <w:rPr>
                <w:b/>
                <w:sz w:val="22"/>
              </w:rPr>
              <w:t xml:space="preserve"> </w:t>
            </w:r>
          </w:p>
          <w:p w:rsidR="008C4631" w:rsidRPr="008C4631" w:rsidRDefault="00E64CB7" w:rsidP="00A149AF">
            <w:pPr>
              <w:tabs>
                <w:tab w:val="left" w:pos="1701"/>
              </w:tabs>
              <w:rPr>
                <w:sz w:val="22"/>
              </w:rPr>
            </w:pPr>
            <w:r w:rsidRPr="008C4631">
              <w:rPr>
                <w:sz w:val="22"/>
              </w:rPr>
              <w:t>till protokoll</w:t>
            </w:r>
            <w:r w:rsidR="00A149AF" w:rsidRPr="008C4631">
              <w:rPr>
                <w:sz w:val="22"/>
              </w:rPr>
              <w:t xml:space="preserve"> </w:t>
            </w:r>
          </w:p>
          <w:p w:rsidR="00E64CB7" w:rsidRPr="00824476" w:rsidRDefault="00A149AF" w:rsidP="00A149AF">
            <w:pPr>
              <w:tabs>
                <w:tab w:val="left" w:pos="1701"/>
              </w:tabs>
              <w:rPr>
                <w:sz w:val="22"/>
              </w:rPr>
            </w:pPr>
            <w:r w:rsidRPr="008C4631">
              <w:rPr>
                <w:sz w:val="22"/>
              </w:rPr>
              <w:t>2</w:t>
            </w:r>
            <w:r w:rsidR="00E64CB7" w:rsidRPr="008C4631">
              <w:rPr>
                <w:sz w:val="22"/>
              </w:rPr>
              <w:t>021/22:</w:t>
            </w:r>
            <w:r w:rsidR="00B471FE">
              <w:rPr>
                <w:sz w:val="22"/>
              </w:rPr>
              <w:t>7</w:t>
            </w:r>
          </w:p>
        </w:tc>
      </w:tr>
      <w:tr w:rsidR="00E64CB7" w:rsidRPr="00FA60D3" w:rsidTr="00A149AF">
        <w:trPr>
          <w:cantSplit/>
        </w:trPr>
        <w:tc>
          <w:tcPr>
            <w:tcW w:w="4325" w:type="dxa"/>
            <w:gridSpan w:val="3"/>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6"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Pr>
                <w:szCs w:val="22"/>
              </w:rPr>
              <w:t>§</w:t>
            </w:r>
            <w:r w:rsidR="006B538F" w:rsidRPr="00FF2AE8">
              <w:rPr>
                <w:sz w:val="22"/>
                <w:szCs w:val="22"/>
              </w:rPr>
              <w:t>1–</w:t>
            </w:r>
            <w:r w:rsidR="00FF2AE8" w:rsidRPr="00FF2AE8">
              <w:rPr>
                <w:sz w:val="22"/>
                <w:szCs w:val="22"/>
              </w:rPr>
              <w:t>10</w:t>
            </w:r>
          </w:p>
        </w:tc>
        <w:tc>
          <w:tcPr>
            <w:tcW w:w="701"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86"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E64CB7" w:rsidRPr="00FA60D3" w:rsidTr="00A149AF">
        <w:tc>
          <w:tcPr>
            <w:tcW w:w="4325" w:type="dxa"/>
            <w:gridSpan w:val="3"/>
            <w:tcBorders>
              <w:top w:val="single" w:sz="6" w:space="0" w:color="auto"/>
              <w:left w:val="single" w:sz="6" w:space="0" w:color="auto"/>
              <w:bottom w:val="single" w:sz="6"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415"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301"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6" w:space="0" w:color="auto"/>
              <w:left w:val="single" w:sz="6" w:space="0" w:color="auto"/>
              <w:bottom w:val="single" w:sz="4" w:space="0" w:color="auto"/>
              <w:right w:val="single" w:sz="6" w:space="0" w:color="auto"/>
            </w:tcBorders>
          </w:tcPr>
          <w:p w:rsidR="00E64CB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283"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6"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86"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00"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F27F30"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US" w:eastAsia="en-US"/>
              </w:rPr>
              <w:t>Patrik Björck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Saila Quicklund (M)</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Magnus Persson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Helén Pettersson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Alireza Akhondi (C)</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Ali Esbati (V)</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Josefin Malmqvist (M)</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B471FE" w:rsidP="00E64CB7">
            <w:pPr>
              <w:spacing w:line="256" w:lineRule="auto"/>
              <w:ind w:right="513"/>
              <w:rPr>
                <w:sz w:val="22"/>
                <w:lang w:val="en-GB" w:eastAsia="en-US"/>
              </w:rPr>
            </w:pPr>
            <w:r>
              <w:rPr>
                <w:sz w:val="22"/>
                <w:lang w:val="en-GB" w:eastAsia="en-US"/>
              </w:rPr>
              <w:t xml:space="preserve">Christina </w:t>
            </w:r>
            <w:r w:rsidR="003F154D">
              <w:rPr>
                <w:sz w:val="22"/>
                <w:lang w:val="en-GB" w:eastAsia="en-US"/>
              </w:rPr>
              <w:t>Tapper Östberg</w:t>
            </w:r>
            <w:r w:rsidR="00E64CB7">
              <w:rPr>
                <w:sz w:val="22"/>
                <w:lang w:val="en-GB" w:eastAsia="en-US"/>
              </w:rPr>
              <w:t xml:space="preserve">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Johan Andersson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Michael Anefur (KD)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Serkan Köse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Pr="000C6ED6" w:rsidRDefault="00E64CB7" w:rsidP="00E64CB7">
            <w:pPr>
              <w:spacing w:line="256" w:lineRule="auto"/>
              <w:ind w:right="513"/>
              <w:rPr>
                <w:sz w:val="22"/>
                <w:lang w:eastAsia="en-US"/>
              </w:rPr>
            </w:pPr>
            <w:r>
              <w:rPr>
                <w:sz w:val="22"/>
                <w:lang w:eastAsia="en-US"/>
              </w:rPr>
              <w:t>Roger Haddad</w:t>
            </w:r>
            <w:r w:rsidRPr="000C6ED6">
              <w:rPr>
                <w:sz w:val="22"/>
                <w:lang w:eastAsia="en-US"/>
              </w:rPr>
              <w:t xml:space="preserve"> (L</w:t>
            </w:r>
            <w:r>
              <w:rPr>
                <w:sz w:val="22"/>
                <w:lang w:eastAsia="en-US"/>
              </w:rPr>
              <w:t xml:space="preserve">), </w:t>
            </w:r>
            <w:r w:rsidRPr="00C03866">
              <w:rPr>
                <w:i/>
                <w:sz w:val="22"/>
                <w:lang w:eastAsia="en-US"/>
              </w:rPr>
              <w:t>förste vi</w:t>
            </w:r>
            <w:r>
              <w:rPr>
                <w:i/>
                <w:sz w:val="22"/>
                <w:lang w:eastAsia="en-US"/>
              </w:rPr>
              <w:t>c</w:t>
            </w:r>
            <w:r w:rsidRPr="00C03866">
              <w:rPr>
                <w:i/>
                <w:sz w:val="22"/>
                <w:lang w:eastAsia="en-US"/>
              </w:rPr>
              <w:t>e ordf.</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 xml:space="preserve">Ann-Christine From Utterstedt (SD) </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Leila Ali-Elmi (MP)</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Malin Danielsson (L)</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FA60D3"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15"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1"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18"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64CB7" w:rsidRPr="00FA60D3"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Johanna Haraldsson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Ann-Sofie Lifvenhage (M)</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Marianne Fundahn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Elisabeth Björnsdotter Rahm (M)</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Henrik Vinge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Ann-Christin Ahlberg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rPr>
          <w:trHeight w:val="138"/>
        </w:trPr>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Helena Vilhelmsson (C)</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Ciczie Weidby (V)</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FF2AE8"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Hanif Bali (M)</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Sara Gille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Patrik Engström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Sofia Damm (KD)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Jasenko Omanovic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Juno Blom (L)</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Sven-Olof Sällström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6"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Rebecka Le Moine (MP)</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Katarina Brännström (M)</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Cassandra Sundin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Linda Lindberg (SD)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Maria Nilsson (L)</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Robert Hannah (L)</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Annika Hirvonen (MP)</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Martin Ådahl (C)</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Christina Höj Larsen (V)</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Hans Eklind (KD)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Camilla Brodin (KD)</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334ED7" w:rsidTr="00A149AF">
        <w:trPr>
          <w:trHeight w:val="238"/>
        </w:trPr>
        <w:tc>
          <w:tcPr>
            <w:tcW w:w="4325" w:type="dxa"/>
            <w:gridSpan w:val="3"/>
            <w:tcBorders>
              <w:top w:val="single" w:sz="6" w:space="0" w:color="auto"/>
              <w:left w:val="single" w:sz="6" w:space="0" w:color="auto"/>
              <w:bottom w:val="single" w:sz="8" w:space="0" w:color="auto"/>
              <w:right w:val="single" w:sz="4" w:space="0" w:color="auto"/>
            </w:tcBorders>
          </w:tcPr>
          <w:p w:rsidR="00E64CB7" w:rsidRDefault="00E64CB7" w:rsidP="00E64CB7">
            <w:pPr>
              <w:spacing w:line="256" w:lineRule="auto"/>
              <w:ind w:right="513"/>
              <w:rPr>
                <w:sz w:val="22"/>
                <w:lang w:val="en-GB" w:eastAsia="en-US"/>
              </w:rPr>
            </w:pPr>
            <w:r>
              <w:rPr>
                <w:sz w:val="22"/>
                <w:lang w:val="en-GB" w:eastAsia="en-US"/>
              </w:rPr>
              <w:t xml:space="preserve">Roza </w:t>
            </w:r>
            <w:proofErr w:type="spellStart"/>
            <w:r>
              <w:rPr>
                <w:sz w:val="22"/>
                <w:lang w:val="en-GB" w:eastAsia="en-US"/>
              </w:rPr>
              <w:t>Güclu</w:t>
            </w:r>
            <w:proofErr w:type="spellEnd"/>
            <w:r>
              <w:rPr>
                <w:sz w:val="22"/>
                <w:lang w:val="en-GB" w:eastAsia="en-US"/>
              </w:rPr>
              <w:t xml:space="preserve"> Hedin (S)</w:t>
            </w:r>
          </w:p>
        </w:tc>
        <w:tc>
          <w:tcPr>
            <w:tcW w:w="41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64CB7" w:rsidRPr="00334ED7" w:rsidRDefault="00E64CB7" w:rsidP="00E64C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64CB7" w:rsidRPr="006F6E15" w:rsidTr="00A149AF">
        <w:trPr>
          <w:trHeight w:val="471"/>
        </w:trPr>
        <w:tc>
          <w:tcPr>
            <w:tcW w:w="4325" w:type="dxa"/>
            <w:gridSpan w:val="3"/>
            <w:tcBorders>
              <w:left w:val="single" w:sz="4" w:space="0" w:color="auto"/>
              <w:bottom w:val="single" w:sz="4" w:space="0" w:color="auto"/>
            </w:tcBorders>
          </w:tcPr>
          <w:p w:rsidR="00E64CB7" w:rsidRPr="00A149AF" w:rsidRDefault="00E64CB7" w:rsidP="00E64CB7">
            <w:pPr>
              <w:spacing w:before="60"/>
              <w:rPr>
                <w:sz w:val="20"/>
                <w:szCs w:val="22"/>
              </w:rPr>
            </w:pPr>
            <w:r w:rsidRPr="00A149AF">
              <w:rPr>
                <w:sz w:val="20"/>
                <w:szCs w:val="22"/>
              </w:rPr>
              <w:t>N = Närvarande</w:t>
            </w:r>
          </w:p>
          <w:p w:rsidR="00E64CB7" w:rsidRPr="00A149AF" w:rsidRDefault="00E64CB7" w:rsidP="00E64CB7">
            <w:pPr>
              <w:spacing w:before="60"/>
              <w:rPr>
                <w:sz w:val="20"/>
                <w:szCs w:val="22"/>
              </w:rPr>
            </w:pPr>
            <w:r w:rsidRPr="00A149AF">
              <w:rPr>
                <w:sz w:val="20"/>
                <w:szCs w:val="22"/>
              </w:rPr>
              <w:t>V = Votering</w:t>
            </w:r>
          </w:p>
        </w:tc>
        <w:tc>
          <w:tcPr>
            <w:tcW w:w="5528" w:type="dxa"/>
            <w:gridSpan w:val="14"/>
            <w:tcBorders>
              <w:top w:val="single" w:sz="4" w:space="0" w:color="auto"/>
              <w:bottom w:val="single" w:sz="4" w:space="0" w:color="auto"/>
              <w:right w:val="single" w:sz="4" w:space="0" w:color="auto"/>
            </w:tcBorders>
          </w:tcPr>
          <w:p w:rsidR="00E64CB7" w:rsidRPr="00A149AF" w:rsidRDefault="00E64CB7" w:rsidP="00E64CB7">
            <w:pPr>
              <w:spacing w:before="60"/>
              <w:rPr>
                <w:sz w:val="20"/>
                <w:szCs w:val="22"/>
              </w:rPr>
            </w:pPr>
            <w:r w:rsidRPr="00A149AF">
              <w:rPr>
                <w:sz w:val="20"/>
                <w:szCs w:val="22"/>
              </w:rPr>
              <w:t>X = ledamöter som deltagit i handläggningen</w:t>
            </w:r>
          </w:p>
          <w:p w:rsidR="00E64CB7" w:rsidRPr="00A149AF" w:rsidRDefault="00E64CB7" w:rsidP="00E64CB7">
            <w:pPr>
              <w:spacing w:before="60"/>
              <w:rPr>
                <w:sz w:val="20"/>
                <w:szCs w:val="22"/>
              </w:rPr>
            </w:pPr>
            <w:r w:rsidRPr="00A149AF">
              <w:rPr>
                <w:sz w:val="20"/>
                <w:szCs w:val="22"/>
              </w:rPr>
              <w:t>O = ledamöter som härutöver har varit närvarande</w:t>
            </w:r>
          </w:p>
        </w:tc>
      </w:tr>
    </w:tbl>
    <w:p w:rsidR="00E557BA" w:rsidRDefault="00E557BA" w:rsidP="00A149AF"/>
    <w:sectPr w:rsidR="00E557BA" w:rsidSect="00E64CB7">
      <w:footerReference w:type="default" r:id="rId8"/>
      <w:type w:val="continuous"/>
      <w:pgSz w:w="11910" w:h="16840"/>
      <w:pgMar w:top="480" w:right="1680" w:bottom="142"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3F2" w:rsidRDefault="003303F2" w:rsidP="003303F2">
      <w:r>
        <w:separator/>
      </w:r>
    </w:p>
  </w:endnote>
  <w:endnote w:type="continuationSeparator" w:id="0">
    <w:p w:rsidR="003303F2" w:rsidRDefault="003303F2" w:rsidP="0033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330" w:rsidRDefault="000132A1">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3F2" w:rsidRDefault="003303F2" w:rsidP="003303F2">
      <w:r>
        <w:separator/>
      </w:r>
    </w:p>
  </w:footnote>
  <w:footnote w:type="continuationSeparator" w:id="0">
    <w:p w:rsidR="003303F2" w:rsidRDefault="003303F2" w:rsidP="0033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220EB"/>
    <w:multiLevelType w:val="hybridMultilevel"/>
    <w:tmpl w:val="2E980712"/>
    <w:lvl w:ilvl="0" w:tplc="7A022EF4">
      <w:start w:val="1"/>
      <w:numFmt w:val="decimal"/>
      <w:lvlText w:val="%1."/>
      <w:lvlJc w:val="left"/>
      <w:pPr>
        <w:ind w:left="1988" w:hanging="401"/>
      </w:pPr>
      <w:rPr>
        <w:rFonts w:ascii="Arial" w:eastAsia="Arial" w:hAnsi="Arial" w:cs="Arial" w:hint="default"/>
        <w:w w:val="99"/>
        <w:sz w:val="24"/>
        <w:szCs w:val="24"/>
        <w:lang w:val="sv-SE" w:eastAsia="en-US" w:bidi="ar-SA"/>
      </w:rPr>
    </w:lvl>
    <w:lvl w:ilvl="1" w:tplc="9B5EE56C">
      <w:numFmt w:val="bullet"/>
      <w:lvlText w:val="•"/>
      <w:lvlJc w:val="left"/>
      <w:pPr>
        <w:ind w:left="2716" w:hanging="401"/>
      </w:pPr>
      <w:rPr>
        <w:rFonts w:hint="default"/>
        <w:lang w:val="sv-SE" w:eastAsia="en-US" w:bidi="ar-SA"/>
      </w:rPr>
    </w:lvl>
    <w:lvl w:ilvl="2" w:tplc="F97E0C0C">
      <w:numFmt w:val="bullet"/>
      <w:lvlText w:val="•"/>
      <w:lvlJc w:val="left"/>
      <w:pPr>
        <w:ind w:left="3453" w:hanging="401"/>
      </w:pPr>
      <w:rPr>
        <w:rFonts w:hint="default"/>
        <w:lang w:val="sv-SE" w:eastAsia="en-US" w:bidi="ar-SA"/>
      </w:rPr>
    </w:lvl>
    <w:lvl w:ilvl="3" w:tplc="7EAAA6B8">
      <w:numFmt w:val="bullet"/>
      <w:lvlText w:val="•"/>
      <w:lvlJc w:val="left"/>
      <w:pPr>
        <w:ind w:left="4189" w:hanging="401"/>
      </w:pPr>
      <w:rPr>
        <w:rFonts w:hint="default"/>
        <w:lang w:val="sv-SE" w:eastAsia="en-US" w:bidi="ar-SA"/>
      </w:rPr>
    </w:lvl>
    <w:lvl w:ilvl="4" w:tplc="60AAEC46">
      <w:numFmt w:val="bullet"/>
      <w:lvlText w:val="•"/>
      <w:lvlJc w:val="left"/>
      <w:pPr>
        <w:ind w:left="4926" w:hanging="401"/>
      </w:pPr>
      <w:rPr>
        <w:rFonts w:hint="default"/>
        <w:lang w:val="sv-SE" w:eastAsia="en-US" w:bidi="ar-SA"/>
      </w:rPr>
    </w:lvl>
    <w:lvl w:ilvl="5" w:tplc="F9024BF4">
      <w:numFmt w:val="bullet"/>
      <w:lvlText w:val="•"/>
      <w:lvlJc w:val="left"/>
      <w:pPr>
        <w:ind w:left="5663" w:hanging="401"/>
      </w:pPr>
      <w:rPr>
        <w:rFonts w:hint="default"/>
        <w:lang w:val="sv-SE" w:eastAsia="en-US" w:bidi="ar-SA"/>
      </w:rPr>
    </w:lvl>
    <w:lvl w:ilvl="6" w:tplc="4956CA74">
      <w:numFmt w:val="bullet"/>
      <w:lvlText w:val="•"/>
      <w:lvlJc w:val="left"/>
      <w:pPr>
        <w:ind w:left="6399" w:hanging="401"/>
      </w:pPr>
      <w:rPr>
        <w:rFonts w:hint="default"/>
        <w:lang w:val="sv-SE" w:eastAsia="en-US" w:bidi="ar-SA"/>
      </w:rPr>
    </w:lvl>
    <w:lvl w:ilvl="7" w:tplc="3850A7B2">
      <w:numFmt w:val="bullet"/>
      <w:lvlText w:val="•"/>
      <w:lvlJc w:val="left"/>
      <w:pPr>
        <w:ind w:left="7136" w:hanging="401"/>
      </w:pPr>
      <w:rPr>
        <w:rFonts w:hint="default"/>
        <w:lang w:val="sv-SE" w:eastAsia="en-US" w:bidi="ar-SA"/>
      </w:rPr>
    </w:lvl>
    <w:lvl w:ilvl="8" w:tplc="E8EAE3AE">
      <w:numFmt w:val="bullet"/>
      <w:lvlText w:val="•"/>
      <w:lvlJc w:val="left"/>
      <w:pPr>
        <w:ind w:left="7873" w:hanging="401"/>
      </w:pPr>
      <w:rPr>
        <w:rFonts w:hint="default"/>
        <w:lang w:val="sv-SE" w:eastAsia="en-US" w:bidi="ar-SA"/>
      </w:rPr>
    </w:lvl>
  </w:abstractNum>
  <w:abstractNum w:abstractNumId="11" w15:restartNumberingAfterBreak="0">
    <w:nsid w:val="15127EAA"/>
    <w:multiLevelType w:val="hybridMultilevel"/>
    <w:tmpl w:val="01EE4B0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3"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1F16479F"/>
    <w:multiLevelType w:val="hybridMultilevel"/>
    <w:tmpl w:val="BBD09D8E"/>
    <w:lvl w:ilvl="0" w:tplc="FE76AB46">
      <w:start w:val="1"/>
      <w:numFmt w:val="decimal"/>
      <w:lvlText w:val="%1."/>
      <w:lvlJc w:val="left"/>
      <w:pPr>
        <w:ind w:left="1988" w:hanging="401"/>
      </w:pPr>
      <w:rPr>
        <w:rFonts w:ascii="Arial" w:eastAsia="Arial" w:hAnsi="Arial" w:cs="Arial" w:hint="default"/>
        <w:w w:val="99"/>
        <w:sz w:val="24"/>
        <w:szCs w:val="24"/>
        <w:lang w:val="sv-SE" w:eastAsia="en-US" w:bidi="ar-SA"/>
      </w:rPr>
    </w:lvl>
    <w:lvl w:ilvl="1" w:tplc="28407518">
      <w:numFmt w:val="bullet"/>
      <w:lvlText w:val="•"/>
      <w:lvlJc w:val="left"/>
      <w:pPr>
        <w:ind w:left="2716" w:hanging="401"/>
      </w:pPr>
      <w:rPr>
        <w:rFonts w:hint="default"/>
        <w:lang w:val="sv-SE" w:eastAsia="en-US" w:bidi="ar-SA"/>
      </w:rPr>
    </w:lvl>
    <w:lvl w:ilvl="2" w:tplc="7856F31E">
      <w:numFmt w:val="bullet"/>
      <w:lvlText w:val="•"/>
      <w:lvlJc w:val="left"/>
      <w:pPr>
        <w:ind w:left="3453" w:hanging="401"/>
      </w:pPr>
      <w:rPr>
        <w:rFonts w:hint="default"/>
        <w:lang w:val="sv-SE" w:eastAsia="en-US" w:bidi="ar-SA"/>
      </w:rPr>
    </w:lvl>
    <w:lvl w:ilvl="3" w:tplc="52088B12">
      <w:numFmt w:val="bullet"/>
      <w:lvlText w:val="•"/>
      <w:lvlJc w:val="left"/>
      <w:pPr>
        <w:ind w:left="4189" w:hanging="401"/>
      </w:pPr>
      <w:rPr>
        <w:rFonts w:hint="default"/>
        <w:lang w:val="sv-SE" w:eastAsia="en-US" w:bidi="ar-SA"/>
      </w:rPr>
    </w:lvl>
    <w:lvl w:ilvl="4" w:tplc="9F005506">
      <w:numFmt w:val="bullet"/>
      <w:lvlText w:val="•"/>
      <w:lvlJc w:val="left"/>
      <w:pPr>
        <w:ind w:left="4926" w:hanging="401"/>
      </w:pPr>
      <w:rPr>
        <w:rFonts w:hint="default"/>
        <w:lang w:val="sv-SE" w:eastAsia="en-US" w:bidi="ar-SA"/>
      </w:rPr>
    </w:lvl>
    <w:lvl w:ilvl="5" w:tplc="4B50AF44">
      <w:numFmt w:val="bullet"/>
      <w:lvlText w:val="•"/>
      <w:lvlJc w:val="left"/>
      <w:pPr>
        <w:ind w:left="5663" w:hanging="401"/>
      </w:pPr>
      <w:rPr>
        <w:rFonts w:hint="default"/>
        <w:lang w:val="sv-SE" w:eastAsia="en-US" w:bidi="ar-SA"/>
      </w:rPr>
    </w:lvl>
    <w:lvl w:ilvl="6" w:tplc="763E8922">
      <w:numFmt w:val="bullet"/>
      <w:lvlText w:val="•"/>
      <w:lvlJc w:val="left"/>
      <w:pPr>
        <w:ind w:left="6399" w:hanging="401"/>
      </w:pPr>
      <w:rPr>
        <w:rFonts w:hint="default"/>
        <w:lang w:val="sv-SE" w:eastAsia="en-US" w:bidi="ar-SA"/>
      </w:rPr>
    </w:lvl>
    <w:lvl w:ilvl="7" w:tplc="7D2EB160">
      <w:numFmt w:val="bullet"/>
      <w:lvlText w:val="•"/>
      <w:lvlJc w:val="left"/>
      <w:pPr>
        <w:ind w:left="7136" w:hanging="401"/>
      </w:pPr>
      <w:rPr>
        <w:rFonts w:hint="default"/>
        <w:lang w:val="sv-SE" w:eastAsia="en-US" w:bidi="ar-SA"/>
      </w:rPr>
    </w:lvl>
    <w:lvl w:ilvl="8" w:tplc="24C03212">
      <w:numFmt w:val="bullet"/>
      <w:lvlText w:val="•"/>
      <w:lvlJc w:val="left"/>
      <w:pPr>
        <w:ind w:left="7873" w:hanging="401"/>
      </w:pPr>
      <w:rPr>
        <w:rFonts w:hint="default"/>
        <w:lang w:val="sv-SE" w:eastAsia="en-US" w:bidi="ar-SA"/>
      </w:rPr>
    </w:lvl>
  </w:abstractNum>
  <w:abstractNum w:abstractNumId="15"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481290"/>
    <w:multiLevelType w:val="hybridMultilevel"/>
    <w:tmpl w:val="281AF0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B15721"/>
    <w:multiLevelType w:val="hybridMultilevel"/>
    <w:tmpl w:val="272AFCD6"/>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8" w15:restartNumberingAfterBreak="0">
    <w:nsid w:val="39E95E94"/>
    <w:multiLevelType w:val="hybridMultilevel"/>
    <w:tmpl w:val="248C5A06"/>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F24D69"/>
    <w:multiLevelType w:val="hybridMultilevel"/>
    <w:tmpl w:val="6E56528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D7CF9"/>
    <w:multiLevelType w:val="hybridMultilevel"/>
    <w:tmpl w:val="3BD6CB70"/>
    <w:lvl w:ilvl="0" w:tplc="75E2D5A8">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25"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6F7972"/>
    <w:multiLevelType w:val="hybridMultilevel"/>
    <w:tmpl w:val="74F09CB4"/>
    <w:lvl w:ilvl="0" w:tplc="75E2D5A8">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8" w15:restartNumberingAfterBreak="0">
    <w:nsid w:val="77A13A1B"/>
    <w:multiLevelType w:val="hybridMultilevel"/>
    <w:tmpl w:val="A1886A9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FB6C60"/>
    <w:multiLevelType w:val="hybridMultilevel"/>
    <w:tmpl w:val="FF8E9EB0"/>
    <w:lvl w:ilvl="0" w:tplc="75E2D5A8">
      <w:start w:val="1"/>
      <w:numFmt w:val="bullet"/>
      <w:lvlText w:val=""/>
      <w:lvlJc w:val="left"/>
      <w:pPr>
        <w:ind w:left="933" w:hanging="360"/>
      </w:pPr>
      <w:rPr>
        <w:rFonts w:ascii="Symbol" w:hAnsi="Symbol" w:hint="default"/>
      </w:rPr>
    </w:lvl>
    <w:lvl w:ilvl="1" w:tplc="041D0003" w:tentative="1">
      <w:start w:val="1"/>
      <w:numFmt w:val="bullet"/>
      <w:lvlText w:val="o"/>
      <w:lvlJc w:val="left"/>
      <w:pPr>
        <w:ind w:left="1653" w:hanging="360"/>
      </w:pPr>
      <w:rPr>
        <w:rFonts w:ascii="Courier New" w:hAnsi="Courier New" w:cs="Courier New" w:hint="default"/>
      </w:rPr>
    </w:lvl>
    <w:lvl w:ilvl="2" w:tplc="041D0005" w:tentative="1">
      <w:start w:val="1"/>
      <w:numFmt w:val="bullet"/>
      <w:lvlText w:val=""/>
      <w:lvlJc w:val="left"/>
      <w:pPr>
        <w:ind w:left="2373" w:hanging="360"/>
      </w:pPr>
      <w:rPr>
        <w:rFonts w:ascii="Wingdings" w:hAnsi="Wingdings" w:hint="default"/>
      </w:rPr>
    </w:lvl>
    <w:lvl w:ilvl="3" w:tplc="041D0001" w:tentative="1">
      <w:start w:val="1"/>
      <w:numFmt w:val="bullet"/>
      <w:lvlText w:val=""/>
      <w:lvlJc w:val="left"/>
      <w:pPr>
        <w:ind w:left="3093" w:hanging="360"/>
      </w:pPr>
      <w:rPr>
        <w:rFonts w:ascii="Symbol" w:hAnsi="Symbol" w:hint="default"/>
      </w:rPr>
    </w:lvl>
    <w:lvl w:ilvl="4" w:tplc="041D0003" w:tentative="1">
      <w:start w:val="1"/>
      <w:numFmt w:val="bullet"/>
      <w:lvlText w:val="o"/>
      <w:lvlJc w:val="left"/>
      <w:pPr>
        <w:ind w:left="3813" w:hanging="360"/>
      </w:pPr>
      <w:rPr>
        <w:rFonts w:ascii="Courier New" w:hAnsi="Courier New" w:cs="Courier New" w:hint="default"/>
      </w:rPr>
    </w:lvl>
    <w:lvl w:ilvl="5" w:tplc="041D0005" w:tentative="1">
      <w:start w:val="1"/>
      <w:numFmt w:val="bullet"/>
      <w:lvlText w:val=""/>
      <w:lvlJc w:val="left"/>
      <w:pPr>
        <w:ind w:left="4533" w:hanging="360"/>
      </w:pPr>
      <w:rPr>
        <w:rFonts w:ascii="Wingdings" w:hAnsi="Wingdings" w:hint="default"/>
      </w:rPr>
    </w:lvl>
    <w:lvl w:ilvl="6" w:tplc="041D0001" w:tentative="1">
      <w:start w:val="1"/>
      <w:numFmt w:val="bullet"/>
      <w:lvlText w:val=""/>
      <w:lvlJc w:val="left"/>
      <w:pPr>
        <w:ind w:left="5253" w:hanging="360"/>
      </w:pPr>
      <w:rPr>
        <w:rFonts w:ascii="Symbol" w:hAnsi="Symbol" w:hint="default"/>
      </w:rPr>
    </w:lvl>
    <w:lvl w:ilvl="7" w:tplc="041D0003" w:tentative="1">
      <w:start w:val="1"/>
      <w:numFmt w:val="bullet"/>
      <w:lvlText w:val="o"/>
      <w:lvlJc w:val="left"/>
      <w:pPr>
        <w:ind w:left="5973" w:hanging="360"/>
      </w:pPr>
      <w:rPr>
        <w:rFonts w:ascii="Courier New" w:hAnsi="Courier New" w:cs="Courier New" w:hint="default"/>
      </w:rPr>
    </w:lvl>
    <w:lvl w:ilvl="8" w:tplc="041D0005" w:tentative="1">
      <w:start w:val="1"/>
      <w:numFmt w:val="bullet"/>
      <w:lvlText w:val=""/>
      <w:lvlJc w:val="left"/>
      <w:pPr>
        <w:ind w:left="6693"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2"/>
  </w:num>
  <w:num w:numId="13">
    <w:abstractNumId w:val="20"/>
  </w:num>
  <w:num w:numId="14">
    <w:abstractNumId w:val="15"/>
  </w:num>
  <w:num w:numId="15">
    <w:abstractNumId w:val="12"/>
  </w:num>
  <w:num w:numId="16">
    <w:abstractNumId w:val="19"/>
  </w:num>
  <w:num w:numId="17">
    <w:abstractNumId w:val="25"/>
  </w:num>
  <w:num w:numId="18">
    <w:abstractNumId w:val="21"/>
  </w:num>
  <w:num w:numId="19">
    <w:abstractNumId w:val="13"/>
  </w:num>
  <w:num w:numId="20">
    <w:abstractNumId w:val="15"/>
  </w:num>
  <w:num w:numId="21">
    <w:abstractNumId w:val="16"/>
  </w:num>
  <w:num w:numId="22">
    <w:abstractNumId w:val="17"/>
  </w:num>
  <w:num w:numId="23">
    <w:abstractNumId w:val="14"/>
  </w:num>
  <w:num w:numId="24">
    <w:abstractNumId w:val="10"/>
  </w:num>
  <w:num w:numId="25">
    <w:abstractNumId w:val="27"/>
  </w:num>
  <w:num w:numId="26">
    <w:abstractNumId w:val="24"/>
  </w:num>
  <w:num w:numId="27">
    <w:abstractNumId w:val="23"/>
  </w:num>
  <w:num w:numId="28">
    <w:abstractNumId w:val="11"/>
  </w:num>
  <w:num w:numId="29">
    <w:abstractNumId w:val="29"/>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0050"/>
    <w:rsid w:val="00000FE4"/>
    <w:rsid w:val="00001CCB"/>
    <w:rsid w:val="00001FC6"/>
    <w:rsid w:val="000132A1"/>
    <w:rsid w:val="000144BE"/>
    <w:rsid w:val="00020024"/>
    <w:rsid w:val="0002343F"/>
    <w:rsid w:val="000263F9"/>
    <w:rsid w:val="000525E5"/>
    <w:rsid w:val="0005339D"/>
    <w:rsid w:val="0006043F"/>
    <w:rsid w:val="00062C92"/>
    <w:rsid w:val="00063340"/>
    <w:rsid w:val="00070889"/>
    <w:rsid w:val="00071D50"/>
    <w:rsid w:val="00072835"/>
    <w:rsid w:val="000741DD"/>
    <w:rsid w:val="00083DC5"/>
    <w:rsid w:val="00094A50"/>
    <w:rsid w:val="000A56C4"/>
    <w:rsid w:val="000B12FE"/>
    <w:rsid w:val="000D406B"/>
    <w:rsid w:val="000F77D1"/>
    <w:rsid w:val="0010230D"/>
    <w:rsid w:val="00113989"/>
    <w:rsid w:val="00122584"/>
    <w:rsid w:val="00127956"/>
    <w:rsid w:val="00127A7A"/>
    <w:rsid w:val="00127F55"/>
    <w:rsid w:val="0014121B"/>
    <w:rsid w:val="00141B3C"/>
    <w:rsid w:val="00146C7F"/>
    <w:rsid w:val="00154749"/>
    <w:rsid w:val="00163D90"/>
    <w:rsid w:val="001650AF"/>
    <w:rsid w:val="00175973"/>
    <w:rsid w:val="0018618D"/>
    <w:rsid w:val="00191096"/>
    <w:rsid w:val="0019139E"/>
    <w:rsid w:val="001C1906"/>
    <w:rsid w:val="001C37F0"/>
    <w:rsid w:val="001D4B15"/>
    <w:rsid w:val="001D6F36"/>
    <w:rsid w:val="001E0799"/>
    <w:rsid w:val="001E3F89"/>
    <w:rsid w:val="001E682C"/>
    <w:rsid w:val="001F376D"/>
    <w:rsid w:val="00206922"/>
    <w:rsid w:val="00210720"/>
    <w:rsid w:val="002146A4"/>
    <w:rsid w:val="00224128"/>
    <w:rsid w:val="00225BC2"/>
    <w:rsid w:val="002313ED"/>
    <w:rsid w:val="0024613B"/>
    <w:rsid w:val="002610A9"/>
    <w:rsid w:val="00272623"/>
    <w:rsid w:val="0028015F"/>
    <w:rsid w:val="00280BC7"/>
    <w:rsid w:val="00282D78"/>
    <w:rsid w:val="00283677"/>
    <w:rsid w:val="0029665B"/>
    <w:rsid w:val="00297C1C"/>
    <w:rsid w:val="002A41C4"/>
    <w:rsid w:val="002B25FC"/>
    <w:rsid w:val="002B7046"/>
    <w:rsid w:val="002B7245"/>
    <w:rsid w:val="002C0C7F"/>
    <w:rsid w:val="002C1744"/>
    <w:rsid w:val="002C7D16"/>
    <w:rsid w:val="002D0780"/>
    <w:rsid w:val="002D1AEC"/>
    <w:rsid w:val="002D2A18"/>
    <w:rsid w:val="002D6073"/>
    <w:rsid w:val="002E72A7"/>
    <w:rsid w:val="002F1CAA"/>
    <w:rsid w:val="0030282B"/>
    <w:rsid w:val="0030294B"/>
    <w:rsid w:val="00304588"/>
    <w:rsid w:val="00306483"/>
    <w:rsid w:val="003125FD"/>
    <w:rsid w:val="00315E9B"/>
    <w:rsid w:val="003210AC"/>
    <w:rsid w:val="00321CAF"/>
    <w:rsid w:val="00325519"/>
    <w:rsid w:val="003303F2"/>
    <w:rsid w:val="00331E82"/>
    <w:rsid w:val="00334C66"/>
    <w:rsid w:val="00335263"/>
    <w:rsid w:val="003455FC"/>
    <w:rsid w:val="00352B39"/>
    <w:rsid w:val="003531F6"/>
    <w:rsid w:val="00354D10"/>
    <w:rsid w:val="00375A1E"/>
    <w:rsid w:val="0037671E"/>
    <w:rsid w:val="003805E5"/>
    <w:rsid w:val="00386367"/>
    <w:rsid w:val="00386CC5"/>
    <w:rsid w:val="00391119"/>
    <w:rsid w:val="00391418"/>
    <w:rsid w:val="0039416C"/>
    <w:rsid w:val="003A6ACF"/>
    <w:rsid w:val="003B0F58"/>
    <w:rsid w:val="003B25C0"/>
    <w:rsid w:val="003B4963"/>
    <w:rsid w:val="003C0407"/>
    <w:rsid w:val="003E5814"/>
    <w:rsid w:val="003F154D"/>
    <w:rsid w:val="003F1731"/>
    <w:rsid w:val="003F21CB"/>
    <w:rsid w:val="003F32D1"/>
    <w:rsid w:val="003F38F6"/>
    <w:rsid w:val="00401E46"/>
    <w:rsid w:val="004052BE"/>
    <w:rsid w:val="004114A0"/>
    <w:rsid w:val="004114C2"/>
    <w:rsid w:val="00412392"/>
    <w:rsid w:val="00421A45"/>
    <w:rsid w:val="004333E2"/>
    <w:rsid w:val="00441930"/>
    <w:rsid w:val="00445AA5"/>
    <w:rsid w:val="0044600F"/>
    <w:rsid w:val="00446F46"/>
    <w:rsid w:val="00456725"/>
    <w:rsid w:val="00471B08"/>
    <w:rsid w:val="00475248"/>
    <w:rsid w:val="004772D0"/>
    <w:rsid w:val="00480B9F"/>
    <w:rsid w:val="004941EE"/>
    <w:rsid w:val="00497F1C"/>
    <w:rsid w:val="004A4A1E"/>
    <w:rsid w:val="004A64CA"/>
    <w:rsid w:val="004C1483"/>
    <w:rsid w:val="004D3000"/>
    <w:rsid w:val="004E05FC"/>
    <w:rsid w:val="004F1166"/>
    <w:rsid w:val="0050070F"/>
    <w:rsid w:val="005134AF"/>
    <w:rsid w:val="0051478F"/>
    <w:rsid w:val="00524B63"/>
    <w:rsid w:val="00527B11"/>
    <w:rsid w:val="005315D0"/>
    <w:rsid w:val="005463DE"/>
    <w:rsid w:val="0054670D"/>
    <w:rsid w:val="00547C06"/>
    <w:rsid w:val="00555A09"/>
    <w:rsid w:val="00585C22"/>
    <w:rsid w:val="00587F0E"/>
    <w:rsid w:val="00594944"/>
    <w:rsid w:val="005A06A0"/>
    <w:rsid w:val="005B7B0F"/>
    <w:rsid w:val="005C01D2"/>
    <w:rsid w:val="005C2083"/>
    <w:rsid w:val="005E08E7"/>
    <w:rsid w:val="005F2C71"/>
    <w:rsid w:val="005F4CC7"/>
    <w:rsid w:val="005F63BE"/>
    <w:rsid w:val="00602337"/>
    <w:rsid w:val="006026FB"/>
    <w:rsid w:val="00607002"/>
    <w:rsid w:val="00612333"/>
    <w:rsid w:val="0062295E"/>
    <w:rsid w:val="00624E66"/>
    <w:rsid w:val="00632BC4"/>
    <w:rsid w:val="006331F1"/>
    <w:rsid w:val="006352A1"/>
    <w:rsid w:val="0063662A"/>
    <w:rsid w:val="00636BE0"/>
    <w:rsid w:val="00643703"/>
    <w:rsid w:val="00647588"/>
    <w:rsid w:val="0065753E"/>
    <w:rsid w:val="006629B1"/>
    <w:rsid w:val="00666153"/>
    <w:rsid w:val="00671FF9"/>
    <w:rsid w:val="00674C4D"/>
    <w:rsid w:val="0068017B"/>
    <w:rsid w:val="00686AC2"/>
    <w:rsid w:val="0068755F"/>
    <w:rsid w:val="006A184F"/>
    <w:rsid w:val="006A2FC8"/>
    <w:rsid w:val="006A3AA6"/>
    <w:rsid w:val="006A6BE3"/>
    <w:rsid w:val="006B1E45"/>
    <w:rsid w:val="006B538F"/>
    <w:rsid w:val="006B53A8"/>
    <w:rsid w:val="006C57E4"/>
    <w:rsid w:val="006C7DC9"/>
    <w:rsid w:val="006D39D6"/>
    <w:rsid w:val="006D3AF9"/>
    <w:rsid w:val="006D5098"/>
    <w:rsid w:val="006D5DBA"/>
    <w:rsid w:val="006E15A7"/>
    <w:rsid w:val="006F28BA"/>
    <w:rsid w:val="00710094"/>
    <w:rsid w:val="00712851"/>
    <w:rsid w:val="0071395D"/>
    <w:rsid w:val="007149F6"/>
    <w:rsid w:val="00724DEE"/>
    <w:rsid w:val="00725D41"/>
    <w:rsid w:val="00736832"/>
    <w:rsid w:val="00737235"/>
    <w:rsid w:val="007377B2"/>
    <w:rsid w:val="00737FB2"/>
    <w:rsid w:val="00743834"/>
    <w:rsid w:val="007519EF"/>
    <w:rsid w:val="00764B15"/>
    <w:rsid w:val="00767986"/>
    <w:rsid w:val="007723B8"/>
    <w:rsid w:val="007758D6"/>
    <w:rsid w:val="00775DD3"/>
    <w:rsid w:val="007772D7"/>
    <w:rsid w:val="00781DBD"/>
    <w:rsid w:val="00783374"/>
    <w:rsid w:val="007904FA"/>
    <w:rsid w:val="00790A46"/>
    <w:rsid w:val="00793B2C"/>
    <w:rsid w:val="007A31C6"/>
    <w:rsid w:val="007B20F5"/>
    <w:rsid w:val="007B6A85"/>
    <w:rsid w:val="007C06A7"/>
    <w:rsid w:val="007C27EE"/>
    <w:rsid w:val="0080071E"/>
    <w:rsid w:val="00820D6E"/>
    <w:rsid w:val="00826058"/>
    <w:rsid w:val="008319D6"/>
    <w:rsid w:val="00837B9A"/>
    <w:rsid w:val="0085192F"/>
    <w:rsid w:val="00860178"/>
    <w:rsid w:val="00861119"/>
    <w:rsid w:val="00870C0F"/>
    <w:rsid w:val="008743DA"/>
    <w:rsid w:val="00874A67"/>
    <w:rsid w:val="00877E30"/>
    <w:rsid w:val="00882A68"/>
    <w:rsid w:val="00886F13"/>
    <w:rsid w:val="008A0DE3"/>
    <w:rsid w:val="008A3417"/>
    <w:rsid w:val="008B2CA3"/>
    <w:rsid w:val="008B3387"/>
    <w:rsid w:val="008C4631"/>
    <w:rsid w:val="008D0D51"/>
    <w:rsid w:val="008D3BE8"/>
    <w:rsid w:val="008D7459"/>
    <w:rsid w:val="008E7BAF"/>
    <w:rsid w:val="008F5C48"/>
    <w:rsid w:val="009031BC"/>
    <w:rsid w:val="00920AA0"/>
    <w:rsid w:val="00925EF5"/>
    <w:rsid w:val="00927E19"/>
    <w:rsid w:val="0093083D"/>
    <w:rsid w:val="009370AD"/>
    <w:rsid w:val="00950295"/>
    <w:rsid w:val="00953C28"/>
    <w:rsid w:val="00966DA6"/>
    <w:rsid w:val="00970C39"/>
    <w:rsid w:val="009724F3"/>
    <w:rsid w:val="00977A26"/>
    <w:rsid w:val="00980BA4"/>
    <w:rsid w:val="00982AD8"/>
    <w:rsid w:val="00983C68"/>
    <w:rsid w:val="009855B9"/>
    <w:rsid w:val="009A4F04"/>
    <w:rsid w:val="009B399E"/>
    <w:rsid w:val="009B4BEC"/>
    <w:rsid w:val="009B7540"/>
    <w:rsid w:val="009C5AE4"/>
    <w:rsid w:val="009E11E6"/>
    <w:rsid w:val="009E3885"/>
    <w:rsid w:val="009E58FB"/>
    <w:rsid w:val="009F3280"/>
    <w:rsid w:val="009F4CC6"/>
    <w:rsid w:val="00A13BAB"/>
    <w:rsid w:val="00A148DE"/>
    <w:rsid w:val="00A149AF"/>
    <w:rsid w:val="00A212E2"/>
    <w:rsid w:val="00A37376"/>
    <w:rsid w:val="00A43A21"/>
    <w:rsid w:val="00A52148"/>
    <w:rsid w:val="00A73A98"/>
    <w:rsid w:val="00A825CA"/>
    <w:rsid w:val="00A94786"/>
    <w:rsid w:val="00A9524D"/>
    <w:rsid w:val="00A953FB"/>
    <w:rsid w:val="00A955FF"/>
    <w:rsid w:val="00AA0244"/>
    <w:rsid w:val="00AB22B8"/>
    <w:rsid w:val="00AC2579"/>
    <w:rsid w:val="00AC5EAD"/>
    <w:rsid w:val="00AD199A"/>
    <w:rsid w:val="00B026D0"/>
    <w:rsid w:val="00B04FAE"/>
    <w:rsid w:val="00B12A81"/>
    <w:rsid w:val="00B23358"/>
    <w:rsid w:val="00B26FA2"/>
    <w:rsid w:val="00B327EB"/>
    <w:rsid w:val="00B37A30"/>
    <w:rsid w:val="00B402C4"/>
    <w:rsid w:val="00B430CC"/>
    <w:rsid w:val="00B471FE"/>
    <w:rsid w:val="00B53782"/>
    <w:rsid w:val="00B7198D"/>
    <w:rsid w:val="00B71B68"/>
    <w:rsid w:val="00B73128"/>
    <w:rsid w:val="00B735AE"/>
    <w:rsid w:val="00B802AB"/>
    <w:rsid w:val="00BC17E6"/>
    <w:rsid w:val="00BD7A57"/>
    <w:rsid w:val="00BE2726"/>
    <w:rsid w:val="00BF7A1D"/>
    <w:rsid w:val="00C034B0"/>
    <w:rsid w:val="00C03866"/>
    <w:rsid w:val="00C047B1"/>
    <w:rsid w:val="00C050DF"/>
    <w:rsid w:val="00C11536"/>
    <w:rsid w:val="00C22FEB"/>
    <w:rsid w:val="00C25283"/>
    <w:rsid w:val="00C3081E"/>
    <w:rsid w:val="00C353D9"/>
    <w:rsid w:val="00C3732B"/>
    <w:rsid w:val="00C56A2F"/>
    <w:rsid w:val="00C613CF"/>
    <w:rsid w:val="00C66473"/>
    <w:rsid w:val="00C73069"/>
    <w:rsid w:val="00C73525"/>
    <w:rsid w:val="00C74C63"/>
    <w:rsid w:val="00C75907"/>
    <w:rsid w:val="00C82299"/>
    <w:rsid w:val="00C91744"/>
    <w:rsid w:val="00C9368E"/>
    <w:rsid w:val="00CA2791"/>
    <w:rsid w:val="00CC08C4"/>
    <w:rsid w:val="00CD1065"/>
    <w:rsid w:val="00D01345"/>
    <w:rsid w:val="00D02513"/>
    <w:rsid w:val="00D125F3"/>
    <w:rsid w:val="00D30E8D"/>
    <w:rsid w:val="00D32791"/>
    <w:rsid w:val="00D35874"/>
    <w:rsid w:val="00D37B6F"/>
    <w:rsid w:val="00D44428"/>
    <w:rsid w:val="00D45DD2"/>
    <w:rsid w:val="00D50EFC"/>
    <w:rsid w:val="00D6043B"/>
    <w:rsid w:val="00D6269D"/>
    <w:rsid w:val="00D66118"/>
    <w:rsid w:val="00D70C1C"/>
    <w:rsid w:val="00D71779"/>
    <w:rsid w:val="00D72E1D"/>
    <w:rsid w:val="00D80453"/>
    <w:rsid w:val="00D8468E"/>
    <w:rsid w:val="00D8591F"/>
    <w:rsid w:val="00D85A5D"/>
    <w:rsid w:val="00D97FD6"/>
    <w:rsid w:val="00DC293F"/>
    <w:rsid w:val="00DD2748"/>
    <w:rsid w:val="00DE0DFD"/>
    <w:rsid w:val="00DE1695"/>
    <w:rsid w:val="00DE3D8E"/>
    <w:rsid w:val="00DE593B"/>
    <w:rsid w:val="00DF08C0"/>
    <w:rsid w:val="00DF5169"/>
    <w:rsid w:val="00E01093"/>
    <w:rsid w:val="00E04AB9"/>
    <w:rsid w:val="00E10A96"/>
    <w:rsid w:val="00E1399F"/>
    <w:rsid w:val="00E15A99"/>
    <w:rsid w:val="00E33CF6"/>
    <w:rsid w:val="00E35049"/>
    <w:rsid w:val="00E40420"/>
    <w:rsid w:val="00E45034"/>
    <w:rsid w:val="00E51E4F"/>
    <w:rsid w:val="00E52062"/>
    <w:rsid w:val="00E557BA"/>
    <w:rsid w:val="00E61E3E"/>
    <w:rsid w:val="00E64CB7"/>
    <w:rsid w:val="00E65930"/>
    <w:rsid w:val="00E7052D"/>
    <w:rsid w:val="00E77719"/>
    <w:rsid w:val="00E867A7"/>
    <w:rsid w:val="00E87779"/>
    <w:rsid w:val="00E92648"/>
    <w:rsid w:val="00E92F19"/>
    <w:rsid w:val="00EB791E"/>
    <w:rsid w:val="00EC29A1"/>
    <w:rsid w:val="00ED2AC1"/>
    <w:rsid w:val="00ED6132"/>
    <w:rsid w:val="00EE3DB0"/>
    <w:rsid w:val="00EF1747"/>
    <w:rsid w:val="00F063C4"/>
    <w:rsid w:val="00F066C9"/>
    <w:rsid w:val="00F1089F"/>
    <w:rsid w:val="00F10C46"/>
    <w:rsid w:val="00F12699"/>
    <w:rsid w:val="00F27F30"/>
    <w:rsid w:val="00F33C26"/>
    <w:rsid w:val="00F521F7"/>
    <w:rsid w:val="00F55614"/>
    <w:rsid w:val="00F55E9E"/>
    <w:rsid w:val="00F657E1"/>
    <w:rsid w:val="00F66E5F"/>
    <w:rsid w:val="00F70326"/>
    <w:rsid w:val="00F72ABC"/>
    <w:rsid w:val="00F7416D"/>
    <w:rsid w:val="00F87DA5"/>
    <w:rsid w:val="00FA09FA"/>
    <w:rsid w:val="00FD0679"/>
    <w:rsid w:val="00FD292C"/>
    <w:rsid w:val="00FD60A1"/>
    <w:rsid w:val="00FE7BDF"/>
    <w:rsid w:val="00FF1458"/>
    <w:rsid w:val="00FF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86AA547"/>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F1C"/>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 w:type="paragraph" w:styleId="Normalwebb">
    <w:name w:val="Normal (Web)"/>
    <w:basedOn w:val="Normal"/>
    <w:uiPriority w:val="99"/>
    <w:unhideWhenUsed/>
    <w:rsid w:val="00127F55"/>
    <w:pPr>
      <w:widowControl/>
      <w:spacing w:before="100" w:beforeAutospacing="1" w:after="100" w:afterAutospacing="1"/>
    </w:pPr>
    <w:rPr>
      <w:szCs w:val="24"/>
    </w:rPr>
  </w:style>
  <w:style w:type="character" w:customStyle="1" w:styleId="bold">
    <w:name w:val="bold"/>
    <w:basedOn w:val="Standardstycketeckensnitt"/>
    <w:rsid w:val="00127F55"/>
  </w:style>
  <w:style w:type="character" w:styleId="Hyperlnk">
    <w:name w:val="Hyperlink"/>
    <w:basedOn w:val="Standardstycketeckensnitt"/>
    <w:uiPriority w:val="99"/>
    <w:unhideWhenUsed/>
    <w:rsid w:val="006C57E4"/>
    <w:rPr>
      <w:color w:val="0563C1" w:themeColor="hyperlink"/>
      <w:u w:val="single"/>
    </w:rPr>
  </w:style>
  <w:style w:type="paragraph" w:styleId="Brdtext">
    <w:name w:val="Body Text"/>
    <w:basedOn w:val="Normal"/>
    <w:link w:val="BrdtextChar"/>
    <w:uiPriority w:val="1"/>
    <w:qFormat/>
    <w:rsid w:val="003303F2"/>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3303F2"/>
    <w:rPr>
      <w:rFonts w:ascii="Garamond" w:eastAsia="Garamond" w:hAnsi="Garamond" w:cs="Garamond"/>
      <w:sz w:val="25"/>
      <w:szCs w:val="25"/>
      <w:lang w:val="sv-SE"/>
    </w:rPr>
  </w:style>
  <w:style w:type="paragraph" w:styleId="Rubrik">
    <w:name w:val="Title"/>
    <w:basedOn w:val="Normal"/>
    <w:link w:val="RubrikChar"/>
    <w:uiPriority w:val="10"/>
    <w:qFormat/>
    <w:rsid w:val="003303F2"/>
    <w:pPr>
      <w:autoSpaceDE w:val="0"/>
      <w:autoSpaceDN w:val="0"/>
      <w:spacing w:before="91"/>
      <w:ind w:left="1587" w:right="1027"/>
      <w:jc w:val="both"/>
    </w:pPr>
    <w:rPr>
      <w:rFonts w:ascii="Arial" w:eastAsia="Arial" w:hAnsi="Arial" w:cs="Arial"/>
      <w:sz w:val="26"/>
      <w:szCs w:val="26"/>
      <w:lang w:eastAsia="en-US"/>
    </w:rPr>
  </w:style>
  <w:style w:type="character" w:customStyle="1" w:styleId="RubrikChar">
    <w:name w:val="Rubrik Char"/>
    <w:basedOn w:val="Standardstycketeckensnitt"/>
    <w:link w:val="Rubrik"/>
    <w:uiPriority w:val="10"/>
    <w:rsid w:val="003303F2"/>
    <w:rPr>
      <w:rFonts w:ascii="Arial" w:eastAsia="Arial" w:hAnsi="Arial" w:cs="Arial"/>
      <w:sz w:val="26"/>
      <w:szCs w:val="26"/>
      <w:lang w:val="sv-SE"/>
    </w:rPr>
  </w:style>
  <w:style w:type="paragraph" w:styleId="Sidhuvud">
    <w:name w:val="header"/>
    <w:basedOn w:val="Normal"/>
    <w:link w:val="SidhuvudChar"/>
    <w:uiPriority w:val="99"/>
    <w:unhideWhenUsed/>
    <w:rsid w:val="003303F2"/>
    <w:pPr>
      <w:tabs>
        <w:tab w:val="center" w:pos="4536"/>
        <w:tab w:val="right" w:pos="9072"/>
      </w:tabs>
    </w:pPr>
  </w:style>
  <w:style w:type="character" w:customStyle="1" w:styleId="SidhuvudChar">
    <w:name w:val="Sidhuvud Char"/>
    <w:basedOn w:val="Standardstycketeckensnitt"/>
    <w:link w:val="Sidhuvud"/>
    <w:uiPriority w:val="99"/>
    <w:rsid w:val="003303F2"/>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3303F2"/>
    <w:pPr>
      <w:tabs>
        <w:tab w:val="center" w:pos="4536"/>
        <w:tab w:val="right" w:pos="9072"/>
      </w:tabs>
    </w:pPr>
  </w:style>
  <w:style w:type="character" w:customStyle="1" w:styleId="SidfotChar">
    <w:name w:val="Sidfot Char"/>
    <w:basedOn w:val="Standardstycketeckensnitt"/>
    <w:link w:val="Sidfot"/>
    <w:uiPriority w:val="99"/>
    <w:rsid w:val="003303F2"/>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965">
      <w:bodyDiv w:val="1"/>
      <w:marLeft w:val="0"/>
      <w:marRight w:val="0"/>
      <w:marTop w:val="0"/>
      <w:marBottom w:val="0"/>
      <w:divBdr>
        <w:top w:val="none" w:sz="0" w:space="0" w:color="auto"/>
        <w:left w:val="none" w:sz="0" w:space="0" w:color="auto"/>
        <w:bottom w:val="none" w:sz="0" w:space="0" w:color="auto"/>
        <w:right w:val="none" w:sz="0" w:space="0" w:color="auto"/>
      </w:divBdr>
    </w:div>
    <w:div w:id="1222868837">
      <w:bodyDiv w:val="1"/>
      <w:marLeft w:val="0"/>
      <w:marRight w:val="0"/>
      <w:marTop w:val="0"/>
      <w:marBottom w:val="0"/>
      <w:divBdr>
        <w:top w:val="none" w:sz="0" w:space="0" w:color="auto"/>
        <w:left w:val="none" w:sz="0" w:space="0" w:color="auto"/>
        <w:bottom w:val="none" w:sz="0" w:space="0" w:color="auto"/>
        <w:right w:val="none" w:sz="0" w:space="0" w:color="auto"/>
      </w:divBdr>
    </w:div>
    <w:div w:id="2127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102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82EC-CDA5-44A8-B30F-FCE35170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64</TotalTime>
  <Pages>4</Pages>
  <Words>823</Words>
  <Characters>5273</Characters>
  <Application>Microsoft Office Word</Application>
  <DocSecurity>0</DocSecurity>
  <Lines>1054</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Susanne Palm</cp:lastModifiedBy>
  <cp:revision>16</cp:revision>
  <cp:lastPrinted>2021-10-26T11:27:00Z</cp:lastPrinted>
  <dcterms:created xsi:type="dcterms:W3CDTF">2021-10-20T07:50:00Z</dcterms:created>
  <dcterms:modified xsi:type="dcterms:W3CDTF">2021-10-28T10:56:00Z</dcterms:modified>
</cp:coreProperties>
</file>