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356" w:rsidRPr="006B7356" w:rsidRDefault="006B7356">
      <w:pPr>
        <w:pStyle w:val="Datum"/>
      </w:pPr>
      <w:r w:rsidRPr="006B7356">
        <w:fldChar w:fldCharType="begin" w:fldLock="1"/>
      </w:r>
      <w:r w:rsidRPr="006B7356">
        <w:instrText xml:space="preserve"> DOCPROPERTY "DocumentDate" </w:instrText>
      </w:r>
      <w:r w:rsidRPr="006B7356">
        <w:fldChar w:fldCharType="separate"/>
      </w:r>
      <w:r w:rsidRPr="006B7356">
        <w:t>Måndagen den 15 juni 2009</w:t>
      </w:r>
      <w:r w:rsidRPr="006B735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6B7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B7356" w:rsidRPr="006B7356" w:rsidRDefault="006B7356">
            <w:pPr>
              <w:pStyle w:val="Plenum"/>
              <w:tabs>
                <w:tab w:val="clear" w:pos="1418"/>
              </w:tabs>
            </w:pPr>
            <w:r w:rsidRPr="006B7356">
              <w:t>Kl.</w:t>
            </w:r>
          </w:p>
        </w:tc>
        <w:tc>
          <w:tcPr>
            <w:tcW w:w="851" w:type="dxa"/>
          </w:tcPr>
          <w:p w:rsidR="006B7356" w:rsidRPr="006B7356" w:rsidRDefault="006B735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B7356">
              <w:t>11.00</w:t>
            </w:r>
          </w:p>
        </w:tc>
        <w:tc>
          <w:tcPr>
            <w:tcW w:w="397" w:type="dxa"/>
          </w:tcPr>
          <w:p w:rsidR="006B7356" w:rsidRPr="006B7356" w:rsidRDefault="006B735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B7356" w:rsidRPr="006B7356" w:rsidRDefault="006B7356">
            <w:pPr>
              <w:pStyle w:val="Plenum"/>
              <w:tabs>
                <w:tab w:val="clear" w:pos="1418"/>
              </w:tabs>
              <w:ind w:right="1"/>
            </w:pPr>
            <w:r w:rsidRPr="006B7356">
              <w:t>Arbetsplenum (ingen votering)</w:t>
            </w:r>
          </w:p>
        </w:tc>
      </w:tr>
    </w:tbl>
    <w:p w:rsidR="006B7356" w:rsidRPr="006B7356" w:rsidRDefault="006B7356">
      <w:pPr>
        <w:pStyle w:val="StreckLngt"/>
      </w:pPr>
      <w:r w:rsidRPr="006B7356">
        <w:tab/>
      </w:r>
    </w:p>
    <w:p w:rsidR="006B7356" w:rsidRPr="006B7356" w:rsidRDefault="006B7356">
      <w:pPr>
        <w:pStyle w:val="Blankrad"/>
      </w:pPr>
      <w:r w:rsidRPr="006B735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6B735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B7356" w:rsidRPr="006B7356" w:rsidRDefault="006B7356">
            <w:r w:rsidRPr="006B7356">
              <w:t>Nr</w:t>
            </w:r>
          </w:p>
        </w:tc>
        <w:tc>
          <w:tcPr>
            <w:tcW w:w="5670" w:type="dxa"/>
          </w:tcPr>
          <w:p w:rsidR="006B7356" w:rsidRPr="006B7356" w:rsidRDefault="006B7356">
            <w:bookmarkStart w:id="1" w:name="ÄrendeNrRubrik"/>
            <w:bookmarkEnd w:id="1"/>
          </w:p>
        </w:tc>
        <w:tc>
          <w:tcPr>
            <w:tcW w:w="1247" w:type="dxa"/>
          </w:tcPr>
          <w:p w:rsidR="006B7356" w:rsidRPr="006B7356" w:rsidRDefault="006B7356">
            <w:r w:rsidRPr="006B7356">
              <w:t>Anmäld tid (min.)</w:t>
            </w:r>
          </w:p>
        </w:tc>
        <w:tc>
          <w:tcPr>
            <w:tcW w:w="1474" w:type="dxa"/>
          </w:tcPr>
          <w:p w:rsidR="006B7356" w:rsidRPr="006B7356" w:rsidRDefault="006B7356">
            <w:r w:rsidRPr="006B7356">
              <w:t>Ackumulerad tid</w:t>
            </w:r>
          </w:p>
        </w:tc>
      </w:tr>
    </w:tbl>
    <w:p w:rsidR="006B7356" w:rsidRPr="006B7356" w:rsidRDefault="006B7356">
      <w:pPr>
        <w:pStyle w:val="Blankrad"/>
      </w:pPr>
      <w:r w:rsidRPr="006B7356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rendenr"/>
            </w:pPr>
            <w:r w:rsidRPr="006B7356">
              <w:t>5</w:t>
            </w:r>
          </w:p>
        </w:tc>
        <w:tc>
          <w:tcPr>
            <w:tcW w:w="5670" w:type="dxa"/>
            <w:gridSpan w:val="2"/>
          </w:tcPr>
          <w:p w:rsidR="006B7356" w:rsidRPr="006B7356" w:rsidRDefault="006B7356">
            <w:pPr>
              <w:pStyle w:val="renderubrik"/>
            </w:pPr>
            <w:r w:rsidRPr="006B7356">
              <w:t>Finansutskottets betänkande FiU35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B7356" w:rsidRPr="006B7356" w:rsidRDefault="006B7356">
            <w:pPr>
              <w:pStyle w:val="Underrubrik"/>
            </w:pPr>
            <w:r w:rsidRPr="006B7356">
              <w:t>Ändring av täckningsbeloppet för insättningsgarantin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Lars Elinderson (m)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6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Summalinje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Summalinje"/>
            </w:pPr>
          </w:p>
        </w:tc>
        <w:tc>
          <w:tcPr>
            <w:tcW w:w="5216" w:type="dxa"/>
          </w:tcPr>
          <w:p w:rsidR="006B7356" w:rsidRPr="006B7356" w:rsidRDefault="006B7356">
            <w:pPr>
              <w:pStyle w:val="Summalinje"/>
            </w:pPr>
          </w:p>
        </w:tc>
        <w:tc>
          <w:tcPr>
            <w:tcW w:w="1247" w:type="dxa"/>
          </w:tcPr>
          <w:p w:rsidR="006B7356" w:rsidRPr="006B7356" w:rsidRDefault="006B7356">
            <w:pPr>
              <w:pStyle w:val="Summalinje"/>
            </w:pPr>
            <w:r w:rsidRPr="006B7356">
              <w:t>____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Summalinje"/>
            </w:pPr>
            <w:r w:rsidRPr="006B7356">
              <w:t>____</w:t>
            </w: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  <w:r w:rsidRPr="006B7356">
              <w:t xml:space="preserve"> </w:t>
            </w:r>
          </w:p>
        </w:tc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5216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1247" w:type="dxa"/>
          </w:tcPr>
          <w:p w:rsidR="006B7356" w:rsidRPr="006B7356" w:rsidRDefault="006B7356">
            <w:pPr>
              <w:pStyle w:val="TalartidSumma"/>
            </w:pPr>
            <w:r w:rsidRPr="006B7356">
              <w:t>0.06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TalartidAckumulerad"/>
            </w:pPr>
            <w:r w:rsidRPr="006B7356">
              <w:t>0.06</w:t>
            </w:r>
          </w:p>
        </w:tc>
      </w:tr>
    </w:tbl>
    <w:p w:rsidR="006B7356" w:rsidRPr="006B7356" w:rsidRDefault="006B7356">
      <w:pPr>
        <w:pStyle w:val="Blankrad"/>
      </w:pPr>
      <w:r w:rsidRPr="006B735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rendenr"/>
            </w:pPr>
            <w:r w:rsidRPr="006B7356">
              <w:t>6</w:t>
            </w:r>
          </w:p>
        </w:tc>
        <w:tc>
          <w:tcPr>
            <w:tcW w:w="5670" w:type="dxa"/>
          </w:tcPr>
          <w:p w:rsidR="006B7356" w:rsidRPr="006B7356" w:rsidRDefault="006B7356">
            <w:pPr>
              <w:pStyle w:val="renderubrik"/>
            </w:pPr>
            <w:r w:rsidRPr="006B7356">
              <w:t>Finansutskottets betänkande FiU38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B7356" w:rsidRPr="006B7356" w:rsidRDefault="006B7356">
            <w:pPr>
              <w:pStyle w:val="Underrubrik"/>
            </w:pPr>
            <w:r w:rsidRPr="006B7356">
              <w:t>Gränsöverskridande fusioner för finansiella företag, m.m.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</w:tbl>
    <w:p w:rsidR="006B7356" w:rsidRPr="006B7356" w:rsidRDefault="006B7356">
      <w:pPr>
        <w:pStyle w:val="Blankrad"/>
      </w:pPr>
      <w:r w:rsidRPr="006B735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rendenr"/>
            </w:pPr>
            <w:r w:rsidRPr="006B7356">
              <w:t>7</w:t>
            </w:r>
          </w:p>
        </w:tc>
        <w:tc>
          <w:tcPr>
            <w:tcW w:w="5670" w:type="dxa"/>
            <w:gridSpan w:val="2"/>
          </w:tcPr>
          <w:p w:rsidR="006B7356" w:rsidRPr="006B7356" w:rsidRDefault="006B7356">
            <w:pPr>
              <w:pStyle w:val="renderubrik"/>
            </w:pPr>
            <w:r w:rsidRPr="006B7356">
              <w:t>Miljö- och jordbruksutskottets betänkande MJU29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B7356" w:rsidRPr="006B7356" w:rsidRDefault="006B7356">
            <w:pPr>
              <w:pStyle w:val="Underrubrik"/>
            </w:pPr>
            <w:r w:rsidRPr="006B7356">
              <w:t>En sammanhållen svensk havspolitik m.m.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Jan-Olof Larsson (s)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10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Jacob Johnson (v)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10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Tina Ehn (mp)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12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Sofia Arkelsten (m)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10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Claes Västerteg (c)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10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Lars Tysklind (fp)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10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Irene Oskarsson (kd)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10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Miljöminister Andreas Carlgren (c)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12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Rune Wikström (m)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5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Eva Selin Lindgren (c)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8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Anita Brodén (fp)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6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Summalinje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Summalinje"/>
            </w:pPr>
          </w:p>
        </w:tc>
        <w:tc>
          <w:tcPr>
            <w:tcW w:w="5216" w:type="dxa"/>
          </w:tcPr>
          <w:p w:rsidR="006B7356" w:rsidRPr="006B7356" w:rsidRDefault="006B7356">
            <w:pPr>
              <w:pStyle w:val="Summalinje"/>
            </w:pPr>
          </w:p>
        </w:tc>
        <w:tc>
          <w:tcPr>
            <w:tcW w:w="1247" w:type="dxa"/>
          </w:tcPr>
          <w:p w:rsidR="006B7356" w:rsidRPr="006B7356" w:rsidRDefault="006B7356">
            <w:pPr>
              <w:pStyle w:val="Summalinje"/>
            </w:pPr>
            <w:r w:rsidRPr="006B7356">
              <w:t>____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Summalinje"/>
            </w:pPr>
            <w:r w:rsidRPr="006B7356">
              <w:t>____</w:t>
            </w: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  <w:r w:rsidRPr="006B7356">
              <w:lastRenderedPageBreak/>
              <w:t xml:space="preserve"> </w:t>
            </w:r>
          </w:p>
        </w:tc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5216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1247" w:type="dxa"/>
          </w:tcPr>
          <w:p w:rsidR="006B7356" w:rsidRPr="006B7356" w:rsidRDefault="006B7356">
            <w:pPr>
              <w:pStyle w:val="TalartidSumma"/>
            </w:pPr>
            <w:r w:rsidRPr="006B7356">
              <w:t>1.43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TalartidAckumulerad"/>
            </w:pPr>
            <w:r w:rsidRPr="006B7356">
              <w:t>1.49</w:t>
            </w:r>
          </w:p>
        </w:tc>
      </w:tr>
    </w:tbl>
    <w:p w:rsidR="006B7356" w:rsidRPr="006B7356" w:rsidRDefault="006B7356">
      <w:pPr>
        <w:pStyle w:val="Blankrad"/>
      </w:pPr>
      <w:r w:rsidRPr="006B735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rendenr"/>
            </w:pPr>
          </w:p>
        </w:tc>
        <w:tc>
          <w:tcPr>
            <w:tcW w:w="5670" w:type="dxa"/>
            <w:gridSpan w:val="2"/>
          </w:tcPr>
          <w:p w:rsidR="006B7356" w:rsidRPr="006B7356" w:rsidRDefault="006B7356">
            <w:pPr>
              <w:pStyle w:val="renderubrik"/>
              <w:rPr>
                <w:i/>
              </w:rPr>
            </w:pPr>
            <w:r w:rsidRPr="006B7356">
              <w:rPr>
                <w:i/>
              </w:rPr>
              <w:t>Gemensam debatt MJU28 och MJU30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rendenr"/>
            </w:pPr>
            <w:r w:rsidRPr="006B7356">
              <w:t>8</w:t>
            </w:r>
          </w:p>
        </w:tc>
        <w:tc>
          <w:tcPr>
            <w:tcW w:w="5670" w:type="dxa"/>
            <w:gridSpan w:val="2"/>
          </w:tcPr>
          <w:p w:rsidR="006B7356" w:rsidRPr="006B7356" w:rsidRDefault="006B7356">
            <w:pPr>
              <w:pStyle w:val="renderubrik"/>
            </w:pPr>
            <w:r w:rsidRPr="006B7356">
              <w:t>Miljö- och jordbruksutskottets betänkande MJU28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B7356" w:rsidRPr="006B7356" w:rsidRDefault="006B7356">
            <w:pPr>
              <w:pStyle w:val="Underrubrik"/>
            </w:pPr>
            <w:r w:rsidRPr="006B7356">
              <w:t>Riktlinjer för klimatpolitiken m.m.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Anders Ygeman (s)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12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Wiwi-Anne Johansson (v)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12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Per Bolund (mp)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10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Sofia Arkelsten (m)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12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Claes Västerteg (c)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10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Anita Brodén (fp)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10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Irene Oskarsson (kd)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10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Miljöminister Andreas Carlgren (c)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12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Ann-Kristine Johansson (s)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6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Tina Ehn (mp)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8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Karin Granbom Ellison (fp)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6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Aleksander Gabelic (s)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6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Karin Svensson Smith (mp)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8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Lena Asplund (m)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6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Summalinje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Summalinje"/>
            </w:pPr>
          </w:p>
        </w:tc>
        <w:tc>
          <w:tcPr>
            <w:tcW w:w="5216" w:type="dxa"/>
          </w:tcPr>
          <w:p w:rsidR="006B7356" w:rsidRPr="006B7356" w:rsidRDefault="006B7356">
            <w:pPr>
              <w:pStyle w:val="Summalinje"/>
            </w:pPr>
          </w:p>
        </w:tc>
        <w:tc>
          <w:tcPr>
            <w:tcW w:w="1247" w:type="dxa"/>
          </w:tcPr>
          <w:p w:rsidR="006B7356" w:rsidRPr="006B7356" w:rsidRDefault="006B7356">
            <w:pPr>
              <w:pStyle w:val="Summalinje"/>
            </w:pPr>
            <w:r w:rsidRPr="006B7356">
              <w:t>____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Summalinje"/>
            </w:pPr>
            <w:r w:rsidRPr="006B7356">
              <w:t>____</w:t>
            </w: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  <w:r w:rsidRPr="006B7356">
              <w:t xml:space="preserve"> </w:t>
            </w:r>
          </w:p>
        </w:tc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5216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1247" w:type="dxa"/>
          </w:tcPr>
          <w:p w:rsidR="006B7356" w:rsidRPr="006B7356" w:rsidRDefault="006B7356">
            <w:pPr>
              <w:pStyle w:val="TalartidSumma"/>
            </w:pPr>
            <w:r w:rsidRPr="006B7356">
              <w:t>2.08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TalartidAckumulerad"/>
            </w:pPr>
            <w:r w:rsidRPr="006B7356">
              <w:t>3.57</w:t>
            </w:r>
          </w:p>
        </w:tc>
      </w:tr>
    </w:tbl>
    <w:p w:rsidR="006B7356" w:rsidRPr="006B7356" w:rsidRDefault="006B7356">
      <w:pPr>
        <w:pStyle w:val="Blankrad"/>
      </w:pPr>
      <w:r w:rsidRPr="006B735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rendenr"/>
            </w:pPr>
            <w:r w:rsidRPr="006B7356">
              <w:t>9</w:t>
            </w:r>
          </w:p>
        </w:tc>
        <w:tc>
          <w:tcPr>
            <w:tcW w:w="5670" w:type="dxa"/>
          </w:tcPr>
          <w:p w:rsidR="006B7356" w:rsidRPr="006B7356" w:rsidRDefault="006B7356">
            <w:pPr>
              <w:pStyle w:val="renderubrik"/>
            </w:pPr>
            <w:r w:rsidRPr="006B7356">
              <w:t>Miljö- och jordbruksutskottets utlåtande MJU30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B7356" w:rsidRPr="006B7356" w:rsidRDefault="006B7356">
            <w:pPr>
              <w:pStyle w:val="Underrubrik"/>
            </w:pPr>
            <w:r w:rsidRPr="006B7356">
              <w:t>Vitbok om klimatanpassning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</w:tbl>
    <w:p w:rsidR="006B7356" w:rsidRPr="006B7356" w:rsidRDefault="006B7356">
      <w:pPr>
        <w:pStyle w:val="Blankrad"/>
      </w:pPr>
      <w:r w:rsidRPr="006B735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rendenr"/>
            </w:pPr>
            <w:r w:rsidRPr="006B7356">
              <w:t>10</w:t>
            </w:r>
          </w:p>
        </w:tc>
        <w:tc>
          <w:tcPr>
            <w:tcW w:w="5670" w:type="dxa"/>
            <w:gridSpan w:val="2"/>
          </w:tcPr>
          <w:p w:rsidR="006B7356" w:rsidRPr="006B7356" w:rsidRDefault="006B7356">
            <w:pPr>
              <w:pStyle w:val="renderubrik"/>
            </w:pPr>
            <w:r w:rsidRPr="006B7356">
              <w:t>Näringsutskottets betänkande NU25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B7356" w:rsidRPr="006B7356" w:rsidRDefault="006B7356">
            <w:pPr>
              <w:pStyle w:val="Underrubrik"/>
            </w:pPr>
            <w:r w:rsidRPr="006B7356">
              <w:t>Riktlinjer för energipolitiken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Tomas Eneroth (s)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12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Kent Persson (v)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12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Per Bolund (mp)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12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Karin Pilsäter (fp)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8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Björn Hamilton (m)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8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Jan Andersson (c)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8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Mikael Oscarsson (kd)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8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Näringsminister Maud Olofsson (c)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12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Renée Jeryd (s)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8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Cecilie Tenfjord-Toftby (m)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8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Eva Selin Lindgren (c)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10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Jörgen Johansson (c)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6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Summalinje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Summalinje"/>
            </w:pPr>
          </w:p>
        </w:tc>
        <w:tc>
          <w:tcPr>
            <w:tcW w:w="5216" w:type="dxa"/>
          </w:tcPr>
          <w:p w:rsidR="006B7356" w:rsidRPr="006B7356" w:rsidRDefault="006B7356">
            <w:pPr>
              <w:pStyle w:val="Summalinje"/>
            </w:pPr>
          </w:p>
        </w:tc>
        <w:tc>
          <w:tcPr>
            <w:tcW w:w="1247" w:type="dxa"/>
          </w:tcPr>
          <w:p w:rsidR="006B7356" w:rsidRPr="006B7356" w:rsidRDefault="006B7356">
            <w:pPr>
              <w:pStyle w:val="Summalinje"/>
            </w:pPr>
            <w:r w:rsidRPr="006B7356">
              <w:t>____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Summalinje"/>
            </w:pPr>
            <w:r w:rsidRPr="006B7356">
              <w:t>____</w:t>
            </w: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  <w:r w:rsidRPr="006B7356">
              <w:t xml:space="preserve"> </w:t>
            </w:r>
          </w:p>
        </w:tc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5216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1247" w:type="dxa"/>
          </w:tcPr>
          <w:p w:rsidR="006B7356" w:rsidRPr="006B7356" w:rsidRDefault="006B7356">
            <w:pPr>
              <w:pStyle w:val="TalartidSumma"/>
            </w:pPr>
            <w:r w:rsidRPr="006B7356">
              <w:t>1.52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TalartidAckumulerad"/>
            </w:pPr>
            <w:r w:rsidRPr="006B7356">
              <w:t>5.49</w:t>
            </w:r>
          </w:p>
        </w:tc>
      </w:tr>
    </w:tbl>
    <w:p w:rsidR="006B7356" w:rsidRPr="006B7356" w:rsidRDefault="006B7356">
      <w:pPr>
        <w:pStyle w:val="Blankrad"/>
      </w:pPr>
      <w:r w:rsidRPr="006B735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rendenr"/>
            </w:pPr>
            <w:r w:rsidRPr="006B7356">
              <w:t>11</w:t>
            </w:r>
          </w:p>
        </w:tc>
        <w:tc>
          <w:tcPr>
            <w:tcW w:w="5670" w:type="dxa"/>
          </w:tcPr>
          <w:p w:rsidR="006B7356" w:rsidRPr="006B7356" w:rsidRDefault="006B7356">
            <w:pPr>
              <w:pStyle w:val="renderubrik"/>
            </w:pPr>
            <w:r w:rsidRPr="006B7356">
              <w:t>Näringsutskottets betänkande NU21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B7356" w:rsidRPr="006B7356" w:rsidRDefault="006B7356">
            <w:pPr>
              <w:pStyle w:val="Underrubrik"/>
            </w:pPr>
            <w:r w:rsidRPr="006B7356">
              <w:t>Förhandsprövning av nättariffer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</w:tbl>
    <w:p w:rsidR="006B7356" w:rsidRPr="006B7356" w:rsidRDefault="006B7356">
      <w:pPr>
        <w:pStyle w:val="Blankrad"/>
      </w:pPr>
      <w:r w:rsidRPr="006B735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rendenr"/>
            </w:pPr>
            <w:r w:rsidRPr="006B7356">
              <w:t>12</w:t>
            </w:r>
          </w:p>
        </w:tc>
        <w:tc>
          <w:tcPr>
            <w:tcW w:w="5670" w:type="dxa"/>
            <w:gridSpan w:val="2"/>
          </w:tcPr>
          <w:p w:rsidR="006B7356" w:rsidRPr="006B7356" w:rsidRDefault="006B7356">
            <w:pPr>
              <w:pStyle w:val="renderubrik"/>
            </w:pPr>
            <w:r w:rsidRPr="006B7356">
              <w:t>Näringsutskottets betänkande NU26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6B7356" w:rsidRPr="006B7356" w:rsidRDefault="006B7356">
            <w:pPr>
              <w:pStyle w:val="Underrubrik"/>
            </w:pPr>
            <w:r w:rsidRPr="006B7356">
              <w:t>Vissa elmarknadsfrågor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Alf Eriksson (s)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10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Kent Persson (v)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8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Per Bolund (mp)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8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Cecilie Tenfjord-Toftby (m)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8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Jan Andersson (c)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8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B7356" w:rsidRPr="006B7356" w:rsidRDefault="006B7356">
            <w:r w:rsidRPr="006B7356">
              <w:t>Eva Johnsson (kd)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Talartid"/>
            </w:pPr>
            <w:r w:rsidRPr="006B7356">
              <w:t>8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</w:pP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Summalinje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Summalinje"/>
            </w:pPr>
          </w:p>
        </w:tc>
        <w:tc>
          <w:tcPr>
            <w:tcW w:w="5216" w:type="dxa"/>
          </w:tcPr>
          <w:p w:rsidR="006B7356" w:rsidRPr="006B7356" w:rsidRDefault="006B7356">
            <w:pPr>
              <w:pStyle w:val="Summalinje"/>
            </w:pPr>
          </w:p>
        </w:tc>
        <w:tc>
          <w:tcPr>
            <w:tcW w:w="1247" w:type="dxa"/>
          </w:tcPr>
          <w:p w:rsidR="006B7356" w:rsidRPr="006B7356" w:rsidRDefault="006B7356">
            <w:pPr>
              <w:pStyle w:val="Summalinje"/>
            </w:pPr>
            <w:r w:rsidRPr="006B7356">
              <w:t>____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Summalinje"/>
            </w:pPr>
            <w:r w:rsidRPr="006B7356">
              <w:t>____</w:t>
            </w:r>
          </w:p>
        </w:tc>
      </w:tr>
      <w:tr w:rsidR="00000000" w:rsidRPr="006B735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  <w:r w:rsidRPr="006B7356">
              <w:t xml:space="preserve"> </w:t>
            </w:r>
          </w:p>
        </w:tc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5216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1247" w:type="dxa"/>
          </w:tcPr>
          <w:p w:rsidR="006B7356" w:rsidRPr="006B7356" w:rsidRDefault="006B7356">
            <w:pPr>
              <w:pStyle w:val="TalartidSumma"/>
            </w:pPr>
            <w:r w:rsidRPr="006B7356">
              <w:t>0.50</w:t>
            </w:r>
          </w:p>
        </w:tc>
        <w:tc>
          <w:tcPr>
            <w:tcW w:w="1489" w:type="dxa"/>
          </w:tcPr>
          <w:p w:rsidR="006B7356" w:rsidRPr="006B7356" w:rsidRDefault="006B7356">
            <w:pPr>
              <w:pStyle w:val="TalartidAckumulerad"/>
            </w:pPr>
            <w:r w:rsidRPr="006B7356">
              <w:t>6.39</w:t>
            </w:r>
          </w:p>
        </w:tc>
      </w:tr>
    </w:tbl>
    <w:p w:rsidR="006B7356" w:rsidRPr="006B7356" w:rsidRDefault="006B7356">
      <w:pPr>
        <w:pStyle w:val="Blankrad"/>
      </w:pPr>
      <w:r w:rsidRPr="006B735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rendenr"/>
            </w:pPr>
            <w:r w:rsidRPr="006B7356">
              <w:t>13</w:t>
            </w:r>
          </w:p>
        </w:tc>
        <w:tc>
          <w:tcPr>
            <w:tcW w:w="5670" w:type="dxa"/>
          </w:tcPr>
          <w:p w:rsidR="006B7356" w:rsidRPr="006B7356" w:rsidRDefault="006B7356">
            <w:pPr>
              <w:pStyle w:val="renderubrik"/>
            </w:pPr>
            <w:r w:rsidRPr="006B7356">
              <w:t>Näringsutskottets betänkande NU22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B7356" w:rsidRPr="006B7356" w:rsidRDefault="006B7356">
            <w:pPr>
              <w:pStyle w:val="Underrubrik"/>
            </w:pPr>
            <w:r w:rsidRPr="006B7356">
              <w:t>Lag om europeiska grupperingar för territoriellt samarbete m.m.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</w:tbl>
    <w:p w:rsidR="006B7356" w:rsidRPr="006B7356" w:rsidRDefault="006B7356">
      <w:pPr>
        <w:pStyle w:val="Blankrad"/>
      </w:pPr>
      <w:r w:rsidRPr="006B735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rendenr"/>
            </w:pPr>
            <w:r w:rsidRPr="006B7356">
              <w:t>14</w:t>
            </w:r>
          </w:p>
        </w:tc>
        <w:tc>
          <w:tcPr>
            <w:tcW w:w="5670" w:type="dxa"/>
          </w:tcPr>
          <w:p w:rsidR="006B7356" w:rsidRPr="006B7356" w:rsidRDefault="006B7356">
            <w:pPr>
              <w:pStyle w:val="renderubrik"/>
            </w:pPr>
            <w:r w:rsidRPr="006B7356">
              <w:t xml:space="preserve">Skatteutskottets betänkande </w:t>
            </w:r>
            <w:bookmarkStart w:id="2" w:name="BetänkandeNr"/>
            <w:bookmarkEnd w:id="2"/>
            <w:r w:rsidRPr="006B7356">
              <w:t>SkU30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6B7356" w:rsidRPr="006B7356" w:rsidRDefault="006B7356">
            <w:pPr>
              <w:pStyle w:val="Underrubrik"/>
            </w:pPr>
            <w:bookmarkStart w:id="3" w:name="Ärenderubrik"/>
            <w:bookmarkEnd w:id="3"/>
            <w:r w:rsidRPr="006B7356">
              <w:t>Beskattning av europeiska grupperingar för territoriellt samarbete</w:t>
            </w:r>
          </w:p>
        </w:tc>
        <w:tc>
          <w:tcPr>
            <w:tcW w:w="1247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6B7356" w:rsidRPr="006B7356" w:rsidRDefault="006B7356">
            <w:pPr>
              <w:pStyle w:val="IngenText"/>
              <w:tabs>
                <w:tab w:val="clear" w:pos="6804"/>
              </w:tabs>
            </w:pPr>
          </w:p>
        </w:tc>
      </w:tr>
    </w:tbl>
    <w:p w:rsidR="006B7356" w:rsidRPr="006B7356" w:rsidRDefault="006B7356">
      <w:pPr>
        <w:pStyle w:val="Blankrad"/>
      </w:pPr>
      <w:r w:rsidRPr="006B735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6B7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454" w:type="dxa"/>
          </w:tcPr>
          <w:p w:rsidR="006B7356" w:rsidRPr="006B7356" w:rsidRDefault="006B7356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2268" w:type="dxa"/>
          </w:tcPr>
          <w:p w:rsidR="006B7356" w:rsidRPr="006B7356" w:rsidRDefault="006B7356">
            <w:pPr>
              <w:pStyle w:val="TalartidTotalText"/>
            </w:pPr>
            <w:r w:rsidRPr="006B735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6B7356" w:rsidRPr="006B7356" w:rsidRDefault="006B7356">
            <w:pPr>
              <w:pStyle w:val="TalartidTotal"/>
            </w:pPr>
            <w:r w:rsidRPr="006B7356">
              <w:t>6 tim. 39 min.</w:t>
            </w:r>
          </w:p>
        </w:tc>
      </w:tr>
      <w:tr w:rsidR="00000000" w:rsidRPr="006B735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6B7356" w:rsidRPr="006B7356" w:rsidRDefault="006B735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6B7356" w:rsidRPr="006B7356" w:rsidRDefault="006B7356"/>
          <w:p w:rsidR="006B7356" w:rsidRPr="006B7356" w:rsidRDefault="006B7356">
            <w:pPr>
              <w:pStyle w:val="Mittstreck"/>
            </w:pPr>
            <w:r w:rsidRPr="006B7356">
              <w:tab/>
            </w:r>
            <w:r w:rsidRPr="006B7356">
              <w:tab/>
            </w:r>
          </w:p>
        </w:tc>
      </w:tr>
    </w:tbl>
    <w:p w:rsidR="006B7356" w:rsidRPr="006B7356" w:rsidRDefault="006B7356">
      <w:pPr>
        <w:pStyle w:val="Blankrad"/>
      </w:pPr>
      <w:r w:rsidRPr="006B7356">
        <w:t xml:space="preserve">     </w:t>
      </w:r>
    </w:p>
    <w:sectPr w:rsidR="00000000" w:rsidRPr="006B735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356" w:rsidRPr="006B7356" w:rsidRDefault="006B7356">
      <w:r w:rsidRPr="006B7356">
        <w:separator/>
      </w:r>
    </w:p>
  </w:endnote>
  <w:endnote w:type="continuationSeparator" w:id="0">
    <w:p w:rsidR="006B7356" w:rsidRPr="006B7356" w:rsidRDefault="006B7356">
      <w:r w:rsidRPr="006B73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356" w:rsidRPr="006B7356" w:rsidRDefault="006B7356">
    <w:pPr>
      <w:pStyle w:val="Sidhuvud"/>
      <w:jc w:val="center"/>
    </w:pPr>
    <w:r w:rsidRPr="006B7356">
      <w:fldChar w:fldCharType="begin" w:fldLock="1"/>
    </w:r>
    <w:r w:rsidRPr="006B7356">
      <w:instrText xml:space="preserve"> PAGE </w:instrText>
    </w:r>
    <w:r w:rsidRPr="006B7356">
      <w:fldChar w:fldCharType="separate"/>
    </w:r>
    <w:r w:rsidRPr="006B7356">
      <w:t>4</w:t>
    </w:r>
    <w:r w:rsidRPr="006B7356">
      <w:fldChar w:fldCharType="end"/>
    </w:r>
    <w:r w:rsidRPr="006B7356">
      <w:t xml:space="preserve"> (</w:t>
    </w:r>
    <w:r w:rsidRPr="006B7356">
      <w:fldChar w:fldCharType="begin" w:fldLock="1"/>
    </w:r>
    <w:r w:rsidRPr="006B7356">
      <w:instrText xml:space="preserve"> NUMPAGES </w:instrText>
    </w:r>
    <w:r w:rsidRPr="006B7356">
      <w:fldChar w:fldCharType="separate"/>
    </w:r>
    <w:r w:rsidRPr="006B7356">
      <w:t>4</w:t>
    </w:r>
    <w:r w:rsidRPr="006B7356">
      <w:fldChar w:fldCharType="end"/>
    </w:r>
    <w:r w:rsidRPr="006B735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356" w:rsidRPr="006B7356" w:rsidRDefault="006B7356">
    <w:pPr>
      <w:pStyle w:val="Sidhuvud"/>
      <w:jc w:val="center"/>
    </w:pPr>
    <w:r w:rsidRPr="006B7356">
      <w:fldChar w:fldCharType="begin" w:fldLock="1"/>
    </w:r>
    <w:r w:rsidRPr="006B7356">
      <w:instrText xml:space="preserve"> PAGE </w:instrText>
    </w:r>
    <w:r w:rsidRPr="006B7356">
      <w:fldChar w:fldCharType="separate"/>
    </w:r>
    <w:r w:rsidRPr="006B7356">
      <w:t>1</w:t>
    </w:r>
    <w:r w:rsidRPr="006B7356">
      <w:fldChar w:fldCharType="end"/>
    </w:r>
    <w:r w:rsidRPr="006B7356">
      <w:t xml:space="preserve"> (</w:t>
    </w:r>
    <w:r w:rsidRPr="006B7356">
      <w:fldChar w:fldCharType="begin" w:fldLock="1"/>
    </w:r>
    <w:r w:rsidRPr="006B7356">
      <w:instrText xml:space="preserve"> NUMPAGES </w:instrText>
    </w:r>
    <w:r w:rsidRPr="006B7356">
      <w:fldChar w:fldCharType="separate"/>
    </w:r>
    <w:r w:rsidRPr="006B7356">
      <w:t>4</w:t>
    </w:r>
    <w:r w:rsidRPr="006B7356">
      <w:fldChar w:fldCharType="end"/>
    </w:r>
    <w:r w:rsidRPr="006B735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356" w:rsidRPr="006B7356" w:rsidRDefault="006B7356">
      <w:r w:rsidRPr="006B7356">
        <w:separator/>
      </w:r>
    </w:p>
  </w:footnote>
  <w:footnote w:type="continuationSeparator" w:id="0">
    <w:p w:rsidR="006B7356" w:rsidRPr="006B7356" w:rsidRDefault="006B7356">
      <w:r w:rsidRPr="006B73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356" w:rsidRPr="006B7356" w:rsidRDefault="006B7356">
    <w:pPr>
      <w:pStyle w:val="Sidhuvud"/>
      <w:tabs>
        <w:tab w:val="clear" w:pos="4536"/>
      </w:tabs>
    </w:pPr>
    <w:r w:rsidRPr="006B7356">
      <w:fldChar w:fldCharType="begin" w:fldLock="1"/>
    </w:r>
    <w:r w:rsidRPr="006B7356">
      <w:instrText xml:space="preserve"> DOCPROPERTY "DocumentDate" </w:instrText>
    </w:r>
    <w:r w:rsidRPr="006B7356">
      <w:fldChar w:fldCharType="separate"/>
    </w:r>
    <w:r w:rsidRPr="006B7356">
      <w:t>Måndagen den 15 juni 2009</w:t>
    </w:r>
    <w:r w:rsidRPr="006B7356">
      <w:fldChar w:fldCharType="end"/>
    </w:r>
    <w:r w:rsidRPr="006B7356">
      <w:fldChar w:fldCharType="begin" w:fldLock="1"/>
    </w:r>
    <w:r w:rsidRPr="006B7356">
      <w:instrText xml:space="preserve">if </w:instrText>
    </w:r>
    <w:r w:rsidRPr="006B7356">
      <w:fldChar w:fldCharType="begin" w:fldLock="1"/>
    </w:r>
    <w:r w:rsidRPr="006B7356">
      <w:instrText xml:space="preserve"> DOCPROPERTY "Status" </w:instrText>
    </w:r>
    <w:r w:rsidRPr="006B7356">
      <w:fldChar w:fldCharType="separate"/>
    </w:r>
    <w:r w:rsidRPr="006B7356">
      <w:instrText>slutlig</w:instrText>
    </w:r>
    <w:r w:rsidRPr="006B7356">
      <w:fldChar w:fldCharType="end"/>
    </w:r>
    <w:r w:rsidRPr="006B7356">
      <w:instrText xml:space="preserve"> = "preliminär" " (preliminärt)" "" </w:instrText>
    </w:r>
    <w:r w:rsidRPr="006B7356">
      <w:fldChar w:fldCharType="end"/>
    </w:r>
    <w:r w:rsidRPr="006B7356">
      <w:tab/>
    </w:r>
  </w:p>
  <w:p w:rsidR="006B7356" w:rsidRPr="006B7356" w:rsidRDefault="006B735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B7356">
      <w:rPr>
        <w:sz w:val="12"/>
      </w:rPr>
      <w:tab/>
    </w:r>
  </w:p>
  <w:p w:rsidR="006B7356" w:rsidRPr="006B7356" w:rsidRDefault="006B73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356" w:rsidRPr="006B7356" w:rsidRDefault="006B735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B735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7356" w:rsidRPr="006B7356" w:rsidRDefault="006B7356">
    <w:pPr>
      <w:pStyle w:val="Dokumentrubrik"/>
      <w:spacing w:after="360"/>
    </w:pPr>
    <w:r w:rsidRPr="006B7356">
      <w:fldChar w:fldCharType="begin" w:fldLock="1"/>
    </w:r>
    <w:r w:rsidRPr="006B7356">
      <w:instrText xml:space="preserve"> if </w:instrText>
    </w:r>
    <w:r w:rsidRPr="006B7356">
      <w:fldChar w:fldCharType="begin" w:fldLock="1"/>
    </w:r>
    <w:r w:rsidRPr="006B7356">
      <w:instrText xml:space="preserve"> DOCPROPERTY  Status </w:instrText>
    </w:r>
    <w:r w:rsidRPr="006B7356">
      <w:fldChar w:fldCharType="separate"/>
    </w:r>
    <w:r w:rsidRPr="006B7356">
      <w:instrText>slutlig</w:instrText>
    </w:r>
    <w:r w:rsidRPr="006B7356">
      <w:fldChar w:fldCharType="end"/>
    </w:r>
    <w:r w:rsidRPr="006B7356">
      <w:instrText xml:space="preserve"> = "preliminär" "Preliminär t" "T" </w:instrText>
    </w:r>
    <w:r w:rsidRPr="006B7356">
      <w:fldChar w:fldCharType="separate"/>
    </w:r>
    <w:r w:rsidRPr="006B7356">
      <w:rPr>
        <w:noProof/>
      </w:rPr>
      <w:t>T</w:t>
    </w:r>
    <w:r w:rsidRPr="006B7356">
      <w:fldChar w:fldCharType="end"/>
    </w:r>
    <w:r w:rsidRPr="006B7356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527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505E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4B130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45F2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A434D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FE0A3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EC6F6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86483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816BB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3962382">
    <w:abstractNumId w:val="9"/>
  </w:num>
  <w:num w:numId="2" w16cid:durableId="1211652145">
    <w:abstractNumId w:val="4"/>
  </w:num>
  <w:num w:numId="3" w16cid:durableId="298657279">
    <w:abstractNumId w:val="6"/>
  </w:num>
  <w:num w:numId="4" w16cid:durableId="1699625236">
    <w:abstractNumId w:val="5"/>
  </w:num>
  <w:num w:numId="5" w16cid:durableId="1804809063">
    <w:abstractNumId w:val="0"/>
  </w:num>
  <w:num w:numId="6" w16cid:durableId="866068146">
    <w:abstractNumId w:val="7"/>
  </w:num>
  <w:num w:numId="7" w16cid:durableId="1031303984">
    <w:abstractNumId w:val="3"/>
  </w:num>
  <w:num w:numId="8" w16cid:durableId="1349865422">
    <w:abstractNumId w:val="1"/>
  </w:num>
  <w:num w:numId="9" w16cid:durableId="1722946462">
    <w:abstractNumId w:val="8"/>
  </w:num>
  <w:num w:numId="10" w16cid:durableId="108444997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D7BA9"/>
    <w:rsid w:val="006B7356"/>
    <w:rsid w:val="007D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6952C5-2E5B-43EC-8526-0B09C000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420</Words>
  <Characters>2135</Characters>
  <Application>Microsoft Office Word</Application>
  <DocSecurity>4</DocSecurity>
  <Lines>533</Lines>
  <Paragraphs>255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2009-06-12T15:24:00Z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15 juni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2009-06-15</vt:lpwstr>
  </property>
  <property fmtid="{D5CDD505-2E9C-101B-9397-08002B2CF9AE}" pid="6" name="DocumentYear">
    <vt:lpwstr>2008/09</vt:lpwstr>
  </property>
</Properties>
</file>