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24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Sjöstedt (V) som ledamot i riksdagen fr.o.m.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2020/21:53 av Roger Hedlund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tryggare tomträttssystem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 Tillfällig förordning för att bekämpa sexuella övergrepp mot barn på nätet </w:t>
            </w:r>
            <w:r>
              <w:rPr>
                <w:i/>
                <w:iCs/>
                <w:rtl w:val="0"/>
              </w:rPr>
              <w:t>COM(2020) 568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 Återkallelse av proposition 2020/21:12 Särskilt investeringsutrymme för elnätsverksamhet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2020/21:32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 Revision av det enhetliga elektroniska rapporteringsformatet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Gängkriminaliteten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 av Ann-Christine From Utterstedt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 i livets slutskede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 av Jonas Andersson i Linköping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Myndigheters samverkan med islamistkopplade 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2020-10-15</SAFIR_Sammantradesdatum_Doc>
    <SAFIR_SammantradeID xmlns="C07A1A6C-0B19-41D9-BDF8-F523BA3921EB">c94fc78b-117e-4306-a007-cc886cc137ad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ED0E0-D190-49BA-9364-66F362FFC64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