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6557" w:rsidRPr="00EB1B43" w:rsidRDefault="00706557">
      <w:pPr>
        <w:pStyle w:val="Frslagsrubrik"/>
      </w:pPr>
      <w:r w:rsidRPr="00EB1B43">
        <w:t>Förslag till riksdagsbeslut</w:t>
      </w:r>
    </w:p>
    <w:p w:rsidR="00706557" w:rsidRPr="00EB1B43" w:rsidRDefault="00706557">
      <w:pPr>
        <w:pStyle w:val="Hemstlatt"/>
        <w:numPr>
          <w:ilvl w:val="0"/>
          <w:numId w:val="1"/>
        </w:numPr>
      </w:pPr>
      <w:r w:rsidRPr="00EB1B43">
        <w:t>Riksdagen tillkännager för regeringen som sin mening vad som anförs i motionen om att upphöja fyrstegsprincipen till lag.</w:t>
      </w:r>
    </w:p>
    <w:p w:rsidR="00706557" w:rsidRPr="00EB1B43" w:rsidRDefault="00706557">
      <w:pPr>
        <w:pStyle w:val="Hemstlatt"/>
        <w:numPr>
          <w:ilvl w:val="0"/>
          <w:numId w:val="1"/>
        </w:numPr>
      </w:pPr>
      <w:r w:rsidRPr="00EB1B43">
        <w:t>Riksdagen tillkännager för regeringen som sin mening vad som anförs i motionen om att regeringen ska återkomma med lagfö</w:t>
      </w:r>
      <w:r w:rsidRPr="00EB1B43">
        <w:t>r</w:t>
      </w:r>
      <w:r w:rsidRPr="00EB1B43">
        <w:t>slag som innebär att det nuvarande systemet med förstudie, utredning och arbetsplan behålls.</w:t>
      </w:r>
    </w:p>
    <w:p w:rsidR="00706557" w:rsidRPr="00EB1B43" w:rsidRDefault="00706557">
      <w:pPr>
        <w:pStyle w:val="Hemstlatt"/>
        <w:numPr>
          <w:ilvl w:val="0"/>
          <w:numId w:val="1"/>
        </w:numPr>
      </w:pPr>
      <w:r w:rsidRPr="00EB1B43">
        <w:t>Riksdagen tillkännager för regeringen som sin mening vad som anförs i motionen om att regeringen ska återkomma med lagfö</w:t>
      </w:r>
      <w:r w:rsidRPr="00EB1B43">
        <w:t>r</w:t>
      </w:r>
      <w:r w:rsidRPr="00EB1B43">
        <w:t>slag om att det ska upprättas en miljökonsekvensbeskrivning även om ett väg- eller järnvägsprojekt inte kan antas medföra betydande miljöpåverkan.</w:t>
      </w:r>
    </w:p>
    <w:p w:rsidR="00706557" w:rsidRPr="00EB1B43" w:rsidRDefault="00706557">
      <w:pPr>
        <w:pStyle w:val="Hemstlatt"/>
        <w:numPr>
          <w:ilvl w:val="0"/>
          <w:numId w:val="1"/>
        </w:numPr>
      </w:pPr>
      <w:r w:rsidRPr="00EB1B43">
        <w:t>Riksdagen avslår regeringens förslag till lag om ändring i väglagen i de delar det avser 76 § andra stycket.</w:t>
      </w:r>
    </w:p>
    <w:p w:rsidR="00706557" w:rsidRPr="00EB1B43" w:rsidRDefault="00706557">
      <w:pPr>
        <w:pStyle w:val="Hemstlatt"/>
        <w:numPr>
          <w:ilvl w:val="0"/>
          <w:numId w:val="1"/>
        </w:numPr>
      </w:pPr>
      <w:r w:rsidRPr="00EB1B43">
        <w:t>Riksdagen tillkännager för regeringen som sin mening vad som anförs i motionen om att återkomma med lagförslag om samråd och överklagande av länsstyrelsens beslut.</w:t>
      </w:r>
    </w:p>
    <w:p w:rsidR="00706557" w:rsidRPr="00EB1B43" w:rsidRDefault="00706557">
      <w:pPr>
        <w:pStyle w:val="Hemstlatt"/>
        <w:numPr>
          <w:ilvl w:val="0"/>
          <w:numId w:val="1"/>
        </w:numPr>
      </w:pPr>
      <w:r w:rsidRPr="00EB1B43">
        <w:t>Riksdagen avslår regeringens förslag till lag om ändring i miljöbalken i de delar det avser 7 kap. 11 a §.</w:t>
      </w:r>
    </w:p>
    <w:p w:rsidR="00706557" w:rsidRPr="00EB1B43" w:rsidRDefault="00706557">
      <w:pPr>
        <w:pStyle w:val="Hemstlatt"/>
        <w:numPr>
          <w:ilvl w:val="0"/>
          <w:numId w:val="1"/>
        </w:numPr>
      </w:pPr>
      <w:r w:rsidRPr="00EB1B43">
        <w:t>Riksdagen avslår regeringens förslag till lag om ändring i miljöbalken i de delar det avser 17 kap. 1 och 5 §§.</w:t>
      </w:r>
    </w:p>
    <w:p w:rsidR="00706557" w:rsidRPr="00EB1B43" w:rsidRDefault="00706557">
      <w:pPr>
        <w:pStyle w:val="Hemstlatt"/>
        <w:numPr>
          <w:ilvl w:val="0"/>
          <w:numId w:val="1"/>
        </w:numPr>
      </w:pPr>
      <w:r w:rsidRPr="00EB1B43">
        <w:t>Riksdagen tillkännager för regeringen som sin mening vad som anförs i motionen om att utöka Naturvårdsverkets rätt att öve</w:t>
      </w:r>
      <w:r w:rsidRPr="00EB1B43">
        <w:t>r</w:t>
      </w:r>
      <w:r w:rsidRPr="00EB1B43">
        <w:t>klaga infrastrukturbeslut till att även gälla för järnvägar.</w:t>
      </w:r>
    </w:p>
    <w:p w:rsidR="00706557" w:rsidRPr="00EB1B43" w:rsidRDefault="00706557">
      <w:pPr>
        <w:pStyle w:val="Hemstlatt"/>
        <w:numPr>
          <w:ilvl w:val="0"/>
          <w:numId w:val="1"/>
        </w:numPr>
      </w:pPr>
      <w:r w:rsidRPr="00EB1B43">
        <w:t>Riksdagen tillkännager för regeringen som sin mening vad som anförs i motionen om att avsätta resurser så att länsstyrelser och andra myndigheter kan klara planeringen av infrastrukturprojekt snabbare än i dag.</w:t>
      </w:r>
    </w:p>
    <w:p w:rsidR="00706557" w:rsidRPr="00EB1B43" w:rsidRDefault="00706557">
      <w:pPr>
        <w:pStyle w:val="Rubrik1"/>
      </w:pPr>
      <w:r w:rsidRPr="00EB1B43">
        <w:lastRenderedPageBreak/>
        <w:t>Inledning</w:t>
      </w:r>
    </w:p>
    <w:p w:rsidR="00706557" w:rsidRPr="00EB1B43" w:rsidRDefault="00706557">
      <w:r w:rsidRPr="00EB1B43">
        <w:t>Miljöpartiet är positivt till att planeringen av järnvägar och vägar sker snabb</w:t>
      </w:r>
      <w:r w:rsidRPr="00EB1B43">
        <w:t>a</w:t>
      </w:r>
      <w:r w:rsidRPr="00EB1B43">
        <w:t>re än i dag. Samtidigt vill vi värna miljöskyddet och stärka allmänhetens möjligheter till insyn och delaktighet i planeringsprocessen. Vi anser inte att det är miljölagstiftningen som försenar infrastrukturprojekt.</w:t>
      </w:r>
    </w:p>
    <w:p w:rsidR="00706557" w:rsidRPr="00EB1B43" w:rsidRDefault="00706557">
      <w:pPr>
        <w:pStyle w:val="Rubrik1"/>
      </w:pPr>
      <w:r w:rsidRPr="00EB1B43">
        <w:t>Gör fyrstegsprincipen till lag</w:t>
      </w:r>
    </w:p>
    <w:p w:rsidR="00706557" w:rsidRPr="00EB1B43" w:rsidRDefault="00706557">
      <w:pPr>
        <w:autoSpaceDE w:val="0"/>
        <w:autoSpaceDN w:val="0"/>
        <w:adjustRightInd w:val="0"/>
      </w:pPr>
      <w:r w:rsidRPr="00EB1B43">
        <w:t>Vårt alternativ är en tydligare användning av fyrstegsprincipen i planeringen. Detta skulle snabba på processen, spara resurser och samtidigt öka milj</w:t>
      </w:r>
      <w:r w:rsidRPr="00EB1B43">
        <w:t>ö</w:t>
      </w:r>
      <w:r w:rsidRPr="00EB1B43">
        <w:t>skyddet.</w:t>
      </w:r>
    </w:p>
    <w:p w:rsidR="00706557" w:rsidRPr="00EB1B43" w:rsidRDefault="00706557">
      <w:pPr>
        <w:pStyle w:val="Normaltindrag"/>
      </w:pPr>
      <w:r w:rsidRPr="00EB1B43">
        <w:t>Fyrstegsprincipen innebär att man vid infrastrukturplanering i första hand ska pröva åtgärder som minskar transportbehoven eller transportsätten. I andra hand ska man pröva hur det befintliga transportsystemet kan utnyttjas effektivare. Först därefter ska åtgärder i form av om- och tillbyggnad överv</w:t>
      </w:r>
      <w:r w:rsidRPr="00EB1B43">
        <w:t>ä</w:t>
      </w:r>
      <w:r w:rsidRPr="00EB1B43">
        <w:t>gas och först i sista hand ska nybyggnad av infrastruktur prövas. Principen nämns ofta men alltför lite tid och kraft läggs på steg ett- och två-åtgärder. Politiker och andra har ofta redan i förväg ställt in sig på att bygga en ny väg eller järnväg och fyrstegsprincipen tas inte på allvar i planeringen.</w:t>
      </w:r>
    </w:p>
    <w:p w:rsidR="00706557" w:rsidRPr="00EB1B43" w:rsidRDefault="00706557">
      <w:pPr>
        <w:pStyle w:val="Normaltindrag"/>
      </w:pPr>
      <w:r w:rsidRPr="00EB1B43">
        <w:t>Miljöpartiet föreslår därför att fyrstegsprincipen upphöjs till lag.</w:t>
      </w:r>
      <w:r w:rsidRPr="00EB1B43">
        <w:rPr>
          <w:szCs w:val="22"/>
        </w:rPr>
        <w:t xml:space="preserve"> Vi för</w:t>
      </w:r>
      <w:r w:rsidRPr="00EB1B43">
        <w:rPr>
          <w:szCs w:val="22"/>
        </w:rPr>
        <w:t>e</w:t>
      </w:r>
      <w:r w:rsidRPr="00EB1B43">
        <w:rPr>
          <w:szCs w:val="22"/>
        </w:rPr>
        <w:t>slår att riksdagen uppdrar åt regeringen att utreda och föreslå en sådan lagän</w:t>
      </w:r>
      <w:r w:rsidRPr="00EB1B43">
        <w:rPr>
          <w:szCs w:val="22"/>
        </w:rPr>
        <w:t>d</w:t>
      </w:r>
      <w:r w:rsidRPr="00EB1B43">
        <w:rPr>
          <w:szCs w:val="22"/>
        </w:rPr>
        <w:t>ring.</w:t>
      </w:r>
      <w:r w:rsidRPr="00EB1B43">
        <w:t xml:space="preserve"> Detta bör riksdagen ge regeringen till känna som sin mening.</w:t>
      </w:r>
    </w:p>
    <w:p w:rsidR="00706557" w:rsidRPr="00EB1B43" w:rsidRDefault="00706557">
      <w:pPr>
        <w:pStyle w:val="Rubrik1"/>
      </w:pPr>
      <w:r w:rsidRPr="00EB1B43">
        <w:t>Tidigt samråd är positivt</w:t>
      </w:r>
    </w:p>
    <w:p w:rsidR="00706557" w:rsidRPr="00EB1B43" w:rsidRDefault="00706557">
      <w:r w:rsidRPr="00EB1B43">
        <w:t>Regeringen betonar vikten av en tidig dialog i form av en ”förberedande st</w:t>
      </w:r>
      <w:r w:rsidRPr="00EB1B43">
        <w:t>u</w:t>
      </w:r>
      <w:r w:rsidRPr="00EB1B43">
        <w:t>die” enligt fyrstegsprincipen, vilket Miljöpartiet instämmer i. Vi menar att en seriös dialog med alla berörda i ett tidigt skede av planeringen snabbar på processen, då detta kan leda till färre överklaganden i ett senare skede. Vår erfarenhet är att samråden nu ofta missar att bjuda in kunniga miljöengager</w:t>
      </w:r>
      <w:r w:rsidRPr="00EB1B43">
        <w:t>a</w:t>
      </w:r>
      <w:r w:rsidRPr="00EB1B43">
        <w:t>de medborgare som i ett tidigt skede kunnat föreslå alternativa lösningar eller alternativa dragningar av infrastrukturprojekt. En öppen och inkluderande inställning där olika lösningar enligt fyrstegs</w:t>
      </w:r>
      <w:r w:rsidRPr="00EB1B43">
        <w:t>principen diskuteras och utreds seriöst kan spara mycket tid och pengar. Vår bild är att lokala fågelföreningar, naturskyddsföreningar, boendeföreningar, lantbruksorganisationer m.fl. ofta kommer in i processen för sent, då myndigheter och politiker redan har låst sig vid en lösning.</w:t>
      </w:r>
    </w:p>
    <w:p w:rsidR="00706557" w:rsidRPr="00EB1B43" w:rsidRDefault="00706557">
      <w:pPr>
        <w:pStyle w:val="Rubrik1"/>
      </w:pPr>
      <w:r w:rsidRPr="00EB1B43">
        <w:t>Samråd både tidigt och senare</w:t>
      </w:r>
    </w:p>
    <w:p w:rsidR="00706557" w:rsidRPr="00EB1B43" w:rsidRDefault="00706557">
      <w:r w:rsidRPr="00EB1B43">
        <w:t>Regeringen vill ersätta de olika delarna i dagens planering (förstudie, utre</w:t>
      </w:r>
      <w:r w:rsidRPr="00EB1B43">
        <w:t>d</w:t>
      </w:r>
      <w:r w:rsidRPr="00EB1B43">
        <w:t>ning och arbetsplan) med en ”fortlöpande process”. Det är oklart i vilken utsträckning detta betyder att medborgare och organisationer även i ett senare skede bjuds in till möten och ges möjlighet att reellt påverka planeringen. Vi vill påpeka att det inte räcker med ett samråd i början av en planeringspr</w:t>
      </w:r>
      <w:r w:rsidRPr="00EB1B43">
        <w:t>o</w:t>
      </w:r>
      <w:r w:rsidRPr="00EB1B43">
        <w:t>cess. På samma sätt som det är dumt att ha en dialog för sent när mycket i praktiken redan är bestämt, så är det omöjligt att ha ett fullständigt samråd i ett tidigt skede. Då har ännu inte alla konsekven</w:t>
      </w:r>
      <w:r w:rsidRPr="00EB1B43">
        <w:t>ser av ett projekt hunnit bel</w:t>
      </w:r>
      <w:r w:rsidRPr="00EB1B43">
        <w:t>y</w:t>
      </w:r>
      <w:r w:rsidRPr="00EB1B43">
        <w:t>sas och den slutliga lösningen presenterats. Det är därför viktigt att hålla sa</w:t>
      </w:r>
      <w:r w:rsidRPr="00EB1B43">
        <w:t>m</w:t>
      </w:r>
      <w:r w:rsidRPr="00EB1B43">
        <w:t>råd både i början innan planerna har sjösatts och senare när de har tydliggjorts genom MKB och andra fördjupade studier. Dagens system med förstudie, utredning och arbetsplan med samråd i minst två av dessa delar är tydligt, medan regeringens förslag är mer öppet för olika tolkningar. Dagens system bör därför behållas. Detta utesluter inte en fortlöpande process där olika i</w:t>
      </w:r>
      <w:r w:rsidRPr="00EB1B43">
        <w:t>n</w:t>
      </w:r>
      <w:r w:rsidRPr="00EB1B43">
        <w:t xml:space="preserve">tressenter kontinuerligt </w:t>
      </w:r>
      <w:r w:rsidRPr="00EB1B43">
        <w:t>informeras om hur planeringen fortskrider. Detta bör riksdagen ge regeringen till känna som sin mening.</w:t>
      </w:r>
    </w:p>
    <w:p w:rsidR="00706557" w:rsidRPr="00EB1B43" w:rsidRDefault="00706557">
      <w:pPr>
        <w:pStyle w:val="Rubrik1"/>
      </w:pPr>
      <w:r w:rsidRPr="00EB1B43">
        <w:t>Värna om MKB</w:t>
      </w:r>
    </w:p>
    <w:p w:rsidR="00706557" w:rsidRPr="00EB1B43" w:rsidRDefault="00706557">
      <w:r w:rsidRPr="00EB1B43">
        <w:t>Regeringen föreslår att ingen miljökonsekvensbeskrivning (MKB) behöver göras om ett järnvägs- eller vägprojekt inte kan antas medföra ”betydande miljöpåverkan”. Beslutet om vad som är betydande ska fattas av länsstyre</w:t>
      </w:r>
      <w:r w:rsidRPr="00EB1B43">
        <w:t>l</w:t>
      </w:r>
      <w:r w:rsidRPr="00EB1B43">
        <w:t>sen. Miljöpartiet anser att MKB är ett av de bästa verktygen för att säkra miljöskyddet och belysa olika konsekvenser. Risken är stor att länsstyrelse</w:t>
      </w:r>
      <w:r w:rsidRPr="00EB1B43">
        <w:t>r</w:t>
      </w:r>
      <w:r w:rsidRPr="00EB1B43">
        <w:t>nas underlag utformas för att övertyga om att det inte är frågan om betydande miljöpåverkan i stället för att belysa verkliga konsekvenser. Vad som är ”b</w:t>
      </w:r>
      <w:r w:rsidRPr="00EB1B43">
        <w:t>e</w:t>
      </w:r>
      <w:r w:rsidRPr="00EB1B43">
        <w:t>tydande” kan också värderas högst olika, och det som är betydande för en lokalbefolkning kanske inte uppfattas så av en länsmyndighet. Tolkningen skiljer sig också åt mellan olika länsstyrelser i Sverige, o</w:t>
      </w:r>
      <w:r w:rsidRPr="00EB1B43">
        <w:t>ch Naturvårdsverket utreder nu denna fråga. Förslaget urholkar miljöskyddet och bör avvisas. Detta bör riksdagen ge regeringen till känna som sin mening.</w:t>
      </w:r>
    </w:p>
    <w:p w:rsidR="00706557" w:rsidRPr="00EB1B43" w:rsidRDefault="00706557">
      <w:pPr>
        <w:pStyle w:val="Rubrik1"/>
      </w:pPr>
      <w:r w:rsidRPr="00EB1B43">
        <w:t>Urholka inte biotopskyddet</w:t>
      </w:r>
    </w:p>
    <w:p w:rsidR="00706557" w:rsidRPr="00EB1B43" w:rsidRDefault="00706557">
      <w:r w:rsidRPr="00EB1B43">
        <w:t>Regeringen vill ta bort det generella biotopskyddet och samråd enligt 12 kap. 6 § miljöbalken. Regeringen föreslår att förbuden inom generellt skyddade biotopskyddsområden inte ska gälla byggande av allmän väg eller järnväg enligt en fastställd vägplan eller järnvägsplan. Detta försvagar biotopskyddet. Det gäller enligt propositionen t.ex. alléer, pilevallar, källor med omgivande våtmark, småvatten, odlingsrösen, stenmurar och åkerholmar. Miljöpartiet avvisar förslaget. Detta bör riksdagen ge regeringen ti</w:t>
      </w:r>
      <w:r w:rsidRPr="00EB1B43">
        <w:t>ll känna som sin m</w:t>
      </w:r>
      <w:r w:rsidRPr="00EB1B43">
        <w:t>e</w:t>
      </w:r>
      <w:r w:rsidRPr="00EB1B43">
        <w:t>ning.</w:t>
      </w:r>
    </w:p>
    <w:p w:rsidR="00706557" w:rsidRPr="00EB1B43" w:rsidRDefault="00706557">
      <w:pPr>
        <w:pStyle w:val="Rubrik1"/>
      </w:pPr>
      <w:r w:rsidRPr="00EB1B43">
        <w:t>Regeringen ska ge tillåtlighet</w:t>
      </w:r>
    </w:p>
    <w:p w:rsidR="00706557" w:rsidRPr="00EB1B43" w:rsidRDefault="00706557">
      <w:r w:rsidRPr="00EB1B43">
        <w:t>Regeringen vill att den obligatoriska tillåtlighetsprövningen av vägar och järnvägar enligt miljöbalken ska avskaffas och regeringen själv avgöra vilka större projekt som ska tillåtlighetsprövas. Även detta urholkar miljöskyddet och bör avvisas. Det blir orimligt att Trafikverket i vissa fall både ska göra planerna, ge tillstånden och dessutom bygga vägarna och järnvägarna.</w:t>
      </w:r>
    </w:p>
    <w:p w:rsidR="00706557" w:rsidRPr="00EB1B43" w:rsidRDefault="00706557">
      <w:pPr>
        <w:pStyle w:val="Normaltindrag"/>
      </w:pPr>
      <w:r w:rsidRPr="00EB1B43">
        <w:t>Miljöpartiet är positivt till att miljöprövningen på sikt bör göras av en ob</w:t>
      </w:r>
      <w:r w:rsidRPr="00EB1B43">
        <w:t>e</w:t>
      </w:r>
      <w:r w:rsidRPr="00EB1B43">
        <w:t>roende provningsinstans, t.ex. en mark- och miljödomstol. I väntan på att detta utreds närmare anser vi att dagens ordning är att föredra framför rege</w:t>
      </w:r>
      <w:r w:rsidRPr="00EB1B43">
        <w:t>r</w:t>
      </w:r>
      <w:r w:rsidRPr="00EB1B43">
        <w:t>ingens förslag. Detta bör riksdagen ge regeringen till känna som sin mening.</w:t>
      </w:r>
    </w:p>
    <w:p w:rsidR="00706557" w:rsidRPr="00EB1B43" w:rsidRDefault="00706557">
      <w:pPr>
        <w:pStyle w:val="Rubrik1"/>
      </w:pPr>
      <w:r w:rsidRPr="00EB1B43">
        <w:t>Naturvårdsverket ska kunna överklaga</w:t>
      </w:r>
    </w:p>
    <w:p w:rsidR="00706557" w:rsidRPr="00EB1B43" w:rsidRDefault="00706557">
      <w:r w:rsidRPr="00EB1B43">
        <w:t>Regeringen föreslår att Naturvårdsverket inte längre ska ha rätt att överklaga beslut enligt väglagen. Denna rätt har sedan länge motiverats med Natu</w:t>
      </w:r>
      <w:r w:rsidRPr="00EB1B43">
        <w:t>r</w:t>
      </w:r>
      <w:r w:rsidRPr="00EB1B43">
        <w:t>vårdsverkets ställning som central myndighet för miljöskydd och naturvård. Utredningen ville behålla denna rätt. Regeringen föreslår i stället att länsst</w:t>
      </w:r>
      <w:r w:rsidRPr="00EB1B43">
        <w:t>y</w:t>
      </w:r>
      <w:r w:rsidRPr="00EB1B43">
        <w:t>relserna ensamma ska bevaka statens intressen. I praktiken är länsstyrelserna ibland utsatta för regionalt tryck att exploatera medan Naturvårdsverket tydl</w:t>
      </w:r>
      <w:r w:rsidRPr="00EB1B43">
        <w:t>i</w:t>
      </w:r>
      <w:r w:rsidRPr="00EB1B43">
        <w:t>gare kan hävda miljöintressena. Att ta bort Naturvårdsverkets rätt att överkl</w:t>
      </w:r>
      <w:r w:rsidRPr="00EB1B43">
        <w:t>a</w:t>
      </w:r>
      <w:r w:rsidRPr="00EB1B43">
        <w:t>ga försvagar miljöskyddet. Detta ger också en mycket liten påverkan av pl</w:t>
      </w:r>
      <w:r w:rsidRPr="00EB1B43">
        <w:t>a</w:t>
      </w:r>
      <w:r w:rsidRPr="00EB1B43">
        <w:t xml:space="preserve">neringstiden för infrastruktursatsningar. Det är </w:t>
      </w:r>
      <w:r w:rsidRPr="00EB1B43">
        <w:t>i dag ytterst få fall som öve</w:t>
      </w:r>
      <w:r w:rsidRPr="00EB1B43">
        <w:t>r</w:t>
      </w:r>
      <w:r w:rsidRPr="00EB1B43">
        <w:t>klagas av Naturvårdsverket. Miljöpartiet vill behålla Naturvårdverkets rätt att överklaga vägbyggen och utöka den till att gälla även för järnvägsbyggen i banlagen. Detta bör riksdagen ge regeringen till känna som sin mening.</w:t>
      </w:r>
    </w:p>
    <w:p w:rsidR="00706557" w:rsidRPr="00EB1B43" w:rsidRDefault="00706557">
      <w:pPr>
        <w:pStyle w:val="Rubrik1"/>
      </w:pPr>
      <w:r w:rsidRPr="00EB1B43">
        <w:t>Mer resurser till myndigheterna</w:t>
      </w:r>
    </w:p>
    <w:p w:rsidR="00706557" w:rsidRPr="00EB1B43" w:rsidRDefault="00706557">
      <w:r w:rsidRPr="00EB1B43">
        <w:t>För att stärka miljöskyddet, värna medborgarinflytandet, följa fyrstegsprinc</w:t>
      </w:r>
      <w:r w:rsidRPr="00EB1B43">
        <w:t>i</w:t>
      </w:r>
      <w:r w:rsidRPr="00EB1B43">
        <w:t>pen och samtidigt snabba på planeringen behövs mer resurser till länsstyre</w:t>
      </w:r>
      <w:r w:rsidRPr="00EB1B43">
        <w:t>l</w:t>
      </w:r>
      <w:r w:rsidRPr="00EB1B43">
        <w:t>serna och Naturvårdsverket för handläggning av väg- och järnvägsbyggen. Detta bör riksdagen ge regeringen till 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1B43">
        <w:trPr>
          <w:cantSplit/>
        </w:trPr>
        <w:tc>
          <w:tcPr>
            <w:tcW w:w="3046" w:type="dxa"/>
          </w:tcPr>
          <w:p w:rsidR="00706557" w:rsidRPr="00EB1B43" w:rsidRDefault="00706557">
            <w:pPr>
              <w:pStyle w:val="UnderskriftDatum"/>
              <w:spacing w:before="240"/>
            </w:pPr>
            <w:r w:rsidRPr="00EB1B43">
              <w:t>Stockholm den 11 april 2012</w:t>
            </w:r>
          </w:p>
        </w:tc>
        <w:tc>
          <w:tcPr>
            <w:tcW w:w="3047" w:type="dxa"/>
          </w:tcPr>
          <w:p w:rsidR="00706557" w:rsidRPr="00EB1B43" w:rsidRDefault="00706557">
            <w:pPr>
              <w:pStyle w:val="Underskrifter"/>
              <w:spacing w:before="240"/>
            </w:pPr>
          </w:p>
        </w:tc>
      </w:tr>
      <w:tr w:rsidR="00000000" w:rsidRPr="00EB1B43">
        <w:trPr>
          <w:cantSplit/>
        </w:trPr>
        <w:tc>
          <w:tcPr>
            <w:tcW w:w="3046" w:type="dxa"/>
          </w:tcPr>
          <w:p w:rsidR="00706557" w:rsidRPr="00EB1B43" w:rsidRDefault="00706557">
            <w:pPr>
              <w:pStyle w:val="Underskrifter"/>
            </w:pPr>
            <w:r w:rsidRPr="00EB1B43">
              <w:t>Stina Bergström (MP)</w:t>
            </w:r>
          </w:p>
        </w:tc>
        <w:tc>
          <w:tcPr>
            <w:tcW w:w="3046" w:type="dxa"/>
          </w:tcPr>
          <w:p w:rsidR="00706557" w:rsidRPr="00EB1B43" w:rsidRDefault="00706557">
            <w:pPr>
              <w:pStyle w:val="Underskrifter"/>
            </w:pPr>
          </w:p>
        </w:tc>
      </w:tr>
      <w:tr w:rsidR="00000000" w:rsidRPr="00EB1B43">
        <w:trPr>
          <w:cantSplit/>
        </w:trPr>
        <w:tc>
          <w:tcPr>
            <w:tcW w:w="3046" w:type="dxa"/>
          </w:tcPr>
          <w:p w:rsidR="00706557" w:rsidRPr="00EB1B43" w:rsidRDefault="00706557">
            <w:pPr>
              <w:pStyle w:val="Underskrifter"/>
            </w:pPr>
            <w:r w:rsidRPr="00EB1B43">
              <w:t>Lise Nordin (MP)</w:t>
            </w:r>
          </w:p>
        </w:tc>
        <w:tc>
          <w:tcPr>
            <w:tcW w:w="3046" w:type="dxa"/>
          </w:tcPr>
          <w:p w:rsidR="00706557" w:rsidRPr="00EB1B43" w:rsidRDefault="00706557">
            <w:pPr>
              <w:pStyle w:val="Underskrifter"/>
            </w:pPr>
            <w:r w:rsidRPr="00EB1B43">
              <w:t>Annika Lillemets (MP)</w:t>
            </w:r>
          </w:p>
        </w:tc>
      </w:tr>
    </w:tbl>
    <w:p w:rsidR="00706557" w:rsidRPr="00EB1B43" w:rsidRDefault="00706557">
      <w:pPr>
        <w:pStyle w:val="Normaltindrag"/>
      </w:pPr>
    </w:p>
    <w:sectPr w:rsidR="00706557" w:rsidRPr="00EB1B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6557" w:rsidRPr="00EB1B43" w:rsidRDefault="00706557">
      <w:r w:rsidRPr="00EB1B43">
        <w:separator/>
      </w:r>
    </w:p>
  </w:endnote>
  <w:endnote w:type="continuationSeparator" w:id="0">
    <w:p w:rsidR="00706557" w:rsidRPr="00EB1B43" w:rsidRDefault="00706557">
      <w:r w:rsidRPr="00EB1B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557" w:rsidRPr="00EB1B43" w:rsidRDefault="00EB1B43">
    <w:pPr>
      <w:pStyle w:val="Sidfot"/>
    </w:pPr>
    <w:r w:rsidRPr="00EB1B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62246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557" w:rsidRDefault="00706557">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6557" w:rsidRDefault="00706557">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557" w:rsidRPr="00EB1B43" w:rsidRDefault="00EB1B43">
    <w:pPr>
      <w:pStyle w:val="Sidfot"/>
    </w:pPr>
    <w:r w:rsidRPr="00EB1B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21242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557" w:rsidRDefault="0070655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6557" w:rsidRDefault="0070655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557" w:rsidRPr="00EB1B43" w:rsidRDefault="00EB1B43">
    <w:pPr>
      <w:pStyle w:val="Sidfot"/>
    </w:pPr>
    <w:r w:rsidRPr="00EB1B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46440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557" w:rsidRDefault="007065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6557" w:rsidRDefault="007065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6557" w:rsidRPr="00EB1B43" w:rsidRDefault="00706557">
      <w:r w:rsidRPr="00EB1B43">
        <w:separator/>
      </w:r>
    </w:p>
  </w:footnote>
  <w:footnote w:type="continuationSeparator" w:id="0">
    <w:p w:rsidR="00706557" w:rsidRPr="00EB1B43" w:rsidRDefault="00706557">
      <w:r w:rsidRPr="00EB1B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557" w:rsidRPr="00EB1B43" w:rsidRDefault="00EB1B43">
    <w:pPr>
      <w:pStyle w:val="Sidhuvud"/>
    </w:pPr>
    <w:r w:rsidRPr="00EB1B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97298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557" w:rsidRDefault="0070655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6557" w:rsidRDefault="0070655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557" w:rsidRPr="00EB1B43" w:rsidRDefault="00EB1B43">
    <w:pPr>
      <w:pStyle w:val="Sidhuvud"/>
    </w:pPr>
    <w:r w:rsidRPr="00EB1B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65138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557" w:rsidRDefault="0070655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6557" w:rsidRDefault="0070655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557" w:rsidRPr="00EB1B43" w:rsidRDefault="00706557">
    <w:pPr>
      <w:pStyle w:val="FSHNormal"/>
      <w:tabs>
        <w:tab w:val="right" w:pos="5840"/>
      </w:tabs>
    </w:pPr>
    <w:r w:rsidRPr="00EB1B43">
      <w:br/>
    </w:r>
    <w:r w:rsidRPr="00EB1B43">
      <w:fldChar w:fldCharType="begin" w:fldLock="1"/>
    </w:r>
    <w:r w:rsidRPr="00EB1B43">
      <w:instrText xml:space="preserve"> DOCPROPERTY</w:instrText>
    </w:r>
    <w:r w:rsidRPr="00EB1B43">
      <w:rPr>
        <w:sz w:val="18"/>
      </w:rPr>
      <w:instrText xml:space="preserve"> "YearUser" *\charformat </w:instrText>
    </w:r>
    <w:r w:rsidRPr="00EB1B43">
      <w:fldChar w:fldCharType="separate"/>
    </w:r>
    <w:r w:rsidRPr="00EB1B43">
      <w:t>2011/12</w:t>
    </w:r>
    <w:r w:rsidRPr="00EB1B43">
      <w:fldChar w:fldCharType="end"/>
    </w:r>
    <w:r w:rsidRPr="00EB1B43">
      <w:t xml:space="preserve"> </w:t>
    </w:r>
    <w:r w:rsidRPr="00EB1B43">
      <w:tab/>
      <w:t xml:space="preserve">mnr: </w:t>
    </w:r>
    <w:r w:rsidRPr="00EB1B43">
      <w:fldChar w:fldCharType="begin" w:fldLock="1"/>
    </w:r>
    <w:r w:rsidRPr="00EB1B43">
      <w:instrText xml:space="preserve"> DOCPROPERTY</w:instrText>
    </w:r>
    <w:r w:rsidRPr="00EB1B43">
      <w:rPr>
        <w:sz w:val="18"/>
      </w:rPr>
      <w:instrText xml:space="preserve"> "Motionsnummer" *\charformat </w:instrText>
    </w:r>
    <w:r w:rsidRPr="00EB1B43">
      <w:fldChar w:fldCharType="separate"/>
    </w:r>
    <w:r w:rsidRPr="00EB1B43">
      <w:t>T10</w:t>
    </w:r>
    <w:r w:rsidRPr="00EB1B43">
      <w:fldChar w:fldCharType="end"/>
    </w:r>
    <w:r w:rsidRPr="00EB1B43">
      <w:br/>
    </w:r>
    <w:r w:rsidRPr="00EB1B43">
      <w:fldChar w:fldCharType="begin" w:fldLock="1"/>
    </w:r>
    <w:r w:rsidRPr="00EB1B43">
      <w:instrText xml:space="preserve"> DOCPROPERTY</w:instrText>
    </w:r>
    <w:r w:rsidRPr="00EB1B43">
      <w:rPr>
        <w:sz w:val="18"/>
      </w:rPr>
      <w:instrText xml:space="preserve"> "Samling" *\charformat </w:instrText>
    </w:r>
    <w:r w:rsidRPr="00EB1B43">
      <w:fldChar w:fldCharType="end"/>
    </w:r>
    <w:r w:rsidRPr="00EB1B43">
      <w:tab/>
      <w:t xml:space="preserve">pnr: </w:t>
    </w:r>
    <w:r w:rsidRPr="00EB1B43">
      <w:fldChar w:fldCharType="begin" w:fldLock="1"/>
    </w:r>
    <w:r w:rsidRPr="00EB1B43">
      <w:instrText xml:space="preserve"> DOCPROPERTY</w:instrText>
    </w:r>
    <w:r w:rsidRPr="00EB1B43">
      <w:rPr>
        <w:sz w:val="18"/>
      </w:rPr>
      <w:instrText xml:space="preserve"> "Partinummer" *\charformat </w:instrText>
    </w:r>
    <w:r w:rsidRPr="00EB1B43">
      <w:fldChar w:fldCharType="separate"/>
    </w:r>
    <w:r w:rsidRPr="00EB1B43">
      <w:t>MP20</w:t>
    </w:r>
    <w:r w:rsidRPr="00EB1B43">
      <w:fldChar w:fldCharType="end"/>
    </w:r>
  </w:p>
  <w:p w:rsidR="00706557" w:rsidRPr="00EB1B43" w:rsidRDefault="00706557">
    <w:pPr>
      <w:pStyle w:val="FSHRub1"/>
    </w:pPr>
    <w:r w:rsidRPr="00EB1B43">
      <w:t>Motion till riksdagen</w:t>
    </w:r>
    <w:r w:rsidRPr="00EB1B43">
      <w:br/>
    </w:r>
    <w:r w:rsidRPr="00EB1B43">
      <w:fldChar w:fldCharType="begin" w:fldLock="1"/>
    </w:r>
    <w:r w:rsidRPr="00EB1B43">
      <w:instrText xml:space="preserve"> DOCPROPERTY "YearUser" *\charformat </w:instrText>
    </w:r>
    <w:r w:rsidRPr="00EB1B43">
      <w:fldChar w:fldCharType="separate"/>
    </w:r>
    <w:r w:rsidRPr="00EB1B43">
      <w:t>2011/12</w:t>
    </w:r>
    <w:r w:rsidRPr="00EB1B43">
      <w:fldChar w:fldCharType="end"/>
    </w:r>
    <w:r w:rsidRPr="00EB1B43">
      <w:t>:</w:t>
    </w:r>
    <w:r w:rsidRPr="00EB1B43">
      <w:fldChar w:fldCharType="begin" w:fldLock="1"/>
    </w:r>
    <w:r w:rsidRPr="00EB1B43">
      <w:instrText xml:space="preserve"> DOCPROPERTY "Motionsnummer" *\charformat </w:instrText>
    </w:r>
    <w:r w:rsidRPr="00EB1B43">
      <w:fldChar w:fldCharType="separate"/>
    </w:r>
    <w:r w:rsidRPr="00EB1B43">
      <w:t>T10</w:t>
    </w:r>
    <w:r w:rsidRPr="00EB1B43">
      <w:fldChar w:fldCharType="end"/>
    </w:r>
  </w:p>
  <w:p w:rsidR="00706557" w:rsidRPr="00EB1B43" w:rsidRDefault="00706557">
    <w:pPr>
      <w:pStyle w:val="FSHNormalS5"/>
    </w:pPr>
    <w:r w:rsidRPr="00EB1B43">
      <w:fldChar w:fldCharType="begin" w:fldLock="1"/>
    </w:r>
    <w:r w:rsidRPr="00EB1B43">
      <w:instrText xml:space="preserve"> DOCPROPERTY "MotionarText" *\charformat </w:instrText>
    </w:r>
    <w:r w:rsidRPr="00EB1B43">
      <w:fldChar w:fldCharType="separate"/>
    </w:r>
    <w:r w:rsidRPr="00EB1B43">
      <w:t>av Stina Bergström m.fl. (MP)</w:t>
    </w:r>
    <w:r w:rsidRPr="00EB1B43">
      <w:fldChar w:fldCharType="end"/>
    </w:r>
    <w:r w:rsidRPr="00EB1B43">
      <w:br/>
    </w:r>
    <w:r w:rsidRPr="00EB1B43">
      <w:fldChar w:fldCharType="begin" w:fldLock="1"/>
    </w:r>
    <w:r w:rsidRPr="00EB1B43">
      <w:instrText xml:space="preserve"> DOCPROPERTY "SvarFrasKort" *\charformat </w:instrText>
    </w:r>
    <w:r w:rsidRPr="00EB1B43">
      <w:fldChar w:fldCharType="separate"/>
    </w:r>
    <w:r w:rsidRPr="00EB1B43">
      <w:t>med anledning av prop. 2011/12:118</w:t>
    </w:r>
    <w:r w:rsidRPr="00EB1B43">
      <w:fldChar w:fldCharType="end"/>
    </w:r>
  </w:p>
  <w:p w:rsidR="00706557" w:rsidRPr="00EB1B43" w:rsidRDefault="00706557">
    <w:pPr>
      <w:pStyle w:val="FSHTitel"/>
    </w:pPr>
    <w:r w:rsidRPr="00EB1B43">
      <w:fldChar w:fldCharType="begin" w:fldLock="1"/>
    </w:r>
    <w:r w:rsidRPr="00EB1B43">
      <w:instrText xml:space="preserve"> DOCPROPERTY</w:instrText>
    </w:r>
    <w:r w:rsidRPr="00EB1B43">
      <w:rPr>
        <w:sz w:val="18"/>
      </w:rPr>
      <w:instrText xml:space="preserve"> "RubrikSvar" *\charformat </w:instrText>
    </w:r>
    <w:r w:rsidRPr="00EB1B43">
      <w:fldChar w:fldCharType="separate"/>
    </w:r>
    <w:r w:rsidRPr="00EB1B43">
      <w:t>Planeringssystem för transportinfrastruktur</w:t>
    </w:r>
    <w:r w:rsidRPr="00EB1B43">
      <w:fldChar w:fldCharType="end"/>
    </w:r>
  </w:p>
  <w:p w:rsidR="00706557" w:rsidRPr="00EB1B43" w:rsidRDefault="00706557">
    <w:pPr>
      <w:pStyle w:val="Normal00"/>
    </w:pPr>
  </w:p>
  <w:p w:rsidR="00706557" w:rsidRPr="00EB1B43" w:rsidRDefault="007065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EAA739E"/>
    <w:multiLevelType w:val="hybridMultilevel"/>
    <w:tmpl w:val="E25A3D5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6E894F2A"/>
    <w:multiLevelType w:val="hybridMultilevel"/>
    <w:tmpl w:val="17E8A2E2"/>
    <w:lvl w:ilvl="0" w:tplc="FFCA767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8490826">
    <w:abstractNumId w:val="3"/>
  </w:num>
  <w:num w:numId="2" w16cid:durableId="246379408">
    <w:abstractNumId w:val="2"/>
  </w:num>
  <w:num w:numId="3" w16cid:durableId="994603845">
    <w:abstractNumId w:val="1"/>
  </w:num>
  <w:num w:numId="4" w16cid:durableId="1589070967">
    <w:abstractNumId w:val="0"/>
  </w:num>
  <w:num w:numId="5" w16cid:durableId="940798402">
    <w:abstractNumId w:val="7"/>
  </w:num>
  <w:num w:numId="6" w16cid:durableId="1563325379">
    <w:abstractNumId w:val="6"/>
  </w:num>
  <w:num w:numId="7" w16cid:durableId="1254776150">
    <w:abstractNumId w:val="5"/>
  </w:num>
  <w:num w:numId="8" w16cid:durableId="1758138132">
    <w:abstractNumId w:val="4"/>
  </w:num>
  <w:num w:numId="9" w16cid:durableId="680277806">
    <w:abstractNumId w:val="8"/>
  </w:num>
  <w:num w:numId="10" w16cid:durableId="193733637">
    <w:abstractNumId w:val="9"/>
  </w:num>
  <w:num w:numId="11" w16cid:durableId="327904290">
    <w:abstractNumId w:val="10"/>
  </w:num>
  <w:num w:numId="12" w16cid:durableId="781219203">
    <w:abstractNumId w:val="13"/>
  </w:num>
  <w:num w:numId="13" w16cid:durableId="1930960627">
    <w:abstractNumId w:val="15"/>
  </w:num>
  <w:num w:numId="14" w16cid:durableId="355086349">
    <w:abstractNumId w:val="16"/>
  </w:num>
  <w:num w:numId="15" w16cid:durableId="844245842">
    <w:abstractNumId w:val="11"/>
  </w:num>
  <w:num w:numId="16" w16cid:durableId="703097945">
    <w:abstractNumId w:val="20"/>
  </w:num>
  <w:num w:numId="17" w16cid:durableId="1719009563">
    <w:abstractNumId w:val="17"/>
  </w:num>
  <w:num w:numId="18" w16cid:durableId="557983735">
    <w:abstractNumId w:val="14"/>
  </w:num>
  <w:num w:numId="19" w16cid:durableId="1990935811">
    <w:abstractNumId w:val="12"/>
  </w:num>
  <w:num w:numId="20" w16cid:durableId="950862753">
    <w:abstractNumId w:val="18"/>
  </w:num>
  <w:num w:numId="21" w16cid:durableId="14966501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04"/>
    <w:docVar w:name="PersonGUIDs" w:val="{52DE311F-4F73-4FB3-A233-A2C3D6965172},{6FDD7288-6C76-4A4A-ABBE-700C3894E040},{CD608734-BDFD-4479-B45A-FA9EAF5B640F}"/>
  </w:docVars>
  <w:rsids>
    <w:rsidRoot w:val="00584DD7"/>
    <w:rsid w:val="00584DD7"/>
    <w:rsid w:val="00706557"/>
    <w:rsid w:val="00EB1B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0F7120-0C50-47B8-939B-7BB36D67E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1240</Words>
  <Characters>7273</Characters>
  <Application>Microsoft Office Word</Application>
  <DocSecurity>4</DocSecurity>
  <Lines>134</Lines>
  <Paragraphs>40</Paragraphs>
  <ScaleCrop>false</ScaleCrop>
  <HeadingPairs>
    <vt:vector size="2" baseType="variant">
      <vt:variant>
        <vt:lpstr>Rubrik</vt:lpstr>
      </vt:variant>
      <vt:variant>
        <vt:i4>1</vt:i4>
      </vt:variant>
    </vt:vector>
  </HeadingPairs>
  <TitlesOfParts>
    <vt:vector size="1" baseType="lpstr">
      <vt:lpstr>MP020</vt:lpstr>
    </vt:vector>
  </TitlesOfParts>
  <Company>Riksdagen</Company>
  <LinksUpToDate>false</LinksUpToDate>
  <CharactersWithSpaces>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MP020</dc:title>
  <dc:subject>MP020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2012-05-02T11:51:00Z</cp:lastPrinted>
  <dcterms:created xsi:type="dcterms:W3CDTF">2025-12-17T20:15:00Z</dcterms:created>
  <dcterms:modified xsi:type="dcterms:W3CDTF">2025-12-17T20:15:00Z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mot2000_533_2012-04-04</vt:lpwstr>
  </property>
  <property fmtid="{D5CDD505-2E9C-101B-9397-08002B2CF9AE}" pid="3" name="version">
    <vt:lpwstr>mot2000_533_2012-04-04</vt:lpwstr>
  </property>
  <property fmtid="{D5CDD505-2E9C-101B-9397-08002B2CF9AE}" pid="4" name="dokumenttyp">
    <vt:lpwstr>motion</vt:lpwstr>
  </property>
  <property fmtid="{D5CDD505-2E9C-101B-9397-08002B2CF9AE}" pid="5" name="Sekr">
    <vt:lpwstr>LI</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2011/12:118 Planeringssystem för transportinfrastruktur</vt:lpwstr>
  </property>
  <property fmtid="{D5CDD505-2E9C-101B-9397-08002B2CF9AE}" pid="11" name="SvarFrasKort">
    <vt:lpwstr>med anledning av prop. 2011/12:118</vt:lpwstr>
  </property>
  <property fmtid="{D5CDD505-2E9C-101B-9397-08002B2CF9AE}" pid="12" name="Svar">
    <vt:lpwstr>Proposition</vt:lpwstr>
  </property>
  <property fmtid="{D5CDD505-2E9C-101B-9397-08002B2CF9AE}" pid="13" name="SvarNr">
    <vt:lpwstr>2011/12:118</vt:lpwstr>
  </property>
  <property fmtid="{D5CDD505-2E9C-101B-9397-08002B2CF9AE}" pid="14" name="RubrikSvar">
    <vt:lpwstr>Planeringssystem för transportinfrastruktur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Stina Bergström m.fl. (MP)</vt:lpwstr>
  </property>
  <property fmtid="{D5CDD505-2E9C-101B-9397-08002B2CF9AE}" pid="26" name="MotionarLista">
    <vt:lpwstr>Bergström, Stina (MP)\Nordin, Lise (MP)\Lillemets, Annika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Stina Bergström (MP), Lise Nordin (MP), Annika Lillemets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2012</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20112012000000770080000000200075</vt:lpwstr>
  </property>
  <property fmtid="{D5CDD505-2E9C-101B-9397-08002B2CF9AE}" pid="47" name="datum">
    <vt:lpwstr>120411</vt:lpwstr>
  </property>
  <property fmtid="{D5CDD505-2E9C-101B-9397-08002B2CF9AE}" pid="48" name="avsändar-e-post">
    <vt:lpwstr>magnus.lindgren@riksdagen.se</vt:lpwstr>
  </property>
  <property fmtid="{D5CDD505-2E9C-101B-9397-08002B2CF9AE}" pid="49" name="id">
    <vt:lpwstr>20112012000000770080000000200075</vt:lpwstr>
  </property>
  <property fmtid="{D5CDD505-2E9C-101B-9397-08002B2CF9AE}" pid="50" name="nummer">
    <vt:lpwstr>10</vt:lpwstr>
  </property>
  <property fmtid="{D5CDD505-2E9C-101B-9397-08002B2CF9AE}" pid="51" name="utskottsbeteckning">
    <vt:lpwstr>T</vt:lpwstr>
  </property>
  <property fmtid="{D5CDD505-2E9C-101B-9397-08002B2CF9AE}" pid="52" name="GlobalUID">
    <vt:lpwstr>{9B95402F-D9C8-46AE-96D2-693B7137716B}</vt:lpwstr>
  </property>
  <property fmtid="{D5CDD505-2E9C-101B-9397-08002B2CF9AE}" pid="53" name="Överföringar">
    <vt:i4>0</vt:i4>
  </property>
  <property fmtid="{D5CDD505-2E9C-101B-9397-08002B2CF9AE}" pid="54" name="Checksum">
    <vt:lpwstr>*0003495636297*</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120503 07:31:43.547</vt:lpwstr>
  </property>
  <property fmtid="{D5CDD505-2E9C-101B-9397-08002B2CF9AE}" pid="58" name="urixGuid">
    <vt:lpwstr>{C79C168B-9056-47AB-BB57-1A9D622C3D01}</vt:lpwstr>
  </property>
</Properties>
</file>