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063" w:rsidRPr="00560063" w:rsidRDefault="00560063">
      <w:pPr>
        <w:pStyle w:val="Frslagsrubrik"/>
      </w:pPr>
      <w:r w:rsidRPr="00560063">
        <w:t>Förslag till riksdagsbeslut</w:t>
      </w:r>
    </w:p>
    <w:p w:rsidR="00560063" w:rsidRPr="00560063" w:rsidRDefault="00560063">
      <w:pPr>
        <w:pStyle w:val="Hemstlatt"/>
        <w:numPr>
          <w:ilvl w:val="0"/>
          <w:numId w:val="0"/>
        </w:numPr>
      </w:pPr>
      <w:r w:rsidRPr="00560063">
        <w:t>Riksdagen avslår de föreslagna ändringarna i 9 § lagen (2002:546) om behandling av personuppgifter i den arbetsmarknadspolitiska verksamheten.</w:t>
      </w:r>
    </w:p>
    <w:p w:rsidR="00560063" w:rsidRPr="00560063" w:rsidRDefault="00560063">
      <w:pPr>
        <w:pStyle w:val="Rubrik1"/>
      </w:pPr>
      <w:r w:rsidRPr="00560063">
        <w:t>Motivering</w:t>
      </w:r>
    </w:p>
    <w:p w:rsidR="00560063" w:rsidRPr="00560063" w:rsidRDefault="00560063">
      <w:r w:rsidRPr="00560063">
        <w:t>I och med informationsteknikens utveckling lagras numera en stor mängd uppgifter om enskilda personer i olika databaser. Det är därför viktigt att personuppgifter skyddas från behandling som innebär ett obefogat intrång i den personliga integriteten. Från den 1 januari 2011 kommer det i 2 kap. 6 § regeringsformen (RF) att finnas en ny bestämmelse om att var och en gen</w:t>
      </w:r>
      <w:r w:rsidRPr="00560063">
        <w:t>t</w:t>
      </w:r>
      <w:r w:rsidRPr="00560063">
        <w:t>emot det allmänna är skyddad mot betydande intrång i den personliga integr</w:t>
      </w:r>
      <w:r w:rsidRPr="00560063">
        <w:t>i</w:t>
      </w:r>
      <w:r w:rsidRPr="00560063">
        <w:t>teten som sker utan samtycke och innebär övervakning eller kartläggning av den enskildes personliga förhållanden. Skyddet kan inskränkas i lag under förutsättning att det sker för att tillgodose ett ändamål som är godtagbart i ett demokratiskt samhälle. En begränsning får dock aldrig gå utöver vad som är nödvändigt med hänsyn till det ändamål som har föranlett den.</w:t>
      </w:r>
    </w:p>
    <w:p w:rsidR="00560063" w:rsidRPr="00560063" w:rsidRDefault="00560063">
      <w:pPr>
        <w:pStyle w:val="Normaltindrag"/>
      </w:pPr>
      <w:r w:rsidRPr="00560063">
        <w:t>Enligt Europakonventionen om skydd för de mänskliga rättigheterna ha</w:t>
      </w:r>
      <w:r w:rsidRPr="00560063">
        <w:t>r var och en rätt till respekt för sitt privat- och familjeliv, sitt hem och sin ko</w:t>
      </w:r>
      <w:r w:rsidRPr="00560063">
        <w:t>r</w:t>
      </w:r>
      <w:r w:rsidRPr="00560063">
        <w:t xml:space="preserve">respondens. Offentlig myndighet får bara inskränka denna rättighet med stöd av lag och bara om det är nödvändigt i ett demokratiskt samhälle med hänsyn till statens säkerhet, den allmänna säkerheten, landets ekonomiska välstånd eller förebyggande av oordning och brott eller till skydd för hälsa eller moral </w:t>
      </w:r>
      <w:r w:rsidRPr="00560063">
        <w:lastRenderedPageBreak/>
        <w:t xml:space="preserve">eller till skydd för andra personers fri- och rättigheter. Rätten till respekt för privatlivet preciseras i EU:s stadga </w:t>
      </w:r>
      <w:r w:rsidRPr="00560063">
        <w:t>om grundläggande rättigheter där det anges att var och en har rätt till skydd för de personuppgifter som rör honom eller henne.</w:t>
      </w:r>
    </w:p>
    <w:p w:rsidR="00560063" w:rsidRPr="00560063" w:rsidRDefault="00560063">
      <w:pPr>
        <w:pStyle w:val="Normaltindrag"/>
      </w:pPr>
      <w:r w:rsidRPr="00560063">
        <w:t>I och med personuppgiftslagen (1998:204) genomfördes Europaparlame</w:t>
      </w:r>
      <w:r w:rsidRPr="00560063">
        <w:t>n</w:t>
      </w:r>
      <w:r w:rsidRPr="00560063">
        <w:t>tets och rådets direktiv 95/46/EG om skydd för enskilda personer med avs</w:t>
      </w:r>
      <w:r w:rsidRPr="00560063">
        <w:t>e</w:t>
      </w:r>
      <w:r w:rsidRPr="00560063">
        <w:t>ende på behandling av personuppgifter och om det fria flödet av sådana up</w:t>
      </w:r>
      <w:r w:rsidRPr="00560063">
        <w:t>p</w:t>
      </w:r>
      <w:r w:rsidRPr="00560063">
        <w:t>gifter i Sverige. Huvudregeln i personuppgiftslagen är att det är förbjudet att behandla känsliga personuppgifter. Uppgifter som avslöjar ras eller etniskt ursprung, politiska åsikter, religiös eller filosofisk övertygelse eller medle</w:t>
      </w:r>
      <w:r w:rsidRPr="00560063">
        <w:t>m</w:t>
      </w:r>
      <w:r w:rsidRPr="00560063">
        <w:t>skap i fackförening samt uppgifter som rör hälsa eller sexualliv betraktas som känsliga uppgifter. Personuppgiftslagen är generel</w:t>
      </w:r>
      <w:r w:rsidRPr="00560063">
        <w:t>l, men avvikelser kan me</w:t>
      </w:r>
      <w:r w:rsidRPr="00560063">
        <w:t>d</w:t>
      </w:r>
      <w:r w:rsidRPr="00560063">
        <w:t>delas i annan lag eller förordning. Sådana avvikelser meddelas bl.a. i lagen (2002:546) om behandling av personuppgifter i den arbetsmarknadspolitiska verksamheten.</w:t>
      </w:r>
    </w:p>
    <w:p w:rsidR="00560063" w:rsidRPr="00560063" w:rsidRDefault="00560063">
      <w:pPr>
        <w:pStyle w:val="Normaltindrag"/>
      </w:pPr>
      <w:r w:rsidRPr="00560063">
        <w:t>I dag får, enligt 9 § lagen (2002:546) om behandling av personuppgifter i den arbetsmarknadspolitiska verksamheten, inga andra känsliga personup</w:t>
      </w:r>
      <w:r w:rsidRPr="00560063">
        <w:t>p</w:t>
      </w:r>
      <w:r w:rsidRPr="00560063">
        <w:t>gifter än sådana som avslöjar etniskt ursprung eller rör hälsa behandlas i en arbetsmarknadspolitisk databas. Dessa känsliga personuppgifter och ömtåliga personuppgifter om sociala förhållanden samt omdömen, slutsatser eller andra värderande upplysningar om en enskild får bara behandlas i en databas om de har lämnats i ett ärende eller är nödvändiga för handläggningen av det och den enskilde skriftligen har samtyckt till detta. Den enskilde har rätt att när som helst återkalla sitt samtycke.</w:t>
      </w:r>
    </w:p>
    <w:p w:rsidR="00560063" w:rsidRPr="00560063" w:rsidRDefault="00560063">
      <w:pPr>
        <w:pStyle w:val="Normaltindrag"/>
      </w:pPr>
      <w:r w:rsidRPr="00560063">
        <w:t>När den nuvara</w:t>
      </w:r>
      <w:r w:rsidRPr="00560063">
        <w:t>nde lagen ersatte lagen (1994:459) om arbetsförmedling</w:t>
      </w:r>
      <w:r w:rsidRPr="00560063">
        <w:t>s</w:t>
      </w:r>
      <w:r w:rsidRPr="00560063">
        <w:t>register behölls, med hänsyn till de integritetskänsliga uppgifter som arbet</w:t>
      </w:r>
      <w:r w:rsidRPr="00560063">
        <w:t>s</w:t>
      </w:r>
      <w:r w:rsidRPr="00560063">
        <w:t>marknadsmyndigheterna behandlar, kravet på skriftligt samtycke. Det fanns förslag om att ändra från skriftligt till uttryckligt samtycke, men för att undv</w:t>
      </w:r>
      <w:r w:rsidRPr="00560063">
        <w:t>i</w:t>
      </w:r>
      <w:r w:rsidRPr="00560063">
        <w:t>ka tveksamheter behölls skriftlighetskravet. Arbetsförmedlingen har, genom bl.a. de nya sjukförsäkringsreglerna och etableringsreformen, fått ett större ansvar att hantera uppgifter om grupper av människor där många står lång</w:t>
      </w:r>
      <w:r w:rsidRPr="00560063">
        <w:t>t från arbetsmarknaden, t.ex. långtidssjuka och nyanlända flyktingar och pers</w:t>
      </w:r>
      <w:r w:rsidRPr="00560063">
        <w:t>o</w:t>
      </w:r>
      <w:r w:rsidRPr="00560063">
        <w:t>ner som har varit föremål för åtgärder inom kriminalvården. Regeringen vill nu i samband med detta gå längre och helt ta bort kravet på samtycke och motiverar det med att Arbetsförmedlingens vidgade ansvar medför större behov av att kunna behandla känsliga och ömtåliga personuppgifter.</w:t>
      </w:r>
    </w:p>
    <w:p w:rsidR="00560063" w:rsidRPr="00560063" w:rsidRDefault="00560063">
      <w:pPr>
        <w:pStyle w:val="Normaltindrag"/>
      </w:pPr>
      <w:r w:rsidRPr="00560063">
        <w:t>Skyddet för den personliga integriteten försämras avsevärt om kravet på samtycke tas bort. Lämpligheten i detta kan ifrågasättas, särskilt med tank</w:t>
      </w:r>
      <w:r w:rsidRPr="00560063">
        <w:t>e på att Arbetsförmedlingen anförtros fler känsliga och ömtåliga personuppgifter än vad som tidigare varit fallet. Vi i Vänsterpartiet värnar den personliga integriteten och ser kravet på samtycke som en viktig grund för denna. Om integritetsskyddet luckras upp riskerar tilliten till Arbetsförmedlingen att minska. Arbetsförmedlingen bör, inte minst för att nå en hög grad av legitim</w:t>
      </w:r>
      <w:r w:rsidRPr="00560063">
        <w:t>i</w:t>
      </w:r>
      <w:r w:rsidRPr="00560063">
        <w:t>tet, behandla känsliga och ömtåliga personuppgifter utifrån högt ställda krav på personlig integritet och rättssäkerhet. Därvid</w:t>
      </w:r>
      <w:r w:rsidRPr="00560063">
        <w:t xml:space="preserve"> ställs särskilt höga krav på teknisk och organisatorisk säkerhet.</w:t>
      </w:r>
    </w:p>
    <w:p w:rsidR="00560063" w:rsidRPr="00560063" w:rsidRDefault="00560063">
      <w:pPr>
        <w:pStyle w:val="Normaltindrag"/>
      </w:pPr>
      <w:r w:rsidRPr="00560063">
        <w:t>Syftet med de särskilda registerförfattningarna är att anpassa reglerna till respektive myndighets verksamhet och behov samt att göra intresseavvä</w:t>
      </w:r>
      <w:r w:rsidRPr="00560063">
        <w:t>g</w:t>
      </w:r>
      <w:r w:rsidRPr="00560063">
        <w:t>ningar mellan behovet av effektivitet och behovet av skydd för den personliga integriteten.</w:t>
      </w:r>
    </w:p>
    <w:p w:rsidR="00560063" w:rsidRPr="00560063" w:rsidRDefault="00560063">
      <w:pPr>
        <w:pStyle w:val="Normaltindrag"/>
      </w:pPr>
      <w:r w:rsidRPr="00560063">
        <w:t>Inom Arbetsförmedlingen, liksom andra myndigheter, pågår ett arbete med införande av e-förvaltning, övergång till digitala ärendehanteringssystem och ett utökat utbyte av information mellan myndigheter genom elektronisk öve</w:t>
      </w:r>
      <w:r w:rsidRPr="00560063">
        <w:t>r</w:t>
      </w:r>
      <w:r w:rsidRPr="00560063">
        <w:t>föring. I propositionen anges att kravet på skriftligt samtycke utgör ett hinder i detta arbete. Det finns ingen anledning att betvivla, men eftersom dessa system också innebär ökad risk för spridning av integritetskränkande perso</w:t>
      </w:r>
      <w:r w:rsidRPr="00560063">
        <w:t>n</w:t>
      </w:r>
      <w:r w:rsidRPr="00560063">
        <w:t>uppgifter är det viktigt att göra en noggrann intresseavvägning. Regeringen anser att borttagandet av kravet på samtycke kan motiveras utifrån viktiga allmänna intressen. Vi delar Datainspektionens tvivel om att övriga bestä</w:t>
      </w:r>
      <w:r w:rsidRPr="00560063">
        <w:t>m</w:t>
      </w:r>
      <w:r w:rsidRPr="00560063">
        <w:t xml:space="preserve">melser i registerförfattningen är tillräckliga för att </w:t>
      </w:r>
      <w:r w:rsidRPr="00560063">
        <w:t>upprätthålla ett godtagbart skydd för den personliga integriteten. Vi saknar också en ordentlig kons</w:t>
      </w:r>
      <w:r w:rsidRPr="00560063">
        <w:t>e</w:t>
      </w:r>
      <w:r w:rsidRPr="00560063">
        <w:t>kvensanalys.</w:t>
      </w:r>
    </w:p>
    <w:p w:rsidR="00560063" w:rsidRPr="00560063" w:rsidRDefault="00560063">
      <w:pPr>
        <w:pStyle w:val="Normaltindrag"/>
      </w:pPr>
      <w:r w:rsidRPr="00560063">
        <w:t>Riksförbundet för Social och Mental Hälsa anser att samtyckeskravet bör behållas och tar i sitt remissyttrande upp att effektivitetsfördelarna måste vägas mot de nackdelar det innebär för den enskilde att följas av inform</w:t>
      </w:r>
      <w:r w:rsidRPr="00560063">
        <w:t>a</w:t>
      </w:r>
      <w:r w:rsidRPr="00560063">
        <w:t>tionsfiler med sjukdomshistoria, funktionsnedsättningar och tidigare tillkort</w:t>
      </w:r>
      <w:r w:rsidRPr="00560063">
        <w:t>a</w:t>
      </w:r>
      <w:r w:rsidRPr="00560063">
        <w:t>kommanden när han eller hon försöker återhämta sig till ett självständigt liv ute i samhället. Omgivningens fördomar, rädslor och negativa attityder utgör ett stort hinder vid arbetssökande. Erfarenheterna av att känsliga uppgifter sprids mellan olika myndigheter och vårdgivare, i medierna och till allmänh</w:t>
      </w:r>
      <w:r w:rsidRPr="00560063">
        <w:t>e</w:t>
      </w:r>
      <w:r w:rsidRPr="00560063">
        <w:t>ten är ytterligare ett argument för att slå vakt om kravet på samtycke.</w:t>
      </w:r>
    </w:p>
    <w:p w:rsidR="00560063" w:rsidRPr="00560063" w:rsidRDefault="00560063">
      <w:pPr>
        <w:pStyle w:val="Normaltindrag"/>
      </w:pPr>
      <w:r w:rsidRPr="00560063">
        <w:t>Fullgod datasäkerhet och fullgoda rutiner för behörig</w:t>
      </w:r>
      <w:r w:rsidRPr="00560063">
        <w:t>hetstilldelning i s</w:t>
      </w:r>
      <w:r w:rsidRPr="00560063">
        <w:t>y</w:t>
      </w:r>
      <w:r w:rsidRPr="00560063">
        <w:t>stemen är mycket viktigt när känsliga personuppgifter behandlas. Det är y</w:t>
      </w:r>
      <w:r w:rsidRPr="00560063">
        <w:t>t</w:t>
      </w:r>
      <w:r w:rsidRPr="00560063">
        <w:t>terst tveksamt om tillräckliga skyddsåtgärder har vidtagits för att garantera ett fullgott skydd för den personliga integriteten om samtyckeskravet tas bort.</w:t>
      </w:r>
    </w:p>
    <w:p w:rsidR="00560063" w:rsidRPr="00560063" w:rsidRDefault="00560063">
      <w:pPr>
        <w:pStyle w:val="Normaltindrag"/>
      </w:pPr>
      <w:r w:rsidRPr="00560063">
        <w:t>Regeringen har valt att under en kort tid, i olika omgångar, föreslå förän</w:t>
      </w:r>
      <w:r w:rsidRPr="00560063">
        <w:t>d</w:t>
      </w:r>
      <w:r w:rsidRPr="00560063">
        <w:t>ringar när det gäller hur personuppgifter ska få behandlas inom den arbet</w:t>
      </w:r>
      <w:r w:rsidRPr="00560063">
        <w:t>s</w:t>
      </w:r>
      <w:r w:rsidRPr="00560063">
        <w:t>marknadspolitiska verksamheten. Det hade varit att föredra om regeringen i stället hade lagt fram ett genomarbetat helhetsförslag, vid ett och samma tillfälle, tillsammans med en konsekvensanalys av de sammantagna förän</w:t>
      </w:r>
      <w:r w:rsidRPr="00560063">
        <w:t>d</w:t>
      </w:r>
      <w:r w:rsidRPr="00560063">
        <w:t>ringarna i integritetsskyddet. Det hade då varit betydligt enklare både för remissinstanser och för riksdagen att överblicka följderna av de föreslagna förändringarna.</w:t>
      </w:r>
    </w:p>
    <w:p w:rsidR="00560063" w:rsidRPr="00560063" w:rsidRDefault="00560063">
      <w:pPr>
        <w:pStyle w:val="Normaltindrag"/>
      </w:pPr>
      <w:r w:rsidRPr="00560063">
        <w:t>Mot bakgrund av vad som anförts föreslår vi att r</w:t>
      </w:r>
      <w:r w:rsidRPr="00560063">
        <w:t>iksdagen avslår förslaget om borttagande av kravet på samtycke i 9 § lagen (2002:546) om behandling av personuppgifter i den arbetsmarknadspolitiska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063">
        <w:trPr>
          <w:cantSplit/>
        </w:trPr>
        <w:tc>
          <w:tcPr>
            <w:tcW w:w="3046" w:type="dxa"/>
          </w:tcPr>
          <w:p w:rsidR="00560063" w:rsidRPr="00560063" w:rsidRDefault="00560063">
            <w:pPr>
              <w:pStyle w:val="UnderskriftDatum"/>
              <w:spacing w:before="240"/>
            </w:pPr>
            <w:r w:rsidRPr="00560063">
              <w:t>Stockholm den 16 december 2010</w:t>
            </w:r>
          </w:p>
        </w:tc>
        <w:tc>
          <w:tcPr>
            <w:tcW w:w="3047" w:type="dxa"/>
          </w:tcPr>
          <w:p w:rsidR="00560063" w:rsidRPr="00560063" w:rsidRDefault="00560063">
            <w:pPr>
              <w:pStyle w:val="Underskrifter"/>
              <w:spacing w:before="240"/>
            </w:pPr>
          </w:p>
        </w:tc>
      </w:tr>
      <w:tr w:rsidR="00000000" w:rsidRPr="00560063">
        <w:trPr>
          <w:cantSplit/>
        </w:trPr>
        <w:tc>
          <w:tcPr>
            <w:tcW w:w="3046" w:type="dxa"/>
          </w:tcPr>
          <w:p w:rsidR="00560063" w:rsidRPr="00560063" w:rsidRDefault="00560063">
            <w:pPr>
              <w:pStyle w:val="Underskrifter"/>
            </w:pPr>
            <w:r w:rsidRPr="00560063">
              <w:t>Josefin Brink (V)</w:t>
            </w:r>
          </w:p>
        </w:tc>
        <w:tc>
          <w:tcPr>
            <w:tcW w:w="3046" w:type="dxa"/>
          </w:tcPr>
          <w:p w:rsidR="00560063" w:rsidRPr="00560063" w:rsidRDefault="00560063">
            <w:pPr>
              <w:pStyle w:val="Underskrifter"/>
            </w:pPr>
          </w:p>
        </w:tc>
      </w:tr>
      <w:tr w:rsidR="00000000" w:rsidRPr="00560063">
        <w:trPr>
          <w:cantSplit/>
        </w:trPr>
        <w:tc>
          <w:tcPr>
            <w:tcW w:w="3046" w:type="dxa"/>
          </w:tcPr>
          <w:p w:rsidR="00560063" w:rsidRPr="00560063" w:rsidRDefault="00560063">
            <w:pPr>
              <w:pStyle w:val="Underskrifter"/>
            </w:pPr>
            <w:r w:rsidRPr="00560063">
              <w:t>Ulla Andersson (V)</w:t>
            </w:r>
          </w:p>
        </w:tc>
        <w:tc>
          <w:tcPr>
            <w:tcW w:w="3046" w:type="dxa"/>
          </w:tcPr>
          <w:p w:rsidR="00560063" w:rsidRPr="00560063" w:rsidRDefault="00560063">
            <w:pPr>
              <w:pStyle w:val="Underskrifter"/>
            </w:pPr>
            <w:r w:rsidRPr="00560063">
              <w:t>Rossana Dinamarca (V)</w:t>
            </w:r>
          </w:p>
        </w:tc>
      </w:tr>
      <w:tr w:rsidR="00000000" w:rsidRPr="00560063">
        <w:trPr>
          <w:cantSplit/>
        </w:trPr>
        <w:tc>
          <w:tcPr>
            <w:tcW w:w="3046" w:type="dxa"/>
          </w:tcPr>
          <w:p w:rsidR="00560063" w:rsidRPr="00560063" w:rsidRDefault="00560063">
            <w:pPr>
              <w:pStyle w:val="Underskrifter"/>
            </w:pPr>
            <w:r w:rsidRPr="00560063">
              <w:t>Christina Höj Larsen (V)</w:t>
            </w:r>
          </w:p>
        </w:tc>
        <w:tc>
          <w:tcPr>
            <w:tcW w:w="3046" w:type="dxa"/>
          </w:tcPr>
          <w:p w:rsidR="00560063" w:rsidRPr="00560063" w:rsidRDefault="00560063">
            <w:pPr>
              <w:pStyle w:val="Underskrifter"/>
            </w:pPr>
            <w:r w:rsidRPr="00560063">
              <w:t>Wiwi-Anne Johansson (V)</w:t>
            </w:r>
          </w:p>
        </w:tc>
      </w:tr>
      <w:tr w:rsidR="00000000" w:rsidRPr="00560063">
        <w:trPr>
          <w:cantSplit/>
        </w:trPr>
        <w:tc>
          <w:tcPr>
            <w:tcW w:w="3046" w:type="dxa"/>
          </w:tcPr>
          <w:p w:rsidR="00560063" w:rsidRPr="00560063" w:rsidRDefault="00560063">
            <w:pPr>
              <w:pStyle w:val="Underskrifter"/>
            </w:pPr>
            <w:r w:rsidRPr="00560063">
              <w:t>Jacob Johnson (V)</w:t>
            </w:r>
          </w:p>
        </w:tc>
        <w:tc>
          <w:tcPr>
            <w:tcW w:w="3046" w:type="dxa"/>
          </w:tcPr>
          <w:p w:rsidR="00560063" w:rsidRPr="00560063" w:rsidRDefault="00560063">
            <w:pPr>
              <w:pStyle w:val="Underskrifter"/>
            </w:pPr>
          </w:p>
        </w:tc>
      </w:tr>
    </w:tbl>
    <w:p w:rsidR="00560063" w:rsidRPr="00560063" w:rsidRDefault="00560063">
      <w:pPr>
        <w:pStyle w:val="Normaltindrag"/>
      </w:pPr>
    </w:p>
    <w:sectPr w:rsidR="00000000" w:rsidRPr="005600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063" w:rsidRPr="00560063" w:rsidRDefault="00560063">
      <w:r w:rsidRPr="00560063">
        <w:separator/>
      </w:r>
    </w:p>
  </w:endnote>
  <w:endnote w:type="continuationSeparator" w:id="0">
    <w:p w:rsidR="00560063" w:rsidRPr="00560063" w:rsidRDefault="00560063">
      <w:r w:rsidRPr="00560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063" w:rsidRPr="00560063" w:rsidRDefault="00560063">
    <w:pPr>
      <w:pStyle w:val="Sidfot"/>
    </w:pPr>
    <w:r w:rsidRPr="005600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9729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63" w:rsidRDefault="005600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063" w:rsidRDefault="005600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063" w:rsidRPr="00560063" w:rsidRDefault="00560063">
    <w:pPr>
      <w:pStyle w:val="Sidfot"/>
    </w:pPr>
    <w:r w:rsidRPr="005600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391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63" w:rsidRDefault="005600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063" w:rsidRDefault="005600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063" w:rsidRPr="00560063" w:rsidRDefault="00560063">
    <w:pPr>
      <w:pStyle w:val="Sidfot"/>
    </w:pPr>
    <w:r w:rsidRPr="005600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826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63" w:rsidRDefault="005600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063" w:rsidRDefault="005600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063" w:rsidRPr="00560063" w:rsidRDefault="00560063">
      <w:r w:rsidRPr="00560063">
        <w:separator/>
      </w:r>
    </w:p>
  </w:footnote>
  <w:footnote w:type="continuationSeparator" w:id="0">
    <w:p w:rsidR="00560063" w:rsidRPr="00560063" w:rsidRDefault="00560063">
      <w:r w:rsidRPr="005600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063" w:rsidRPr="00560063" w:rsidRDefault="00560063">
    <w:pPr>
      <w:pStyle w:val="Sidhuvud"/>
    </w:pPr>
    <w:r w:rsidRPr="005600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8210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63" w:rsidRDefault="005600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063" w:rsidRDefault="005600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063" w:rsidRPr="00560063" w:rsidRDefault="00560063">
    <w:pPr>
      <w:pStyle w:val="Sidhuvud"/>
    </w:pPr>
    <w:r w:rsidRPr="005600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790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063" w:rsidRDefault="005600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063" w:rsidRDefault="005600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063" w:rsidRPr="00560063" w:rsidRDefault="00560063">
    <w:pPr>
      <w:pStyle w:val="FSHNormal"/>
      <w:tabs>
        <w:tab w:val="right" w:pos="5840"/>
      </w:tabs>
    </w:pPr>
    <w:r w:rsidRPr="00560063">
      <w:br/>
    </w:r>
    <w:r w:rsidRPr="00560063">
      <w:fldChar w:fldCharType="begin" w:fldLock="1"/>
    </w:r>
    <w:r w:rsidRPr="00560063">
      <w:instrText xml:space="preserve"> DOCPROPERTY</w:instrText>
    </w:r>
    <w:r w:rsidRPr="00560063">
      <w:rPr>
        <w:sz w:val="18"/>
      </w:rPr>
      <w:instrText xml:space="preserve"> "YearUser" *\charformat </w:instrText>
    </w:r>
    <w:r w:rsidRPr="00560063">
      <w:fldChar w:fldCharType="separate"/>
    </w:r>
    <w:r w:rsidRPr="00560063">
      <w:t>2010/11</w:t>
    </w:r>
    <w:r w:rsidRPr="00560063">
      <w:fldChar w:fldCharType="end"/>
    </w:r>
    <w:r w:rsidRPr="00560063">
      <w:t xml:space="preserve"> </w:t>
    </w:r>
    <w:r w:rsidRPr="00560063">
      <w:tab/>
      <w:t xml:space="preserve">mnr: </w:t>
    </w:r>
    <w:r w:rsidRPr="00560063">
      <w:fldChar w:fldCharType="begin" w:fldLock="1"/>
    </w:r>
    <w:r w:rsidRPr="00560063">
      <w:instrText xml:space="preserve"> DOCPROPERTY</w:instrText>
    </w:r>
    <w:r w:rsidRPr="00560063">
      <w:rPr>
        <w:sz w:val="18"/>
      </w:rPr>
      <w:instrText xml:space="preserve"> "Motionsnummer" *\charformat </w:instrText>
    </w:r>
    <w:r w:rsidRPr="00560063">
      <w:fldChar w:fldCharType="separate"/>
    </w:r>
    <w:r w:rsidRPr="00560063">
      <w:t>A5</w:t>
    </w:r>
    <w:r w:rsidRPr="00560063">
      <w:fldChar w:fldCharType="end"/>
    </w:r>
    <w:r w:rsidRPr="00560063">
      <w:br/>
    </w:r>
    <w:r w:rsidRPr="00560063">
      <w:fldChar w:fldCharType="begin" w:fldLock="1"/>
    </w:r>
    <w:r w:rsidRPr="00560063">
      <w:instrText xml:space="preserve"> DOCPROPERTY</w:instrText>
    </w:r>
    <w:r w:rsidRPr="00560063">
      <w:rPr>
        <w:sz w:val="18"/>
      </w:rPr>
      <w:instrText xml:space="preserve"> "Samling" *\charformat </w:instrText>
    </w:r>
    <w:r w:rsidRPr="00560063">
      <w:fldChar w:fldCharType="end"/>
    </w:r>
    <w:r w:rsidRPr="00560063">
      <w:tab/>
      <w:t xml:space="preserve">pnr: </w:t>
    </w:r>
    <w:r w:rsidRPr="00560063">
      <w:fldChar w:fldCharType="begin" w:fldLock="1"/>
    </w:r>
    <w:r w:rsidRPr="00560063">
      <w:instrText xml:space="preserve"> DOCPROPERTY</w:instrText>
    </w:r>
    <w:r w:rsidRPr="00560063">
      <w:rPr>
        <w:sz w:val="18"/>
      </w:rPr>
      <w:instrText xml:space="preserve"> "Partinummer" *\charformat </w:instrText>
    </w:r>
    <w:r w:rsidRPr="00560063">
      <w:fldChar w:fldCharType="separate"/>
    </w:r>
    <w:r w:rsidRPr="00560063">
      <w:t>V10</w:t>
    </w:r>
    <w:r w:rsidRPr="00560063">
      <w:fldChar w:fldCharType="end"/>
    </w:r>
  </w:p>
  <w:p w:rsidR="00560063" w:rsidRPr="00560063" w:rsidRDefault="00560063">
    <w:pPr>
      <w:pStyle w:val="FSHRub1"/>
    </w:pPr>
    <w:r w:rsidRPr="00560063">
      <w:t>Motion till riksdagen</w:t>
    </w:r>
    <w:r w:rsidRPr="00560063">
      <w:br/>
    </w:r>
    <w:r w:rsidRPr="00560063">
      <w:fldChar w:fldCharType="begin" w:fldLock="1"/>
    </w:r>
    <w:r w:rsidRPr="00560063">
      <w:instrText xml:space="preserve"> DOCPROPERTY "YearUser" *\charformat </w:instrText>
    </w:r>
    <w:r w:rsidRPr="00560063">
      <w:fldChar w:fldCharType="separate"/>
    </w:r>
    <w:r w:rsidRPr="00560063">
      <w:t>2010/11</w:t>
    </w:r>
    <w:r w:rsidRPr="00560063">
      <w:fldChar w:fldCharType="end"/>
    </w:r>
    <w:r w:rsidRPr="00560063">
      <w:t>:</w:t>
    </w:r>
    <w:r w:rsidRPr="00560063">
      <w:fldChar w:fldCharType="begin" w:fldLock="1"/>
    </w:r>
    <w:r w:rsidRPr="00560063">
      <w:instrText xml:space="preserve"> DOCPROPERTY "Motionsnummer" *\charformat </w:instrText>
    </w:r>
    <w:r w:rsidRPr="00560063">
      <w:fldChar w:fldCharType="separate"/>
    </w:r>
    <w:r w:rsidRPr="00560063">
      <w:t>A5</w:t>
    </w:r>
    <w:r w:rsidRPr="00560063">
      <w:fldChar w:fldCharType="end"/>
    </w:r>
  </w:p>
  <w:p w:rsidR="00560063" w:rsidRPr="00560063" w:rsidRDefault="00560063">
    <w:pPr>
      <w:pStyle w:val="FSHNormalS5"/>
    </w:pPr>
    <w:r w:rsidRPr="00560063">
      <w:fldChar w:fldCharType="begin" w:fldLock="1"/>
    </w:r>
    <w:r w:rsidRPr="00560063">
      <w:instrText xml:space="preserve"> DOCPROPERTY "MotionarText" *\charformat </w:instrText>
    </w:r>
    <w:r w:rsidRPr="00560063">
      <w:fldChar w:fldCharType="separate"/>
    </w:r>
    <w:r w:rsidRPr="00560063">
      <w:t>av Josefin Brink m.fl. (V)</w:t>
    </w:r>
    <w:r w:rsidRPr="00560063">
      <w:fldChar w:fldCharType="end"/>
    </w:r>
    <w:r w:rsidRPr="00560063">
      <w:br/>
    </w:r>
    <w:r w:rsidRPr="00560063">
      <w:fldChar w:fldCharType="begin" w:fldLock="1"/>
    </w:r>
    <w:r w:rsidRPr="00560063">
      <w:instrText xml:space="preserve"> DOCPROPERTY "SvarFrasKort" *\charformat </w:instrText>
    </w:r>
    <w:r w:rsidRPr="00560063">
      <w:fldChar w:fldCharType="separate"/>
    </w:r>
    <w:r w:rsidRPr="00560063">
      <w:t>med anledning av prop. 2010/11:42</w:t>
    </w:r>
    <w:r w:rsidRPr="00560063">
      <w:fldChar w:fldCharType="end"/>
    </w:r>
  </w:p>
  <w:p w:rsidR="00560063" w:rsidRPr="00560063" w:rsidRDefault="00560063">
    <w:pPr>
      <w:pStyle w:val="FSHTitel"/>
    </w:pPr>
    <w:r w:rsidRPr="00560063">
      <w:fldChar w:fldCharType="begin" w:fldLock="1"/>
    </w:r>
    <w:r w:rsidRPr="00560063">
      <w:instrText xml:space="preserve"> DOCPROPERTY</w:instrText>
    </w:r>
    <w:r w:rsidRPr="00560063">
      <w:rPr>
        <w:sz w:val="18"/>
      </w:rPr>
      <w:instrText xml:space="preserve"> "RubrikSvar" *\charformat </w:instrText>
    </w:r>
    <w:r w:rsidRPr="00560063">
      <w:fldChar w:fldCharType="separate"/>
    </w:r>
    <w:r w:rsidRPr="00560063">
      <w:t>Borttagande av kravet på samtycke för behandling av vissa personuppgifter i den arbetsmarknadspolitiska verksamheten</w:t>
    </w:r>
    <w:r w:rsidRPr="00560063">
      <w:fldChar w:fldCharType="end"/>
    </w:r>
  </w:p>
  <w:p w:rsidR="00560063" w:rsidRPr="00560063" w:rsidRDefault="00560063">
    <w:pPr>
      <w:pStyle w:val="Normal00"/>
    </w:pPr>
  </w:p>
  <w:p w:rsidR="00560063" w:rsidRPr="00560063" w:rsidRDefault="005600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B849AD"/>
    <w:multiLevelType w:val="hybridMultilevel"/>
    <w:tmpl w:val="2248B038"/>
    <w:lvl w:ilvl="0" w:tplc="47CA5D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8675686">
    <w:abstractNumId w:val="3"/>
  </w:num>
  <w:num w:numId="2" w16cid:durableId="248467834">
    <w:abstractNumId w:val="2"/>
  </w:num>
  <w:num w:numId="3" w16cid:durableId="2130127601">
    <w:abstractNumId w:val="1"/>
  </w:num>
  <w:num w:numId="4" w16cid:durableId="494493840">
    <w:abstractNumId w:val="0"/>
  </w:num>
  <w:num w:numId="5" w16cid:durableId="1035077437">
    <w:abstractNumId w:val="7"/>
  </w:num>
  <w:num w:numId="6" w16cid:durableId="1289438026">
    <w:abstractNumId w:val="6"/>
  </w:num>
  <w:num w:numId="7" w16cid:durableId="615789916">
    <w:abstractNumId w:val="5"/>
  </w:num>
  <w:num w:numId="8" w16cid:durableId="1227760153">
    <w:abstractNumId w:val="4"/>
  </w:num>
  <w:num w:numId="9" w16cid:durableId="1337809677">
    <w:abstractNumId w:val="8"/>
  </w:num>
  <w:num w:numId="10" w16cid:durableId="1048460191">
    <w:abstractNumId w:val="9"/>
  </w:num>
  <w:num w:numId="11" w16cid:durableId="1905873917">
    <w:abstractNumId w:val="10"/>
  </w:num>
  <w:num w:numId="12" w16cid:durableId="1793594586">
    <w:abstractNumId w:val="14"/>
  </w:num>
  <w:num w:numId="13" w16cid:durableId="883905174">
    <w:abstractNumId w:val="16"/>
  </w:num>
  <w:num w:numId="14" w16cid:durableId="248151061">
    <w:abstractNumId w:val="17"/>
  </w:num>
  <w:num w:numId="15" w16cid:durableId="2055689129">
    <w:abstractNumId w:val="12"/>
  </w:num>
  <w:num w:numId="16" w16cid:durableId="1097285338">
    <w:abstractNumId w:val="19"/>
  </w:num>
  <w:num w:numId="17" w16cid:durableId="55515676">
    <w:abstractNumId w:val="18"/>
  </w:num>
  <w:num w:numId="18" w16cid:durableId="1351418214">
    <w:abstractNumId w:val="15"/>
  </w:num>
  <w:num w:numId="19" w16cid:durableId="1605378675">
    <w:abstractNumId w:val="13"/>
  </w:num>
  <w:num w:numId="20" w16cid:durableId="1482042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3E8E9A56-310F-4C36-91B1-43045BD53986},{9757EBE9-5352-471C-B04A-E35C112BD16A},{A91A0519-8886-4C65-9424-5F1F036166D5},{655152DA-9738-498E-8F40-529248027960},{8AB62037-4390-43A4-8774-82C1A5291ED3},{CDE55E54-9331-43CF-956C-25A3AB2FE7A8}"/>
  </w:docVars>
  <w:rsids>
    <w:rsidRoot w:val="00552A94"/>
    <w:rsid w:val="00552A94"/>
    <w:rsid w:val="005600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60DD204-C1C1-4514-8D30-FEE4EFF8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1070</Words>
  <Characters>6649</Characters>
  <Application>Microsoft Office Word</Application>
  <DocSecurity>4</DocSecurity>
  <Lines>118</Lines>
  <Paragraphs>25</Paragraphs>
  <ScaleCrop>false</ScaleCrop>
  <HeadingPairs>
    <vt:vector size="2" baseType="variant">
      <vt:variant>
        <vt:lpstr>Rubrik</vt:lpstr>
      </vt:variant>
      <vt:variant>
        <vt:i4>1</vt:i4>
      </vt:variant>
    </vt:vector>
  </HeadingPairs>
  <TitlesOfParts>
    <vt:vector size="1" baseType="lpstr">
      <vt:lpstr>v010</vt:lpstr>
    </vt:vector>
  </TitlesOfParts>
  <Company>Riksdagen</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v010</dc:title>
  <dc:subject>v010</dc:subject>
  <dc:creator>Riksdagen</dc:creator>
  <cp:keywords>Riksdagen</cp:keywords>
  <dc:description>Versal/gemen i partibeteckning. Gemen i tryck för 0910, versal för 1011 och nyare</dc:description>
  <cp:lastModifiedBy>Lars Brink</cp:lastModifiedBy>
  <cp:revision>2</cp:revision>
  <cp:lastPrinted>2011-01-12T13:57:00Z</cp:lastPrinted>
  <dcterms:created xsi:type="dcterms:W3CDTF">2025-12-18T00:25:00Z</dcterms:created>
  <dcterms:modified xsi:type="dcterms:W3CDTF">2025-12-18T00:25:00Z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mot2000_524_2010-12-15</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2010/11:42 Borttagande av kravet på samtycke för behandling av vissa personuppgifter i den arbetsmarknadspolitiska verksamheten</vt:lpwstr>
  </property>
  <property fmtid="{D5CDD505-2E9C-101B-9397-08002B2CF9AE}" pid="11" name="SvarFrasKort">
    <vt:lpwstr>med anledning av prop. 2010/11:42</vt:lpwstr>
  </property>
  <property fmtid="{D5CDD505-2E9C-101B-9397-08002B2CF9AE}" pid="12" name="Svar">
    <vt:lpwstr>Proposition</vt:lpwstr>
  </property>
  <property fmtid="{D5CDD505-2E9C-101B-9397-08002B2CF9AE}" pid="13" name="SvarNr">
    <vt:lpwstr>2010/11:42</vt:lpwstr>
  </property>
  <property fmtid="{D5CDD505-2E9C-101B-9397-08002B2CF9AE}" pid="14" name="RubrikSvar">
    <vt:lpwstr>Borttagande av kravet på samtycke för behandling av vissa personuppgifter i den arbetsmarknadspolitiska verksamheten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december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20102011000000000118000000100075</vt:lpwstr>
  </property>
  <property fmtid="{D5CDD505-2E9C-101B-9397-08002B2CF9AE}" pid="47" name="datum">
    <vt:lpwstr>101216</vt:lpwstr>
  </property>
  <property fmtid="{D5CDD505-2E9C-101B-9397-08002B2CF9AE}" pid="48" name="avsändar-e-post">
    <vt:lpwstr>maya.ek@riksdagen.se</vt:lpwstr>
  </property>
  <property fmtid="{D5CDD505-2E9C-101B-9397-08002B2CF9AE}" pid="49" name="id">
    <vt:lpwstr>20102011000000000118000000100075</vt:lpwstr>
  </property>
  <property fmtid="{D5CDD505-2E9C-101B-9397-08002B2CF9AE}" pid="50" name="nummer">
    <vt:lpwstr>5</vt:lpwstr>
  </property>
  <property fmtid="{D5CDD505-2E9C-101B-9397-08002B2CF9AE}" pid="51" name="utskottsbeteckning">
    <vt:lpwstr>A</vt:lpwstr>
  </property>
  <property fmtid="{D5CDD505-2E9C-101B-9397-08002B2CF9AE}" pid="52" name="GlobalUID">
    <vt:lpwstr>{4F2498D1-9605-40BB-A284-44FA00E2F984}</vt:lpwstr>
  </property>
  <property fmtid="{D5CDD505-2E9C-101B-9397-08002B2CF9AE}" pid="53" name="Överföringar">
    <vt:i4>0</vt:i4>
  </property>
  <property fmtid="{D5CDD505-2E9C-101B-9397-08002B2CF9AE}" pid="54" name="Checksum">
    <vt:lpwstr>*1019399076342*</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110112 15:03:11.788</vt:lpwstr>
  </property>
  <property fmtid="{D5CDD505-2E9C-101B-9397-08002B2CF9AE}" pid="58" name="urixGuid">
    <vt:lpwstr>{B37DE8F9-9803-4142-AEF9-AA74695BE18D}</vt:lpwstr>
  </property>
</Properties>
</file>