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95B" w:rsidRPr="0005295B" w:rsidRDefault="0005295B">
      <w:pPr>
        <w:pStyle w:val="Datum"/>
      </w:pPr>
      <w:r w:rsidRPr="0005295B">
        <w:fldChar w:fldCharType="begin" w:fldLock="1"/>
      </w:r>
      <w:r w:rsidRPr="0005295B">
        <w:instrText xml:space="preserve"> DOCPROPERTY "DocumentDate" </w:instrText>
      </w:r>
      <w:r w:rsidRPr="0005295B">
        <w:fldChar w:fldCharType="separate"/>
      </w:r>
      <w:r w:rsidRPr="0005295B">
        <w:t>Onsdagen den 2 juni 2010</w:t>
      </w:r>
      <w:r w:rsidRPr="0005295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52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5295B" w:rsidRPr="0005295B" w:rsidRDefault="0005295B">
            <w:pPr>
              <w:pStyle w:val="Plenum"/>
              <w:tabs>
                <w:tab w:val="clear" w:pos="1418"/>
              </w:tabs>
            </w:pPr>
            <w:r w:rsidRPr="0005295B">
              <w:t>Kl.</w:t>
            </w:r>
          </w:p>
        </w:tc>
        <w:tc>
          <w:tcPr>
            <w:tcW w:w="851" w:type="dxa"/>
          </w:tcPr>
          <w:p w:rsidR="0005295B" w:rsidRPr="0005295B" w:rsidRDefault="0005295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5295B">
              <w:t>09.00</w:t>
            </w:r>
          </w:p>
        </w:tc>
        <w:tc>
          <w:tcPr>
            <w:tcW w:w="397" w:type="dxa"/>
          </w:tcPr>
          <w:p w:rsidR="0005295B" w:rsidRPr="0005295B" w:rsidRDefault="0005295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5295B" w:rsidRPr="0005295B" w:rsidRDefault="0005295B">
            <w:pPr>
              <w:pStyle w:val="Plenum"/>
              <w:tabs>
                <w:tab w:val="clear" w:pos="1418"/>
              </w:tabs>
              <w:ind w:right="1"/>
            </w:pPr>
            <w:r w:rsidRPr="0005295B">
              <w:t>Arbetsplenum</w:t>
            </w:r>
          </w:p>
        </w:tc>
      </w:tr>
      <w:tr w:rsidR="00000000" w:rsidRPr="00052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5295B" w:rsidRPr="0005295B" w:rsidRDefault="0005295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5295B" w:rsidRPr="0005295B" w:rsidRDefault="0005295B">
            <w:pPr>
              <w:pStyle w:val="Plenum"/>
              <w:tabs>
                <w:tab w:val="clear" w:pos="1418"/>
              </w:tabs>
              <w:jc w:val="right"/>
            </w:pPr>
            <w:r w:rsidRPr="0005295B">
              <w:t>16.00</w:t>
            </w:r>
          </w:p>
        </w:tc>
        <w:tc>
          <w:tcPr>
            <w:tcW w:w="397" w:type="dxa"/>
          </w:tcPr>
          <w:p w:rsidR="0005295B" w:rsidRPr="0005295B" w:rsidRDefault="0005295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5295B" w:rsidRPr="0005295B" w:rsidRDefault="0005295B">
            <w:pPr>
              <w:pStyle w:val="Plenum"/>
              <w:tabs>
                <w:tab w:val="clear" w:pos="1418"/>
              </w:tabs>
              <w:ind w:right="1"/>
            </w:pPr>
            <w:r w:rsidRPr="0005295B">
              <w:t>Votering</w:t>
            </w:r>
          </w:p>
        </w:tc>
      </w:tr>
    </w:tbl>
    <w:p w:rsidR="0005295B" w:rsidRPr="0005295B" w:rsidRDefault="0005295B">
      <w:pPr>
        <w:pStyle w:val="StreckLngt"/>
      </w:pPr>
      <w:r w:rsidRPr="0005295B">
        <w:tab/>
      </w:r>
    </w:p>
    <w:p w:rsidR="0005295B" w:rsidRPr="0005295B" w:rsidRDefault="0005295B">
      <w:pPr>
        <w:pStyle w:val="Blankrad"/>
      </w:pPr>
      <w:r w:rsidRPr="0005295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5295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5295B" w:rsidRPr="0005295B" w:rsidRDefault="0005295B">
            <w:r w:rsidRPr="0005295B">
              <w:t>Nr</w:t>
            </w:r>
          </w:p>
        </w:tc>
        <w:tc>
          <w:tcPr>
            <w:tcW w:w="5670" w:type="dxa"/>
          </w:tcPr>
          <w:p w:rsidR="0005295B" w:rsidRPr="0005295B" w:rsidRDefault="0005295B">
            <w:bookmarkStart w:id="1" w:name="ÄrendeNrRubrik"/>
            <w:bookmarkEnd w:id="1"/>
          </w:p>
        </w:tc>
        <w:tc>
          <w:tcPr>
            <w:tcW w:w="1247" w:type="dxa"/>
          </w:tcPr>
          <w:p w:rsidR="0005295B" w:rsidRPr="0005295B" w:rsidRDefault="0005295B">
            <w:r w:rsidRPr="0005295B">
              <w:t>Anmäld tid (min.)</w:t>
            </w:r>
          </w:p>
        </w:tc>
        <w:tc>
          <w:tcPr>
            <w:tcW w:w="1474" w:type="dxa"/>
          </w:tcPr>
          <w:p w:rsidR="0005295B" w:rsidRPr="0005295B" w:rsidRDefault="0005295B">
            <w:r w:rsidRPr="0005295B">
              <w:t>Ackumulerad tid</w:t>
            </w:r>
          </w:p>
        </w:tc>
      </w:tr>
      <w:tr w:rsidR="00000000" w:rsidRPr="0005295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4" w:type="dxa"/>
          </w:tcPr>
          <w:p w:rsidR="0005295B" w:rsidRPr="0005295B" w:rsidRDefault="0005295B"/>
        </w:tc>
        <w:tc>
          <w:tcPr>
            <w:tcW w:w="5670" w:type="dxa"/>
          </w:tcPr>
          <w:p w:rsidR="0005295B" w:rsidRPr="0005295B" w:rsidRDefault="000529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7" w:type="dxa"/>
          </w:tcPr>
          <w:p w:rsidR="0005295B" w:rsidRPr="0005295B" w:rsidRDefault="0005295B"/>
        </w:tc>
        <w:tc>
          <w:tcPr>
            <w:tcW w:w="1474" w:type="dxa"/>
          </w:tcPr>
          <w:p w:rsidR="0005295B" w:rsidRPr="0005295B" w:rsidRDefault="0005295B"/>
        </w:tc>
      </w:tr>
      <w:tr w:rsidR="00000000" w:rsidRPr="0005295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5295B" w:rsidRPr="0005295B" w:rsidRDefault="0005295B"/>
        </w:tc>
        <w:tc>
          <w:tcPr>
            <w:tcW w:w="5670" w:type="dxa"/>
          </w:tcPr>
          <w:p w:rsidR="0005295B" w:rsidRPr="0005295B" w:rsidRDefault="0005295B">
            <w:pPr>
              <w:rPr>
                <w:rFonts w:ascii="Arial" w:hAnsi="Arial" w:cs="Arial"/>
                <w:b/>
                <w:i/>
              </w:rPr>
            </w:pPr>
            <w:r w:rsidRPr="0005295B">
              <w:rPr>
                <w:rFonts w:ascii="Arial" w:hAnsi="Arial" w:cs="Arial"/>
                <w:b/>
                <w:i/>
              </w:rPr>
              <w:t>Gemensam debatt FiU33 och FiU22</w:t>
            </w:r>
          </w:p>
        </w:tc>
        <w:tc>
          <w:tcPr>
            <w:tcW w:w="1247" w:type="dxa"/>
          </w:tcPr>
          <w:p w:rsidR="0005295B" w:rsidRPr="0005295B" w:rsidRDefault="0005295B"/>
        </w:tc>
        <w:tc>
          <w:tcPr>
            <w:tcW w:w="1474" w:type="dxa"/>
          </w:tcPr>
          <w:p w:rsidR="0005295B" w:rsidRPr="0005295B" w:rsidRDefault="0005295B"/>
        </w:tc>
      </w:tr>
    </w:tbl>
    <w:p w:rsidR="0005295B" w:rsidRPr="0005295B" w:rsidRDefault="0005295B">
      <w:pPr>
        <w:pStyle w:val="Blankrad"/>
      </w:pPr>
      <w:r w:rsidRPr="0005295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rendenr"/>
            </w:pPr>
            <w:r w:rsidRPr="0005295B">
              <w:t>31</w:t>
            </w:r>
          </w:p>
        </w:tc>
        <w:tc>
          <w:tcPr>
            <w:tcW w:w="5670" w:type="dxa"/>
            <w:gridSpan w:val="2"/>
          </w:tcPr>
          <w:p w:rsidR="0005295B" w:rsidRPr="0005295B" w:rsidRDefault="0005295B">
            <w:pPr>
              <w:pStyle w:val="renderubrik"/>
            </w:pPr>
            <w:r w:rsidRPr="0005295B">
              <w:t>Finansutskottets betänkande FiU33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5295B" w:rsidRPr="0005295B" w:rsidRDefault="0005295B">
            <w:pPr>
              <w:pStyle w:val="Underrubrik"/>
            </w:pPr>
            <w:r w:rsidRPr="0005295B">
              <w:t>Upphandling från statliga och kommunala företag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Jacob Johnson (v)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Jörgen Hellman (s)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Ann-Charlotte Hammar Johnsson (m)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Mats Pertoft (mp)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5216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1247" w:type="dxa"/>
          </w:tcPr>
          <w:p w:rsidR="0005295B" w:rsidRPr="0005295B" w:rsidRDefault="0005295B">
            <w:pPr>
              <w:pStyle w:val="Summalinje"/>
            </w:pPr>
            <w:r w:rsidRPr="0005295B">
              <w:t>____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Summalinje"/>
            </w:pPr>
            <w:r w:rsidRPr="0005295B">
              <w:t>____</w:t>
            </w: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  <w:r w:rsidRPr="0005295B">
              <w:t xml:space="preserve"> </w:t>
            </w:r>
          </w:p>
        </w:tc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5216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1247" w:type="dxa"/>
          </w:tcPr>
          <w:p w:rsidR="0005295B" w:rsidRPr="0005295B" w:rsidRDefault="0005295B">
            <w:pPr>
              <w:pStyle w:val="TalartidSumma"/>
            </w:pPr>
            <w:r w:rsidRPr="0005295B">
              <w:t>0.32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TalartidAckumulerad"/>
            </w:pPr>
            <w:r w:rsidRPr="0005295B">
              <w:t>0.32</w:t>
            </w:r>
          </w:p>
        </w:tc>
      </w:tr>
    </w:tbl>
    <w:p w:rsidR="0005295B" w:rsidRPr="0005295B" w:rsidRDefault="0005295B">
      <w:pPr>
        <w:pStyle w:val="Blankrad"/>
      </w:pPr>
      <w:r w:rsidRPr="0005295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rendenr"/>
            </w:pPr>
            <w:r w:rsidRPr="0005295B">
              <w:t>32</w:t>
            </w:r>
          </w:p>
        </w:tc>
        <w:tc>
          <w:tcPr>
            <w:tcW w:w="5670" w:type="dxa"/>
          </w:tcPr>
          <w:p w:rsidR="0005295B" w:rsidRPr="0005295B" w:rsidRDefault="0005295B">
            <w:pPr>
              <w:pStyle w:val="renderubrik"/>
            </w:pPr>
            <w:r w:rsidRPr="0005295B">
              <w:t>Finansutskottets betänkande FiU22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5295B" w:rsidRPr="0005295B" w:rsidRDefault="0005295B">
            <w:pPr>
              <w:pStyle w:val="Underrubrik"/>
            </w:pPr>
            <w:r w:rsidRPr="0005295B">
              <w:t>Nya rättsmedel m.m. på upphandlingsområdet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</w:tbl>
    <w:p w:rsidR="0005295B" w:rsidRPr="0005295B" w:rsidRDefault="0005295B">
      <w:pPr>
        <w:pStyle w:val="Blankrad"/>
      </w:pPr>
      <w:r w:rsidRPr="0005295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rendenr"/>
            </w:pPr>
            <w:r w:rsidRPr="0005295B">
              <w:t>33</w:t>
            </w:r>
          </w:p>
        </w:tc>
        <w:tc>
          <w:tcPr>
            <w:tcW w:w="5670" w:type="dxa"/>
          </w:tcPr>
          <w:p w:rsidR="0005295B" w:rsidRPr="0005295B" w:rsidRDefault="0005295B">
            <w:pPr>
              <w:pStyle w:val="renderubrik"/>
            </w:pPr>
            <w:r w:rsidRPr="0005295B">
              <w:t>Finansutskottets betänkande FiU27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5295B" w:rsidRPr="0005295B" w:rsidRDefault="0005295B">
            <w:pPr>
              <w:pStyle w:val="Underrubrik"/>
            </w:pPr>
            <w:r w:rsidRPr="0005295B">
              <w:t>Riksrevisionens årsredovisning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</w:tbl>
    <w:p w:rsidR="0005295B" w:rsidRPr="0005295B" w:rsidRDefault="0005295B">
      <w:pPr>
        <w:pStyle w:val="Blankrad"/>
      </w:pPr>
      <w:r w:rsidRPr="0005295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rendenr"/>
            </w:pPr>
            <w:r w:rsidRPr="0005295B">
              <w:t>34</w:t>
            </w:r>
          </w:p>
        </w:tc>
        <w:tc>
          <w:tcPr>
            <w:tcW w:w="5670" w:type="dxa"/>
          </w:tcPr>
          <w:p w:rsidR="0005295B" w:rsidRPr="0005295B" w:rsidRDefault="0005295B">
            <w:pPr>
              <w:pStyle w:val="renderubrik"/>
            </w:pPr>
            <w:r w:rsidRPr="0005295B">
              <w:t>Finansutskottets betänkande FiU28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5295B" w:rsidRPr="0005295B" w:rsidRDefault="0005295B">
            <w:pPr>
              <w:pStyle w:val="Underrubrik"/>
            </w:pPr>
            <w:r w:rsidRPr="0005295B">
              <w:t>Lag om ändring i lagen (1988:1385) om Sveriges riksbank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</w:tbl>
    <w:p w:rsidR="0005295B" w:rsidRPr="0005295B" w:rsidRDefault="0005295B">
      <w:pPr>
        <w:pStyle w:val="Blankrad"/>
      </w:pPr>
      <w:r w:rsidRPr="0005295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rendenr"/>
              <w:pageBreakBefore/>
            </w:pPr>
            <w:r w:rsidRPr="0005295B">
              <w:lastRenderedPageBreak/>
              <w:t>35</w:t>
            </w:r>
          </w:p>
        </w:tc>
        <w:tc>
          <w:tcPr>
            <w:tcW w:w="5670" w:type="dxa"/>
            <w:gridSpan w:val="2"/>
          </w:tcPr>
          <w:p w:rsidR="0005295B" w:rsidRPr="0005295B" w:rsidRDefault="0005295B">
            <w:pPr>
              <w:pStyle w:val="renderubrik"/>
              <w:pageBreakBefore/>
            </w:pPr>
            <w:r w:rsidRPr="0005295B">
              <w:t>Finansutskottets betänkande FiU38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5295B" w:rsidRPr="0005295B" w:rsidRDefault="0005295B">
            <w:pPr>
              <w:pStyle w:val="Underrubrik"/>
            </w:pPr>
            <w:r w:rsidRPr="0005295B">
              <w:t>Offentlig förvaltning för demokrati, delaktighet och tillväxt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Agneta Gille (s)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10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Mats Pertoft (mp)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10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Stefan Attefall (kd)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Göran Pettersson (m)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Roger Tiefensee (c)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Nina Lundström (fp)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5216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1247" w:type="dxa"/>
          </w:tcPr>
          <w:p w:rsidR="0005295B" w:rsidRPr="0005295B" w:rsidRDefault="0005295B">
            <w:pPr>
              <w:pStyle w:val="Summalinje"/>
            </w:pPr>
            <w:r w:rsidRPr="0005295B">
              <w:t>____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Summalinje"/>
            </w:pPr>
            <w:r w:rsidRPr="0005295B">
              <w:t>____</w:t>
            </w: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  <w:r w:rsidRPr="0005295B">
              <w:t xml:space="preserve"> </w:t>
            </w:r>
          </w:p>
        </w:tc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5216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1247" w:type="dxa"/>
          </w:tcPr>
          <w:p w:rsidR="0005295B" w:rsidRPr="0005295B" w:rsidRDefault="0005295B">
            <w:pPr>
              <w:pStyle w:val="TalartidSumma"/>
            </w:pPr>
            <w:r w:rsidRPr="0005295B">
              <w:t>0.52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TalartidAckumulerad"/>
            </w:pPr>
            <w:r w:rsidRPr="0005295B">
              <w:t>1.24</w:t>
            </w:r>
          </w:p>
        </w:tc>
      </w:tr>
    </w:tbl>
    <w:p w:rsidR="0005295B" w:rsidRPr="0005295B" w:rsidRDefault="0005295B">
      <w:pPr>
        <w:pStyle w:val="Blankrad"/>
      </w:pPr>
      <w:r w:rsidRPr="0005295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rendenr"/>
            </w:pPr>
            <w:r w:rsidRPr="0005295B">
              <w:t>36</w:t>
            </w:r>
          </w:p>
        </w:tc>
        <w:tc>
          <w:tcPr>
            <w:tcW w:w="5670" w:type="dxa"/>
            <w:gridSpan w:val="2"/>
          </w:tcPr>
          <w:p w:rsidR="0005295B" w:rsidRPr="0005295B" w:rsidRDefault="0005295B">
            <w:pPr>
              <w:pStyle w:val="renderubrik"/>
            </w:pPr>
            <w:r w:rsidRPr="0005295B">
              <w:t>Justitieutskottets betänkande JuU25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5295B" w:rsidRPr="0005295B" w:rsidRDefault="0005295B">
            <w:pPr>
              <w:pStyle w:val="Underrubrik"/>
            </w:pPr>
            <w:r w:rsidRPr="0005295B">
              <w:t>Barn under 15 år som misstänks för brott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Kerstin Haglö (s)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15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Lena Olsson (v)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10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Johan Pehrson (fp)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15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Helena Bouveng (m)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12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Inger Davidson (kd)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12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Johan Linander (c)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5216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1247" w:type="dxa"/>
          </w:tcPr>
          <w:p w:rsidR="0005295B" w:rsidRPr="0005295B" w:rsidRDefault="0005295B">
            <w:pPr>
              <w:pStyle w:val="Summalinje"/>
            </w:pPr>
            <w:r w:rsidRPr="0005295B">
              <w:t>____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Summalinje"/>
            </w:pPr>
            <w:r w:rsidRPr="0005295B">
              <w:t>____</w:t>
            </w: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  <w:r w:rsidRPr="0005295B">
              <w:t xml:space="preserve"> </w:t>
            </w:r>
          </w:p>
        </w:tc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5216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1247" w:type="dxa"/>
          </w:tcPr>
          <w:p w:rsidR="0005295B" w:rsidRPr="0005295B" w:rsidRDefault="0005295B">
            <w:pPr>
              <w:pStyle w:val="TalartidSumma"/>
            </w:pPr>
            <w:r w:rsidRPr="0005295B">
              <w:t>1.12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TalartidAckumulerad"/>
            </w:pPr>
            <w:r w:rsidRPr="0005295B">
              <w:t>2.36</w:t>
            </w:r>
          </w:p>
        </w:tc>
      </w:tr>
    </w:tbl>
    <w:p w:rsidR="0005295B" w:rsidRPr="0005295B" w:rsidRDefault="0005295B">
      <w:pPr>
        <w:pStyle w:val="Blankrad"/>
      </w:pPr>
      <w:r w:rsidRPr="0005295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rendenr"/>
            </w:pPr>
            <w:r w:rsidRPr="0005295B">
              <w:t>37</w:t>
            </w:r>
          </w:p>
        </w:tc>
        <w:tc>
          <w:tcPr>
            <w:tcW w:w="5670" w:type="dxa"/>
            <w:gridSpan w:val="2"/>
          </w:tcPr>
          <w:p w:rsidR="0005295B" w:rsidRPr="0005295B" w:rsidRDefault="0005295B">
            <w:pPr>
              <w:pStyle w:val="renderubrik"/>
            </w:pPr>
            <w:r w:rsidRPr="0005295B">
              <w:t>Justitieutskottets betänkande JuU21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5295B" w:rsidRPr="0005295B" w:rsidRDefault="0005295B">
            <w:pPr>
              <w:pStyle w:val="Underrubrik"/>
            </w:pPr>
            <w:r w:rsidRPr="0005295B">
              <w:t>En ny fängelse- och häkteslagstiftning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Christer Adelsbo (s)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10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Lena Olsson (v)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Krister Hammarbergh (m)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12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Johan Linander (c)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Johan Pehrson (fp)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10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Kjell Eldensjö (kd)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10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Alice Åström (v)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5216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1247" w:type="dxa"/>
          </w:tcPr>
          <w:p w:rsidR="0005295B" w:rsidRPr="0005295B" w:rsidRDefault="0005295B">
            <w:pPr>
              <w:pStyle w:val="Summalinje"/>
            </w:pPr>
            <w:r w:rsidRPr="0005295B">
              <w:t>____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Summalinje"/>
            </w:pPr>
            <w:r w:rsidRPr="0005295B">
              <w:t>____</w:t>
            </w: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  <w:r w:rsidRPr="0005295B">
              <w:t xml:space="preserve"> </w:t>
            </w:r>
          </w:p>
        </w:tc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5216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1247" w:type="dxa"/>
          </w:tcPr>
          <w:p w:rsidR="0005295B" w:rsidRPr="0005295B" w:rsidRDefault="0005295B">
            <w:pPr>
              <w:pStyle w:val="TalartidSumma"/>
            </w:pPr>
            <w:r w:rsidRPr="0005295B">
              <w:t>1.06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TalartidAckumulerad"/>
            </w:pPr>
            <w:r w:rsidRPr="0005295B">
              <w:t>3.42</w:t>
            </w:r>
          </w:p>
        </w:tc>
      </w:tr>
    </w:tbl>
    <w:p w:rsidR="0005295B" w:rsidRPr="0005295B" w:rsidRDefault="0005295B">
      <w:pPr>
        <w:pStyle w:val="Blankrad"/>
      </w:pPr>
      <w:r w:rsidRPr="0005295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rendenr"/>
            </w:pPr>
            <w:r w:rsidRPr="0005295B">
              <w:t>38</w:t>
            </w:r>
          </w:p>
        </w:tc>
        <w:tc>
          <w:tcPr>
            <w:tcW w:w="5670" w:type="dxa"/>
            <w:gridSpan w:val="2"/>
          </w:tcPr>
          <w:p w:rsidR="0005295B" w:rsidRPr="0005295B" w:rsidRDefault="0005295B">
            <w:pPr>
              <w:pStyle w:val="renderubrik"/>
            </w:pPr>
            <w:r w:rsidRPr="0005295B">
              <w:t>Utrikesutskottets betänkande UU10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5295B" w:rsidRPr="0005295B" w:rsidRDefault="0005295B">
            <w:pPr>
              <w:pStyle w:val="Underrubrik"/>
            </w:pPr>
            <w:r w:rsidRPr="0005295B">
              <w:t>Verksamheten i Europeiska unionen under 2009, inklusive det svenska ordförandeskapet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Magdalena Streijffert (s)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Max Andersson (mp)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Walburga Habsburg Douglas (m)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Kerstin Lundgren (c)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Gunnar Andrén (fp)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Holger Gustafsson (kd)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Statsrådet Birgitta Ohlsson (fp)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10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Jacob Johnson (v)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6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Anna Kinberg Batra (m)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5216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1247" w:type="dxa"/>
          </w:tcPr>
          <w:p w:rsidR="0005295B" w:rsidRPr="0005295B" w:rsidRDefault="0005295B">
            <w:pPr>
              <w:pStyle w:val="Summalinje"/>
            </w:pPr>
            <w:r w:rsidRPr="0005295B">
              <w:t>____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Summalinje"/>
            </w:pPr>
            <w:r w:rsidRPr="0005295B">
              <w:t>____</w:t>
            </w: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  <w:r w:rsidRPr="0005295B">
              <w:t xml:space="preserve"> </w:t>
            </w:r>
          </w:p>
        </w:tc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5216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1247" w:type="dxa"/>
          </w:tcPr>
          <w:p w:rsidR="0005295B" w:rsidRPr="0005295B" w:rsidRDefault="0005295B">
            <w:pPr>
              <w:pStyle w:val="TalartidSumma"/>
            </w:pPr>
            <w:r w:rsidRPr="0005295B">
              <w:t>1.12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TalartidAckumulerad"/>
            </w:pPr>
            <w:r w:rsidRPr="0005295B">
              <w:t>4.54</w:t>
            </w:r>
          </w:p>
        </w:tc>
      </w:tr>
    </w:tbl>
    <w:p w:rsidR="0005295B" w:rsidRPr="0005295B" w:rsidRDefault="0005295B">
      <w:pPr>
        <w:pStyle w:val="Blankrad"/>
      </w:pPr>
      <w:r w:rsidRPr="0005295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rendenr"/>
            </w:pPr>
            <w:r w:rsidRPr="0005295B">
              <w:t>39</w:t>
            </w:r>
          </w:p>
        </w:tc>
        <w:tc>
          <w:tcPr>
            <w:tcW w:w="5670" w:type="dxa"/>
            <w:gridSpan w:val="2"/>
          </w:tcPr>
          <w:p w:rsidR="0005295B" w:rsidRPr="0005295B" w:rsidRDefault="0005295B">
            <w:pPr>
              <w:pStyle w:val="renderubrik"/>
            </w:pPr>
            <w:r w:rsidRPr="0005295B">
              <w:t>Utbildningsutskottets betänkande UbU20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5295B" w:rsidRPr="0005295B" w:rsidRDefault="0005295B">
            <w:pPr>
              <w:pStyle w:val="Underrubrik"/>
            </w:pPr>
            <w:r w:rsidRPr="0005295B">
              <w:t>Fokus på kunskap – kvalitet i den högre utbildningen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Mikael Damberg (s)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Amineh Kakabaveh (v)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10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Lage Rahm (mp)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Betty Malmberg (m)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Ulrika Carlsson i Skövde (c)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Ulf Nilsson (fp)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Yvonne Andersson (kd)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Statsrådet Tobias Krantz (fp)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10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Björn von Sydow (s)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8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5216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1247" w:type="dxa"/>
          </w:tcPr>
          <w:p w:rsidR="0005295B" w:rsidRPr="0005295B" w:rsidRDefault="0005295B">
            <w:pPr>
              <w:pStyle w:val="Summalinje"/>
            </w:pPr>
            <w:r w:rsidRPr="0005295B">
              <w:t>____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Summalinje"/>
            </w:pPr>
            <w:r w:rsidRPr="0005295B">
              <w:t>____</w:t>
            </w: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  <w:r w:rsidRPr="0005295B">
              <w:t xml:space="preserve"> </w:t>
            </w:r>
          </w:p>
        </w:tc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5216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1247" w:type="dxa"/>
          </w:tcPr>
          <w:p w:rsidR="0005295B" w:rsidRPr="0005295B" w:rsidRDefault="0005295B">
            <w:pPr>
              <w:pStyle w:val="TalartidSumma"/>
            </w:pPr>
            <w:r w:rsidRPr="0005295B">
              <w:t>1.16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TalartidAckumulerad"/>
            </w:pPr>
            <w:r w:rsidRPr="0005295B">
              <w:t>6.10</w:t>
            </w:r>
          </w:p>
        </w:tc>
      </w:tr>
    </w:tbl>
    <w:p w:rsidR="0005295B" w:rsidRPr="0005295B" w:rsidRDefault="0005295B">
      <w:pPr>
        <w:pStyle w:val="Blankrad"/>
      </w:pPr>
      <w:r w:rsidRPr="0005295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rendenr"/>
            </w:pPr>
            <w:r w:rsidRPr="0005295B">
              <w:t>40</w:t>
            </w:r>
          </w:p>
        </w:tc>
        <w:tc>
          <w:tcPr>
            <w:tcW w:w="5670" w:type="dxa"/>
            <w:gridSpan w:val="2"/>
          </w:tcPr>
          <w:p w:rsidR="0005295B" w:rsidRPr="0005295B" w:rsidRDefault="0005295B">
            <w:pPr>
              <w:pStyle w:val="renderubrik"/>
            </w:pPr>
            <w:r w:rsidRPr="0005295B">
              <w:t xml:space="preserve">Utbildningsutskottets betänkande </w:t>
            </w:r>
            <w:bookmarkStart w:id="2" w:name="BetänkandeNr"/>
            <w:bookmarkEnd w:id="2"/>
            <w:r w:rsidRPr="0005295B">
              <w:t>UbU22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5295B" w:rsidRPr="0005295B" w:rsidRDefault="0005295B">
            <w:pPr>
              <w:pStyle w:val="Underrubrik"/>
            </w:pPr>
            <w:bookmarkStart w:id="3" w:name="Ärenderubrik"/>
            <w:bookmarkEnd w:id="3"/>
            <w:r w:rsidRPr="0005295B">
              <w:t>Bidragsvillkor för fristående verksamheter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  <w:tabs>
                <w:tab w:val="clear" w:pos="6804"/>
              </w:tabs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Marie Granlund (s)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5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Sofia Larsen (c)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6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Patrik Forslund (m)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6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5295B" w:rsidRPr="0005295B" w:rsidRDefault="0005295B">
            <w:r w:rsidRPr="0005295B">
              <w:t>Gunilla Tjernberg (kd)</w:t>
            </w:r>
          </w:p>
        </w:tc>
        <w:tc>
          <w:tcPr>
            <w:tcW w:w="1247" w:type="dxa"/>
          </w:tcPr>
          <w:p w:rsidR="0005295B" w:rsidRPr="0005295B" w:rsidRDefault="0005295B">
            <w:pPr>
              <w:pStyle w:val="Talartid"/>
            </w:pPr>
            <w:r w:rsidRPr="0005295B">
              <w:t>6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IngenText"/>
            </w:pP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5216" w:type="dxa"/>
          </w:tcPr>
          <w:p w:rsidR="0005295B" w:rsidRPr="0005295B" w:rsidRDefault="0005295B">
            <w:pPr>
              <w:pStyle w:val="Summalinje"/>
            </w:pPr>
          </w:p>
        </w:tc>
        <w:tc>
          <w:tcPr>
            <w:tcW w:w="1247" w:type="dxa"/>
          </w:tcPr>
          <w:p w:rsidR="0005295B" w:rsidRPr="0005295B" w:rsidRDefault="0005295B">
            <w:pPr>
              <w:pStyle w:val="Summalinje"/>
            </w:pPr>
            <w:r w:rsidRPr="0005295B">
              <w:t>____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Summalinje"/>
            </w:pPr>
            <w:r w:rsidRPr="0005295B">
              <w:t>____</w:t>
            </w:r>
          </w:p>
        </w:tc>
      </w:tr>
      <w:tr w:rsidR="00000000" w:rsidRPr="00052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  <w:r w:rsidRPr="0005295B">
              <w:t xml:space="preserve"> </w:t>
            </w:r>
          </w:p>
        </w:tc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5216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1247" w:type="dxa"/>
          </w:tcPr>
          <w:p w:rsidR="0005295B" w:rsidRPr="0005295B" w:rsidRDefault="0005295B">
            <w:pPr>
              <w:pStyle w:val="TalartidSumma"/>
            </w:pPr>
            <w:r w:rsidRPr="0005295B">
              <w:t>0.23</w:t>
            </w:r>
          </w:p>
        </w:tc>
        <w:tc>
          <w:tcPr>
            <w:tcW w:w="1489" w:type="dxa"/>
          </w:tcPr>
          <w:p w:rsidR="0005295B" w:rsidRPr="0005295B" w:rsidRDefault="0005295B">
            <w:pPr>
              <w:pStyle w:val="TalartidAckumulerad"/>
            </w:pPr>
            <w:r w:rsidRPr="0005295B">
              <w:t>6.33</w:t>
            </w:r>
          </w:p>
        </w:tc>
      </w:tr>
    </w:tbl>
    <w:p w:rsidR="0005295B" w:rsidRPr="0005295B" w:rsidRDefault="0005295B">
      <w:pPr>
        <w:pStyle w:val="Blankrad"/>
      </w:pPr>
      <w:r w:rsidRPr="0005295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52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454" w:type="dxa"/>
          </w:tcPr>
          <w:p w:rsidR="0005295B" w:rsidRPr="0005295B" w:rsidRDefault="0005295B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2268" w:type="dxa"/>
          </w:tcPr>
          <w:p w:rsidR="0005295B" w:rsidRPr="0005295B" w:rsidRDefault="0005295B">
            <w:pPr>
              <w:pStyle w:val="TalartidTotalText"/>
            </w:pPr>
            <w:r w:rsidRPr="0005295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5295B" w:rsidRPr="0005295B" w:rsidRDefault="0005295B">
            <w:pPr>
              <w:pStyle w:val="TalartidTotal"/>
            </w:pPr>
            <w:r w:rsidRPr="0005295B">
              <w:t>6 tim. 33 min.</w:t>
            </w:r>
          </w:p>
        </w:tc>
      </w:tr>
      <w:tr w:rsidR="00000000" w:rsidRPr="0005295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5295B" w:rsidRPr="0005295B" w:rsidRDefault="0005295B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5295B" w:rsidRPr="0005295B" w:rsidRDefault="0005295B"/>
          <w:p w:rsidR="0005295B" w:rsidRPr="0005295B" w:rsidRDefault="0005295B">
            <w:pPr>
              <w:pStyle w:val="Mittstreck"/>
            </w:pPr>
            <w:r w:rsidRPr="0005295B">
              <w:tab/>
            </w:r>
            <w:r w:rsidRPr="0005295B">
              <w:tab/>
            </w:r>
          </w:p>
        </w:tc>
      </w:tr>
    </w:tbl>
    <w:p w:rsidR="0005295B" w:rsidRPr="0005295B" w:rsidRDefault="0005295B">
      <w:pPr>
        <w:pStyle w:val="Blankrad"/>
      </w:pPr>
      <w:r w:rsidRPr="0005295B">
        <w:t xml:space="preserve">     </w:t>
      </w:r>
    </w:p>
    <w:sectPr w:rsidR="00000000" w:rsidRPr="0005295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295B" w:rsidRPr="0005295B" w:rsidRDefault="0005295B">
      <w:r w:rsidRPr="0005295B">
        <w:separator/>
      </w:r>
    </w:p>
  </w:endnote>
  <w:endnote w:type="continuationSeparator" w:id="0">
    <w:p w:rsidR="0005295B" w:rsidRPr="0005295B" w:rsidRDefault="0005295B">
      <w:r w:rsidRPr="000529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95B" w:rsidRPr="0005295B" w:rsidRDefault="0005295B">
    <w:pPr>
      <w:pStyle w:val="Sidhuvud"/>
      <w:jc w:val="center"/>
    </w:pPr>
    <w:r w:rsidRPr="0005295B">
      <w:fldChar w:fldCharType="begin" w:fldLock="1"/>
    </w:r>
    <w:r w:rsidRPr="0005295B">
      <w:instrText xml:space="preserve"> PAGE </w:instrText>
    </w:r>
    <w:r w:rsidRPr="0005295B">
      <w:fldChar w:fldCharType="separate"/>
    </w:r>
    <w:r w:rsidRPr="0005295B">
      <w:t>2</w:t>
    </w:r>
    <w:r w:rsidRPr="0005295B">
      <w:fldChar w:fldCharType="end"/>
    </w:r>
    <w:r w:rsidRPr="0005295B">
      <w:t xml:space="preserve"> (</w:t>
    </w:r>
    <w:r w:rsidRPr="0005295B">
      <w:fldChar w:fldCharType="begin" w:fldLock="1"/>
    </w:r>
    <w:r w:rsidRPr="0005295B">
      <w:instrText xml:space="preserve"> NUMPAGES </w:instrText>
    </w:r>
    <w:r w:rsidRPr="0005295B">
      <w:fldChar w:fldCharType="separate"/>
    </w:r>
    <w:r w:rsidRPr="0005295B">
      <w:t>4</w:t>
    </w:r>
    <w:r w:rsidRPr="0005295B">
      <w:fldChar w:fldCharType="end"/>
    </w:r>
    <w:r w:rsidRPr="0005295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95B" w:rsidRPr="0005295B" w:rsidRDefault="0005295B">
    <w:pPr>
      <w:pStyle w:val="Sidhuvud"/>
      <w:jc w:val="center"/>
    </w:pPr>
    <w:r w:rsidRPr="0005295B">
      <w:fldChar w:fldCharType="begin" w:fldLock="1"/>
    </w:r>
    <w:r w:rsidRPr="0005295B">
      <w:instrText xml:space="preserve"> PAGE </w:instrText>
    </w:r>
    <w:r w:rsidRPr="0005295B">
      <w:fldChar w:fldCharType="separate"/>
    </w:r>
    <w:r w:rsidRPr="0005295B">
      <w:t>1</w:t>
    </w:r>
    <w:r w:rsidRPr="0005295B">
      <w:fldChar w:fldCharType="end"/>
    </w:r>
    <w:r w:rsidRPr="0005295B">
      <w:t xml:space="preserve"> (</w:t>
    </w:r>
    <w:r w:rsidRPr="0005295B">
      <w:fldChar w:fldCharType="begin" w:fldLock="1"/>
    </w:r>
    <w:r w:rsidRPr="0005295B">
      <w:instrText xml:space="preserve"> NUMPAGES </w:instrText>
    </w:r>
    <w:r w:rsidRPr="0005295B">
      <w:fldChar w:fldCharType="separate"/>
    </w:r>
    <w:r w:rsidRPr="0005295B">
      <w:t>4</w:t>
    </w:r>
    <w:r w:rsidRPr="0005295B">
      <w:fldChar w:fldCharType="end"/>
    </w:r>
    <w:r w:rsidRPr="0005295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295B" w:rsidRPr="0005295B" w:rsidRDefault="0005295B">
      <w:r w:rsidRPr="0005295B">
        <w:separator/>
      </w:r>
    </w:p>
  </w:footnote>
  <w:footnote w:type="continuationSeparator" w:id="0">
    <w:p w:rsidR="0005295B" w:rsidRPr="0005295B" w:rsidRDefault="0005295B">
      <w:r w:rsidRPr="000529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95B" w:rsidRPr="0005295B" w:rsidRDefault="0005295B">
    <w:pPr>
      <w:pStyle w:val="Sidhuvud"/>
      <w:tabs>
        <w:tab w:val="clear" w:pos="4536"/>
      </w:tabs>
    </w:pPr>
    <w:r w:rsidRPr="0005295B">
      <w:fldChar w:fldCharType="begin" w:fldLock="1"/>
    </w:r>
    <w:r w:rsidRPr="0005295B">
      <w:instrText xml:space="preserve"> DOCPROPERTY "DocumentDate" </w:instrText>
    </w:r>
    <w:r w:rsidRPr="0005295B">
      <w:fldChar w:fldCharType="separate"/>
    </w:r>
    <w:r w:rsidRPr="0005295B">
      <w:t>Onsdagen den 2 juni 2010</w:t>
    </w:r>
    <w:r w:rsidRPr="0005295B">
      <w:fldChar w:fldCharType="end"/>
    </w:r>
    <w:r w:rsidRPr="0005295B">
      <w:fldChar w:fldCharType="begin" w:fldLock="1"/>
    </w:r>
    <w:r w:rsidRPr="0005295B">
      <w:instrText xml:space="preserve">if </w:instrText>
    </w:r>
    <w:r w:rsidRPr="0005295B">
      <w:fldChar w:fldCharType="begin" w:fldLock="1"/>
    </w:r>
    <w:r w:rsidRPr="0005295B">
      <w:instrText xml:space="preserve"> DOCPROPERTY "Status" </w:instrText>
    </w:r>
    <w:r w:rsidRPr="0005295B">
      <w:fldChar w:fldCharType="separate"/>
    </w:r>
    <w:r w:rsidRPr="0005295B">
      <w:instrText>slutlig</w:instrText>
    </w:r>
    <w:r w:rsidRPr="0005295B">
      <w:fldChar w:fldCharType="end"/>
    </w:r>
    <w:r w:rsidRPr="0005295B">
      <w:instrText xml:space="preserve"> = "preliminär" " (preliminärt)" "" </w:instrText>
    </w:r>
    <w:r w:rsidRPr="0005295B">
      <w:fldChar w:fldCharType="end"/>
    </w:r>
    <w:r w:rsidRPr="0005295B">
      <w:tab/>
    </w:r>
  </w:p>
  <w:p w:rsidR="0005295B" w:rsidRPr="0005295B" w:rsidRDefault="0005295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5295B">
      <w:rPr>
        <w:sz w:val="12"/>
      </w:rPr>
      <w:tab/>
    </w:r>
  </w:p>
  <w:p w:rsidR="0005295B" w:rsidRPr="0005295B" w:rsidRDefault="000529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95B" w:rsidRPr="0005295B" w:rsidRDefault="0005295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5295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295B" w:rsidRPr="0005295B" w:rsidRDefault="0005295B">
    <w:pPr>
      <w:pStyle w:val="Dokumentrubrik"/>
      <w:spacing w:after="360"/>
    </w:pPr>
    <w:r w:rsidRPr="0005295B">
      <w:fldChar w:fldCharType="begin" w:fldLock="1"/>
    </w:r>
    <w:r w:rsidRPr="0005295B">
      <w:instrText xml:space="preserve"> if </w:instrText>
    </w:r>
    <w:r w:rsidRPr="0005295B">
      <w:fldChar w:fldCharType="begin" w:fldLock="1"/>
    </w:r>
    <w:r w:rsidRPr="0005295B">
      <w:instrText xml:space="preserve"> DOCPROPERTY  Status </w:instrText>
    </w:r>
    <w:r w:rsidRPr="0005295B">
      <w:fldChar w:fldCharType="separate"/>
    </w:r>
    <w:r w:rsidRPr="0005295B">
      <w:instrText>slutlig</w:instrText>
    </w:r>
    <w:r w:rsidRPr="0005295B">
      <w:fldChar w:fldCharType="end"/>
    </w:r>
    <w:r w:rsidRPr="0005295B">
      <w:instrText xml:space="preserve"> = "preliminär" "Preliminär t" "T" </w:instrText>
    </w:r>
    <w:r w:rsidRPr="0005295B">
      <w:fldChar w:fldCharType="separate"/>
    </w:r>
    <w:r w:rsidRPr="0005295B">
      <w:rPr>
        <w:noProof/>
      </w:rPr>
      <w:t>T</w:t>
    </w:r>
    <w:r w:rsidRPr="0005295B">
      <w:fldChar w:fldCharType="end"/>
    </w:r>
    <w:r w:rsidRPr="0005295B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4F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6027B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07CF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0E372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F1D0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B2FE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5014E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1157B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FC626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2991636">
    <w:abstractNumId w:val="8"/>
  </w:num>
  <w:num w:numId="2" w16cid:durableId="722020203">
    <w:abstractNumId w:val="0"/>
  </w:num>
  <w:num w:numId="3" w16cid:durableId="16741076">
    <w:abstractNumId w:val="3"/>
  </w:num>
  <w:num w:numId="4" w16cid:durableId="1862234662">
    <w:abstractNumId w:val="9"/>
  </w:num>
  <w:num w:numId="5" w16cid:durableId="1765111175">
    <w:abstractNumId w:val="6"/>
  </w:num>
  <w:num w:numId="6" w16cid:durableId="2081558749">
    <w:abstractNumId w:val="4"/>
  </w:num>
  <w:num w:numId="7" w16cid:durableId="465509054">
    <w:abstractNumId w:val="7"/>
  </w:num>
  <w:num w:numId="8" w16cid:durableId="242419647">
    <w:abstractNumId w:val="2"/>
  </w:num>
  <w:num w:numId="9" w16cid:durableId="1562519075">
    <w:abstractNumId w:val="5"/>
  </w:num>
  <w:num w:numId="10" w16cid:durableId="89084372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107D9"/>
    <w:rsid w:val="0005295B"/>
    <w:rsid w:val="0051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C4A7A6-A358-45D0-B2DB-A066BDAA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454</Words>
  <Characters>2227</Characters>
  <Application>Microsoft Office Word</Application>
  <DocSecurity>4</DocSecurity>
  <Lines>556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2010-06-01T09:41:00Z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 juni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2010-06-02</vt:lpwstr>
  </property>
  <property fmtid="{D5CDD505-2E9C-101B-9397-08002B2CF9AE}" pid="6" name="DocumentYear">
    <vt:lpwstr>2009/10</vt:lpwstr>
  </property>
</Properties>
</file>