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58D7ACC5B7644D2A84A5F89DA70C1DC"/>
        </w:placeholder>
        <w:text/>
      </w:sdtPr>
      <w:sdtEndPr/>
      <w:sdtContent>
        <w:p w:rsidRPr="009B062B" w:rsidR="00AF30DD" w:rsidP="004D3F77" w:rsidRDefault="00AF30DD" w14:paraId="0A5489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122abb-ad9b-485f-80ac-c0429ec5ae67"/>
        <w:id w:val="1540784476"/>
        <w:lock w:val="sdtLocked"/>
      </w:sdtPr>
      <w:sdtEndPr/>
      <w:sdtContent>
        <w:p w:rsidR="009B38C7" w:rsidRDefault="00DF5F3E" w14:paraId="700148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en genomgripande straffrättsreform i syfte att höja miniminivån i straffskalan för vålds- och sexualbrott, avskaffa ungdomsrabatten i 29 kap. 7 § BrB, se över de förmildrande omständigheterna vid straffmätning i 29 kap. 5 § BrB samt avskaffa dagens mängdrabatt för brottslingar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C63E8B78FDF48ADA88216F8EC6C1B0C"/>
        </w:placeholder>
        <w:text/>
      </w:sdtPr>
      <w:sdtEndPr/>
      <w:sdtContent>
        <w:p w:rsidRPr="009B062B" w:rsidR="006D79C9" w:rsidP="00333E95" w:rsidRDefault="006D79C9" w14:paraId="70C5978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3856" w:rsidP="00AD7F64" w:rsidRDefault="00AD7F64" w14:paraId="2133B41E" w14:textId="77777777">
      <w:pPr>
        <w:pStyle w:val="Normalutanindragellerluft"/>
      </w:pPr>
      <w:r>
        <w:t>Sverige är ett land med relativt låga straff och en hög andel återfallsförbrytare. En</w:t>
      </w:r>
      <w:r w:rsidR="009F0010">
        <w:t xml:space="preserve"> </w:t>
      </w:r>
      <w:r>
        <w:t>straffrättsreform som skärper straffen skulle därför kunna minska brottsligheten och öka</w:t>
      </w:r>
      <w:r w:rsidR="009F0010">
        <w:t xml:space="preserve"> </w:t>
      </w:r>
      <w:r>
        <w:t>tryggheten. Sveriges riksdag har också en skyldighet att se till att den som skjuter,</w:t>
      </w:r>
      <w:r w:rsidR="009F0010">
        <w:t xml:space="preserve"> </w:t>
      </w:r>
      <w:r>
        <w:t xml:space="preserve">våldtar och slår också kan dömas till rättvisa straff som ger brottsoffret upprättelse. </w:t>
      </w:r>
    </w:p>
    <w:p w:rsidR="00823856" w:rsidP="00823856" w:rsidRDefault="00AD7F64" w14:paraId="0B75C22F" w14:textId="02964FD9">
      <w:r>
        <w:t>Vår västerländska rättstradition bygger på klassiska idéer om alla människors lika värde</w:t>
      </w:r>
      <w:r w:rsidR="009F0010">
        <w:t xml:space="preserve"> </w:t>
      </w:r>
      <w:r>
        <w:t xml:space="preserve">och naturliga rättigheter som var och en har en skyldighet att respektera. Rättvisa </w:t>
      </w:r>
      <w:r w:rsidRPr="00823856">
        <w:rPr>
          <w:spacing w:val="-2"/>
        </w:rPr>
        <w:t>är att</w:t>
      </w:r>
      <w:r w:rsidRPr="00823856" w:rsidR="009F0010">
        <w:rPr>
          <w:spacing w:val="-2"/>
        </w:rPr>
        <w:t xml:space="preserve"> </w:t>
      </w:r>
      <w:r w:rsidRPr="00823856">
        <w:rPr>
          <w:spacing w:val="-2"/>
        </w:rPr>
        <w:t>värna den moraliska jämlikheten i människors relation som följer av detta.</w:t>
      </w:r>
      <w:r w:rsidRPr="00823856" w:rsidR="009F0010">
        <w:rPr>
          <w:spacing w:val="-2"/>
        </w:rPr>
        <w:t xml:space="preserve"> </w:t>
      </w:r>
      <w:r w:rsidRPr="00823856">
        <w:rPr>
          <w:spacing w:val="-2"/>
        </w:rPr>
        <w:t>Utgångs</w:t>
      </w:r>
      <w:r w:rsidRPr="00823856" w:rsidR="00823856">
        <w:rPr>
          <w:spacing w:val="-2"/>
        </w:rPr>
        <w:softHyphen/>
      </w:r>
      <w:r>
        <w:t>punkten är idén om människan som förnuftig, med fri vilja, förmåga att välja, och som ansvarig för sina handlingar. Den som istället väljer att begå brott skapar därför</w:t>
      </w:r>
      <w:r w:rsidR="009F0010">
        <w:t xml:space="preserve"> </w:t>
      </w:r>
      <w:r>
        <w:t>en moralisk obalans, en skuld till brottsoffer och samhälle som måste betalas tillbaka i</w:t>
      </w:r>
      <w:r w:rsidR="009F0010">
        <w:t xml:space="preserve"> </w:t>
      </w:r>
      <w:r>
        <w:lastRenderedPageBreak/>
        <w:t>form av ett rättvist straff.</w:t>
      </w:r>
      <w:r w:rsidR="009F0010">
        <w:t xml:space="preserve"> </w:t>
      </w:r>
      <w:r>
        <w:t>Därför behövs en straffrättsreform som sätter människors trygghet och rättvisan i fokus.</w:t>
      </w:r>
    </w:p>
    <w:p w:rsidR="00823856" w:rsidP="00823856" w:rsidRDefault="00AD7F64" w14:paraId="0C1D5750" w14:textId="57B06A34">
      <w:r>
        <w:t>Höjda miniminivåer i straffskalan för vålds- och sexualbrott är ett sätt att åstad</w:t>
      </w:r>
      <w:r w:rsidR="00823856">
        <w:softHyphen/>
      </w:r>
      <w:r>
        <w:t>komma</w:t>
      </w:r>
      <w:r w:rsidR="009F0010">
        <w:t xml:space="preserve"> </w:t>
      </w:r>
      <w:r>
        <w:t>hårdare och mer rättvisa straff, men rättvisan kräver också att en rad för</w:t>
      </w:r>
      <w:r w:rsidR="00823856">
        <w:softHyphen/>
      </w:r>
      <w:r>
        <w:t>mildrande</w:t>
      </w:r>
      <w:r w:rsidR="009F0010">
        <w:t xml:space="preserve"> </w:t>
      </w:r>
      <w:r>
        <w:t>omständigheter och straffrabatter avskaffas.</w:t>
      </w:r>
    </w:p>
    <w:p w:rsidR="00823856" w:rsidP="00823856" w:rsidRDefault="00AD7F64" w14:paraId="34386AE4" w14:textId="30583F03">
      <w:r>
        <w:t xml:space="preserve">Ungdomsrabatten som innebär att en 18-årig gärningsman </w:t>
      </w:r>
      <w:r w:rsidR="000562FC">
        <w:t>vid vissa typer av brott</w:t>
      </w:r>
      <w:r>
        <w:t xml:space="preserve"> </w:t>
      </w:r>
      <w:r w:rsidR="000562FC">
        <w:t>endast</w:t>
      </w:r>
      <w:r w:rsidR="009F0010">
        <w:t xml:space="preserve"> </w:t>
      </w:r>
      <w:r w:rsidR="000562FC">
        <w:t>ska dömas</w:t>
      </w:r>
      <w:r>
        <w:t xml:space="preserve"> till halva straffet måste avskaffas, och det måste också dagens mängd</w:t>
      </w:r>
      <w:r w:rsidR="00823856">
        <w:softHyphen/>
      </w:r>
      <w:r>
        <w:t>rabatt</w:t>
      </w:r>
      <w:r w:rsidR="009F0010">
        <w:t xml:space="preserve"> </w:t>
      </w:r>
      <w:r>
        <w:t>för seriebrottslingar. Varje enskilt brott en gärningsman begår borde också resultera i ett</w:t>
      </w:r>
      <w:r w:rsidR="009F0010">
        <w:t xml:space="preserve"> </w:t>
      </w:r>
      <w:r>
        <w:t xml:space="preserve">högre straffvärde och därmed en strängare påföljd, men idag finns </w:t>
      </w:r>
      <w:r w:rsidR="009422D5">
        <w:t xml:space="preserve">det </w:t>
      </w:r>
      <w:r>
        <w:t>människor i vårt land</w:t>
      </w:r>
      <w:r w:rsidR="009F0010">
        <w:t xml:space="preserve"> </w:t>
      </w:r>
      <w:r>
        <w:t>som utsatts för brott som aldrig får se rättvisa skipas. Detta trots att gärningsmannen har</w:t>
      </w:r>
      <w:r w:rsidR="009F0010">
        <w:t xml:space="preserve"> </w:t>
      </w:r>
      <w:r>
        <w:t>dömts till ansvar i en svensk domstol. Orsaken är mängd</w:t>
      </w:r>
      <w:r w:rsidR="00823856">
        <w:softHyphen/>
      </w:r>
      <w:r>
        <w:t>rabatten som gör att vissa brott</w:t>
      </w:r>
      <w:r w:rsidR="009F0010">
        <w:t xml:space="preserve"> </w:t>
      </w:r>
      <w:r>
        <w:t>inte resulterar i någon strängare påföljd. Det är inte rättvist.</w:t>
      </w:r>
    </w:p>
    <w:p w:rsidR="00823856" w:rsidP="00823856" w:rsidRDefault="00AD7F64" w14:paraId="2F2FC486" w14:textId="77777777">
      <w:r>
        <w:t>I 29 kap. 5 § brottsbalken (BrB) anges ett antal omständigheter, så kallade</w:t>
      </w:r>
      <w:r w:rsidR="009F0010">
        <w:t xml:space="preserve"> </w:t>
      </w:r>
      <w:r>
        <w:t>billighets</w:t>
      </w:r>
      <w:r w:rsidR="000562FC">
        <w:t>s</w:t>
      </w:r>
      <w:r>
        <w:t>käl, som domstolen utöver brottslighetens straffvärde ska beakta vid</w:t>
      </w:r>
      <w:r w:rsidR="009F0010">
        <w:t xml:space="preserve"> </w:t>
      </w:r>
      <w:r>
        <w:t>straffmätning. Föreligger någon av omständigheterna får rätten döma till lindrigare</w:t>
      </w:r>
      <w:r w:rsidR="009F0010">
        <w:t xml:space="preserve"> </w:t>
      </w:r>
      <w:r>
        <w:t>straff än vad som annars är föreskrivet för brottet.</w:t>
      </w:r>
    </w:p>
    <w:p w:rsidR="00823856" w:rsidP="00823856" w:rsidRDefault="00AD7F64" w14:paraId="62C03B18" w14:textId="77777777">
      <w:r>
        <w:t>Självklart ska det finnas både förmildrande och försvårande omständigheter. Varje</w:t>
      </w:r>
      <w:r w:rsidR="009F0010">
        <w:t xml:space="preserve"> </w:t>
      </w:r>
      <w:r>
        <w:t>omständighet som riksdagen säger får användas i våra domstolar måste dock påverka</w:t>
      </w:r>
      <w:r w:rsidR="009F0010">
        <w:t xml:space="preserve"> </w:t>
      </w:r>
      <w:r>
        <w:t>straffet på ett sätt som är rättvist. Ett rättvist billighetsskäl kan exempelvis vara om</w:t>
      </w:r>
      <w:r w:rsidR="009F0010">
        <w:t xml:space="preserve"> </w:t>
      </w:r>
      <w:r>
        <w:t>gärningsmannen frivilligt angett sig eller försökt att begränsa skadan av sitt brott, men</w:t>
      </w:r>
      <w:r w:rsidR="009F0010">
        <w:t xml:space="preserve"> </w:t>
      </w:r>
      <w:r>
        <w:t>idag finns en massa omoraliska billighetsskäl som ger brottslingar kortare straff och</w:t>
      </w:r>
      <w:r w:rsidR="009F0010">
        <w:t xml:space="preserve"> </w:t>
      </w:r>
      <w:r>
        <w:t>som inte går att motivera.</w:t>
      </w:r>
    </w:p>
    <w:p w:rsidR="00823856" w:rsidP="00823856" w:rsidRDefault="000562FC" w14:paraId="5D539C4A" w14:textId="77777777">
      <w:r>
        <w:t>E</w:t>
      </w:r>
      <w:r w:rsidR="00AD7F64">
        <w:t>n våldtäkt</w:t>
      </w:r>
      <w:r>
        <w:t xml:space="preserve"> blir inte </w:t>
      </w:r>
      <w:r w:rsidR="00AD7F64">
        <w:t>mindre allvarlig för att våldtäktsmannen förlorar jobbet eller behöver byta bransch</w:t>
      </w:r>
      <w:r>
        <w:t>. E</w:t>
      </w:r>
      <w:r w:rsidR="00AD7F64">
        <w:t xml:space="preserve">tt förnedringsrån </w:t>
      </w:r>
      <w:r>
        <w:t>blir inte</w:t>
      </w:r>
      <w:r w:rsidR="00AD7F64">
        <w:t xml:space="preserve"> mindre allvarligt för att rånaren själv skadar sig i samband med brottet</w:t>
      </w:r>
      <w:r>
        <w:t xml:space="preserve"> och </w:t>
      </w:r>
      <w:r w:rsidR="00AD7F64">
        <w:t xml:space="preserve">våld i hemmet </w:t>
      </w:r>
      <w:r>
        <w:t xml:space="preserve">blir inte </w:t>
      </w:r>
      <w:r w:rsidR="00AD7F64">
        <w:t>mindre allvarligt för att mamman som misshandlats dröjer med sin anmälan</w:t>
      </w:r>
      <w:r>
        <w:t xml:space="preserve">. </w:t>
      </w:r>
      <w:r w:rsidR="00AD7F64">
        <w:t xml:space="preserve">Därför borde inte den sortens omständigheter kunna resultera i kortare straff för gärningsmannen. För att rättvisa ska </w:t>
      </w:r>
      <w:r w:rsidR="00AD7F64">
        <w:lastRenderedPageBreak/>
        <w:t>kunna skipas i våra domstolar behöver straffen stå i proportion till brottets allvar och kränkningen av brottsoffret.</w:t>
      </w:r>
    </w:p>
    <w:p w:rsidR="00823856" w:rsidP="00823856" w:rsidRDefault="00AD7F64" w14:paraId="660FAE15" w14:textId="77777777">
      <w:r>
        <w:t>Mot bakgrund av ovanstående föreslås Sveriges riksdag att ställa sig bakom att tillsätta en utredning om en</w:t>
      </w:r>
      <w:r w:rsidR="000562FC">
        <w:t xml:space="preserve"> genomgripande</w:t>
      </w:r>
      <w:r>
        <w:t xml:space="preserve"> straffrättsreform som i enlighet med motionens intentioner syftar till rättvisa straff.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06F807024A44B58077C12D3D39EFDB"/>
        </w:placeholder>
      </w:sdtPr>
      <w:sdtEndPr>
        <w:rPr>
          <w:i w:val="0"/>
          <w:noProof w:val="0"/>
        </w:rPr>
      </w:sdtEndPr>
      <w:sdtContent>
        <w:p w:rsidR="004D3F77" w:rsidP="004D3F77" w:rsidRDefault="004D3F77" w14:paraId="17FBDF89" w14:textId="6B9FA1D1"/>
        <w:p w:rsidRPr="008E0FE2" w:rsidR="004D3F77" w:rsidP="004D3F77" w:rsidRDefault="00F833EC" w14:paraId="48B5D27C" w14:textId="2D7B06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38C7" w14:paraId="6939B74A" w14:textId="77777777">
        <w:trPr>
          <w:cantSplit/>
        </w:trPr>
        <w:tc>
          <w:tcPr>
            <w:tcW w:w="50" w:type="pct"/>
            <w:vAlign w:val="bottom"/>
          </w:tcPr>
          <w:p w:rsidR="009B38C7" w:rsidRDefault="00DF5F3E" w14:paraId="0890B021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9B38C7" w:rsidRDefault="009B38C7" w14:paraId="31C18C8C" w14:textId="77777777">
            <w:pPr>
              <w:pStyle w:val="Underskrifter"/>
            </w:pPr>
          </w:p>
        </w:tc>
      </w:tr>
    </w:tbl>
    <w:p w:rsidRPr="008E0FE2" w:rsidR="004801AC" w:rsidP="004D3F77" w:rsidRDefault="004801AC" w14:paraId="068426E0" w14:textId="0258C182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B97E" w14:textId="77777777" w:rsidR="003E2B09" w:rsidRDefault="003E2B09" w:rsidP="000C1CAD">
      <w:pPr>
        <w:spacing w:line="240" w:lineRule="auto"/>
      </w:pPr>
      <w:r>
        <w:separator/>
      </w:r>
    </w:p>
  </w:endnote>
  <w:endnote w:type="continuationSeparator" w:id="0">
    <w:p w14:paraId="35D5828F" w14:textId="77777777" w:rsidR="003E2B09" w:rsidRDefault="003E2B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D0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DA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4B71" w14:textId="68D447A8" w:rsidR="00262EA3" w:rsidRPr="004D3F77" w:rsidRDefault="00262EA3" w:rsidP="004D3F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C7F9" w14:textId="77777777" w:rsidR="003E2B09" w:rsidRDefault="003E2B09" w:rsidP="000C1CAD">
      <w:pPr>
        <w:spacing w:line="240" w:lineRule="auto"/>
      </w:pPr>
      <w:r>
        <w:separator/>
      </w:r>
    </w:p>
  </w:footnote>
  <w:footnote w:type="continuationSeparator" w:id="0">
    <w:p w14:paraId="375F6884" w14:textId="77777777" w:rsidR="003E2B09" w:rsidRDefault="003E2B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38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D69425" wp14:editId="64FE0A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2960F" w14:textId="20FC500A" w:rsidR="00262EA3" w:rsidRDefault="00F833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7F6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694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52960F" w14:textId="20FC500A" w:rsidR="00262EA3" w:rsidRDefault="00F833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7F6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E76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4FE0" w14:textId="77777777" w:rsidR="00262EA3" w:rsidRDefault="00262EA3" w:rsidP="008563AC">
    <w:pPr>
      <w:jc w:val="right"/>
    </w:pPr>
  </w:p>
  <w:p w14:paraId="437149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6A08" w14:textId="77777777" w:rsidR="00262EA3" w:rsidRDefault="00F833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DC7660" wp14:editId="24B5DF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6C830F" w14:textId="6A3820D9" w:rsidR="00262EA3" w:rsidRDefault="00F833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3F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F6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EC9B3B" w14:textId="77777777" w:rsidR="00262EA3" w:rsidRPr="008227B3" w:rsidRDefault="00F833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0C1CE6" w14:textId="0BDC4360" w:rsidR="00262EA3" w:rsidRPr="008227B3" w:rsidRDefault="00F833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F7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F77">
          <w:t>:1812</w:t>
        </w:r>
      </w:sdtContent>
    </w:sdt>
  </w:p>
  <w:p w14:paraId="74BD5DC5" w14:textId="15164571" w:rsidR="00262EA3" w:rsidRDefault="00F833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3F77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C353F1" w14:textId="3996A5D9" w:rsidR="00262EA3" w:rsidRDefault="00AD7F64" w:rsidP="00283E0F">
        <w:pPr>
          <w:pStyle w:val="FSHRub2"/>
        </w:pPr>
        <w:r>
          <w:t>Rättvisa i straffrätten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78045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D7F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2FC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09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F77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6D4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856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2D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EB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8C7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010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D7F64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03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EE2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5F3E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5C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3EC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D8D81C"/>
  <w15:chartTrackingRefBased/>
  <w15:docId w15:val="{4426B815-6D3F-4A5E-98E4-CE6C30F3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8D7ACC5B7644D2A84A5F89DA70C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C222A-7FEE-49D9-8718-1F588FAC09AC}"/>
      </w:docPartPr>
      <w:docPartBody>
        <w:p w:rsidR="00150E96" w:rsidRDefault="00C03EB8">
          <w:pPr>
            <w:pStyle w:val="858D7ACC5B7644D2A84A5F89DA70C1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63E8B78FDF48ADA88216F8EC6C1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648B7-2F06-4058-BD91-3F13A1FD8E4E}"/>
      </w:docPartPr>
      <w:docPartBody>
        <w:p w:rsidR="00150E96" w:rsidRDefault="00C03EB8">
          <w:pPr>
            <w:pStyle w:val="CC63E8B78FDF48ADA88216F8EC6C1B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06F807024A44B58077C12D3D39E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0CB76-589B-4919-B9C7-E4B410B70104}"/>
      </w:docPartPr>
      <w:docPartBody>
        <w:p w:rsidR="00157610" w:rsidRDefault="001576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96"/>
    <w:rsid w:val="00150E96"/>
    <w:rsid w:val="00157610"/>
    <w:rsid w:val="00C03EB8"/>
    <w:rsid w:val="00E8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8D7ACC5B7644D2A84A5F89DA70C1DC">
    <w:name w:val="858D7ACC5B7644D2A84A5F89DA70C1DC"/>
  </w:style>
  <w:style w:type="paragraph" w:customStyle="1" w:styleId="CC63E8B78FDF48ADA88216F8EC6C1B0C">
    <w:name w:val="CC63E8B78FDF48ADA88216F8EC6C1B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0B8B6-D0CA-4497-8AB5-291CC5E5C163}"/>
</file>

<file path=customXml/itemProps2.xml><?xml version="1.0" encoding="utf-8"?>
<ds:datastoreItem xmlns:ds="http://schemas.openxmlformats.org/officeDocument/2006/customXml" ds:itemID="{4639CB70-04F5-4552-980A-18FC3891F2DE}"/>
</file>

<file path=customXml/itemProps3.xml><?xml version="1.0" encoding="utf-8"?>
<ds:datastoreItem xmlns:ds="http://schemas.openxmlformats.org/officeDocument/2006/customXml" ds:itemID="{BC6BBE74-33AC-4215-A6EC-9A1669EEC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561</Words>
  <Characters>3238</Characters>
  <Application>Microsoft Office Word</Application>
  <DocSecurity>0</DocSecurity>
  <Lines>63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Rättvisa i straffrätten</vt:lpstr>
      <vt:lpstr>
      </vt:lpstr>
    </vt:vector>
  </TitlesOfParts>
  <Company>Sveriges riksdag</Company>
  <LinksUpToDate>false</LinksUpToDate>
  <CharactersWithSpaces>3785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