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7B1F1F796904949B5DE2F45E79F9603"/>
        </w:placeholder>
        <w:text/>
      </w:sdtPr>
      <w:sdtEndPr/>
      <w:sdtContent>
        <w:p w:rsidRPr="009B062B" w:rsidR="00AF30DD" w:rsidP="00DA28CE" w:rsidRDefault="00AF30DD" w14:paraId="40F620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5a6e9cf-9530-4cb6-8e3c-571efa1462a4"/>
        <w:id w:val="-767845727"/>
        <w:lock w:val="sdtLocked"/>
      </w:sdtPr>
      <w:sdtEndPr/>
      <w:sdtContent>
        <w:p w:rsidR="007A35D8" w:rsidRDefault="00DC1A1A" w14:paraId="40F62025" w14:textId="1B3EF9E1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regeringen ska erkänna protokollet om immunitet och privilegier för </w:t>
          </w:r>
          <w:proofErr w:type="gramStart"/>
          <w:r>
            <w:t>Europeiska</w:t>
          </w:r>
          <w:proofErr w:type="gramEnd"/>
          <w:r>
            <w:t xml:space="preserve"> organisationen för kärnforskning i sin helhet, utan svenskt undantag,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4C63775ED343FD91A3438D64AE9A35"/>
        </w:placeholder>
        <w:text/>
      </w:sdtPr>
      <w:sdtEndPr/>
      <w:sdtContent>
        <w:p w:rsidRPr="009B062B" w:rsidR="006D79C9" w:rsidP="00333E95" w:rsidRDefault="006D79C9" w14:paraId="40F62026" w14:textId="77777777">
          <w:pPr>
            <w:pStyle w:val="Rubrik1"/>
          </w:pPr>
          <w:r>
            <w:t>Motivering</w:t>
          </w:r>
        </w:p>
      </w:sdtContent>
    </w:sdt>
    <w:p w:rsidRPr="00CE54E2" w:rsidR="00105E6E" w:rsidP="00CE54E2" w:rsidRDefault="000158EA" w14:paraId="40F62027" w14:textId="5666794D">
      <w:pPr>
        <w:pStyle w:val="Normalutanindragellerluft"/>
      </w:pPr>
      <w:r w:rsidRPr="00CE54E2">
        <w:t>Sverige är det enda medlemsland som</w:t>
      </w:r>
      <w:r w:rsidRPr="00CE54E2" w:rsidR="00945E85">
        <w:t xml:space="preserve"> fram</w:t>
      </w:r>
      <w:r w:rsidRPr="00CE54E2">
        <w:t xml:space="preserve"> till i dag inte skrivit under avtalet om immu</w:t>
      </w:r>
      <w:r w:rsidR="006F2079">
        <w:softHyphen/>
      </w:r>
      <w:r w:rsidRPr="00CE54E2">
        <w:t>nitet och privilegier</w:t>
      </w:r>
      <w:r w:rsidRPr="00CE54E2" w:rsidR="000D66A1">
        <w:t xml:space="preserve"> för </w:t>
      </w:r>
      <w:r w:rsidRPr="00CE54E2" w:rsidR="000D32AC">
        <w:t>europeiska</w:t>
      </w:r>
      <w:r w:rsidRPr="00CE54E2" w:rsidR="000D66A1">
        <w:t xml:space="preserve"> organisationen för kärnforskning</w:t>
      </w:r>
      <w:r w:rsidRPr="00CE54E2">
        <w:t xml:space="preserve">. Som regeringen själv skriver i sin proposition så innebär det flera nackdelar. </w:t>
      </w:r>
      <w:r w:rsidRPr="00CE54E2" w:rsidR="00E911D0">
        <w:t>En e</w:t>
      </w:r>
      <w:r w:rsidRPr="00CE54E2">
        <w:t>ffekt av att Sverige inte skrivit under avtalet är att andelen svensk personal är betydligt mindre än</w:t>
      </w:r>
      <w:r w:rsidRPr="00CE54E2" w:rsidR="00E911D0">
        <w:t xml:space="preserve"> vad</w:t>
      </w:r>
      <w:r w:rsidRPr="00CE54E2">
        <w:t xml:space="preserve"> </w:t>
      </w:r>
      <w:r w:rsidRPr="00CE54E2" w:rsidR="00E911D0">
        <w:t>som mot</w:t>
      </w:r>
      <w:r w:rsidR="006F2079">
        <w:softHyphen/>
      </w:r>
      <w:r w:rsidRPr="00CE54E2" w:rsidR="00E911D0">
        <w:t>svarar den</w:t>
      </w:r>
      <w:r w:rsidRPr="00CE54E2" w:rsidR="006F7914">
        <w:t xml:space="preserve"> svenska medlemsavgiften.</w:t>
      </w:r>
      <w:r w:rsidRPr="00CE54E2" w:rsidR="00105E6E">
        <w:t xml:space="preserve"> Att Sverige saknar avtal innebär sannolikt också att vi inte kan sälja högteknologi och allehanda tjänster till C</w:t>
      </w:r>
      <w:r w:rsidRPr="00CE54E2" w:rsidR="002D6844">
        <w:t>ern</w:t>
      </w:r>
      <w:r w:rsidRPr="00CE54E2" w:rsidR="000D66A1">
        <w:t>,</w:t>
      </w:r>
      <w:r w:rsidRPr="00CE54E2" w:rsidR="00105E6E">
        <w:t xml:space="preserve"> i den omfattning vi annars skulle ha gjort.</w:t>
      </w:r>
      <w:r w:rsidRPr="00CE54E2" w:rsidR="006F7914">
        <w:t xml:space="preserve"> </w:t>
      </w:r>
    </w:p>
    <w:p w:rsidR="00FC1277" w:rsidP="00FC1277" w:rsidRDefault="00105E6E" w14:paraId="40F62028" w14:textId="5880BE58">
      <w:r>
        <w:t>Regeringen vill att Sverige skriver ett avtal med C</w:t>
      </w:r>
      <w:r w:rsidR="002D6844">
        <w:t>ern</w:t>
      </w:r>
      <w:r>
        <w:t xml:space="preserve"> där ett undantag ska finnas med</w:t>
      </w:r>
      <w:r w:rsidR="00FC1277">
        <w:t>. Undantaget skulle</w:t>
      </w:r>
      <w:r>
        <w:t xml:space="preserve"> innebär</w:t>
      </w:r>
      <w:r w:rsidR="00FC1277">
        <w:t>a att löner och andra förmåner som lämnas till med</w:t>
      </w:r>
      <w:r w:rsidR="006F2079">
        <w:softHyphen/>
      </w:r>
      <w:r w:rsidR="00FC1277">
        <w:t>borgare bosatta i Sverige ska vara befriade från skatt bara i den utsträckning som svensk skattelagstiftning medger</w:t>
      </w:r>
      <w:r w:rsidR="002D6844">
        <w:t>,</w:t>
      </w:r>
      <w:r w:rsidR="00FC1277">
        <w:t xml:space="preserve"> </w:t>
      </w:r>
      <w:r w:rsidR="002D6844">
        <w:t>d</w:t>
      </w:r>
      <w:r w:rsidR="00FC1277">
        <w:t xml:space="preserve">etta </w:t>
      </w:r>
      <w:r w:rsidR="000D66A1">
        <w:t xml:space="preserve">enligt regeringen </w:t>
      </w:r>
      <w:r w:rsidR="00FC1277">
        <w:t>för att undvika en flora av special</w:t>
      </w:r>
      <w:r w:rsidR="006F2079">
        <w:softHyphen/>
      </w:r>
      <w:r w:rsidR="00FC1277">
        <w:t xml:space="preserve">regler samt att behålla en ”bred skattebas”. </w:t>
      </w:r>
    </w:p>
    <w:p w:rsidR="00FC1277" w:rsidP="006F7914" w:rsidRDefault="00FC1277" w14:paraId="40F62029" w14:textId="5E130ED5">
      <w:r>
        <w:t>Enligt propositionen ställer sig C</w:t>
      </w:r>
      <w:r w:rsidR="002D6844">
        <w:t>ern</w:t>
      </w:r>
      <w:r>
        <w:t xml:space="preserve"> tvekande till detta, då</w:t>
      </w:r>
      <w:r w:rsidR="00105E6E">
        <w:t xml:space="preserve"> C</w:t>
      </w:r>
      <w:r w:rsidR="002D6844">
        <w:t>ern</w:t>
      </w:r>
      <w:r w:rsidR="00105E6E">
        <w:t xml:space="preserve"> har principen att alla anställda ska behandlas lika, vilket får till följd att om en anställd betalar svensk inkomstskatt under ett kalenderår, på ett sätt som övriga anställda i andra medlems</w:t>
      </w:r>
      <w:r w:rsidR="006F2079">
        <w:softHyphen/>
      </w:r>
      <w:bookmarkStart w:name="_GoBack" w:id="1"/>
      <w:bookmarkEnd w:id="1"/>
      <w:r w:rsidR="00105E6E">
        <w:t>länder inte behöver göra, så kommer C</w:t>
      </w:r>
      <w:r w:rsidR="002D6844">
        <w:t>ern</w:t>
      </w:r>
      <w:r w:rsidR="00105E6E">
        <w:t xml:space="preserve"> att ersätta den anställde för inbetald</w:t>
      </w:r>
      <w:r>
        <w:t xml:space="preserve"> skatt. </w:t>
      </w:r>
      <w:r>
        <w:lastRenderedPageBreak/>
        <w:t>Dels blir detta förfarande dyrare för C</w:t>
      </w:r>
      <w:r w:rsidR="002D6844">
        <w:t>ern</w:t>
      </w:r>
      <w:r>
        <w:t>, dels så tillfaller ju de pengar C</w:t>
      </w:r>
      <w:r w:rsidR="002D6844">
        <w:t>ern</w:t>
      </w:r>
      <w:r>
        <w:t xml:space="preserve"> ersätter den anställde svenska staten.  </w:t>
      </w:r>
    </w:p>
    <w:p w:rsidR="00BB6339" w:rsidP="00501B3D" w:rsidRDefault="006F7914" w14:paraId="40F6202E" w14:textId="7AC162BB">
      <w:r>
        <w:t xml:space="preserve">Det är förståeligt att regeringen vill undvika en flora av olika skatteregler, men detta avtal </w:t>
      </w:r>
      <w:r w:rsidR="006E36E7">
        <w:t>ökar knappast floran av svenska skatteregler. Effekten på den svenska skattebasen för de</w:t>
      </w:r>
      <w:r w:rsidR="00501B3D">
        <w:t>t</w:t>
      </w:r>
      <w:r w:rsidR="006E36E7">
        <w:t xml:space="preserve"> fåtal som i framtiden kan tänkas arbeta på C</w:t>
      </w:r>
      <w:r w:rsidR="00501B3D">
        <w:t>ern</w:t>
      </w:r>
      <w:r w:rsidR="00FC1277">
        <w:t xml:space="preserve"> kortare tid än ett år,</w:t>
      </w:r>
      <w:r w:rsidR="006E36E7">
        <w:t xml:space="preserve"> torde bli ytterst marginell. </w:t>
      </w:r>
      <w:r w:rsidR="00FC1277">
        <w:t>Sverigedemokraterna anser det vara viktigare att få ett avtal på plats, än att till varje pris försvara svensk skattelagstiftning</w:t>
      </w:r>
      <w:r w:rsidR="000D66A1">
        <w:t xml:space="preserve"> vid</w:t>
      </w:r>
      <w:r w:rsidR="00FC1277">
        <w:t xml:space="preserve"> avtalsskrivning med utländska intressenter. </w:t>
      </w:r>
      <w:r w:rsidR="000D66A1">
        <w:t xml:space="preserve">Sverigedemokraterna vill därför att nämnda avtal skrivs under av Sverige utan undantag. </w:t>
      </w: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1F04FA0AA83247DDB385AF49A1FF41AD"/>
        </w:placeholder>
      </w:sdtPr>
      <w:sdtEndPr/>
      <w:sdtContent>
        <w:p w:rsidR="003C7E8C" w:rsidP="003C7E8C" w:rsidRDefault="003C7E8C" w14:paraId="40F6202F" w14:textId="77777777"/>
        <w:p w:rsidRPr="008E0FE2" w:rsidR="004801AC" w:rsidP="003C7E8C" w:rsidRDefault="006F2079" w14:paraId="40F6203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Rubbestad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119C" w:rsidRDefault="00BB119C" w14:paraId="40F6203A" w14:textId="77777777"/>
    <w:sectPr w:rsidR="00BB11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6203C" w14:textId="77777777" w:rsidR="000158EA" w:rsidRDefault="000158EA" w:rsidP="000C1CAD">
      <w:pPr>
        <w:spacing w:line="240" w:lineRule="auto"/>
      </w:pPr>
      <w:r>
        <w:separator/>
      </w:r>
    </w:p>
  </w:endnote>
  <w:endnote w:type="continuationSeparator" w:id="0">
    <w:p w14:paraId="40F6203D" w14:textId="77777777" w:rsidR="000158EA" w:rsidRDefault="000158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620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620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6204B" w14:textId="77777777" w:rsidR="00262EA3" w:rsidRPr="003C7E8C" w:rsidRDefault="00262EA3" w:rsidP="003C7E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203A" w14:textId="77777777" w:rsidR="000158EA" w:rsidRDefault="000158EA" w:rsidP="000C1CAD">
      <w:pPr>
        <w:spacing w:line="240" w:lineRule="auto"/>
      </w:pPr>
      <w:r>
        <w:separator/>
      </w:r>
    </w:p>
  </w:footnote>
  <w:footnote w:type="continuationSeparator" w:id="0">
    <w:p w14:paraId="40F6203B" w14:textId="77777777" w:rsidR="000158EA" w:rsidRDefault="000158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F620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F6204D" wp14:anchorId="40F620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F2079" w14:paraId="40F6205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4FCC7931004F499D22A266B37E9008"/>
                              </w:placeholder>
                              <w:text/>
                            </w:sdtPr>
                            <w:sdtEndPr/>
                            <w:sdtContent>
                              <w:r w:rsidR="000158E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8C619D1C034EA99EF7602417E3A87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F620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F2079" w14:paraId="40F6205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4FCC7931004F499D22A266B37E9008"/>
                        </w:placeholder>
                        <w:text/>
                      </w:sdtPr>
                      <w:sdtEndPr/>
                      <w:sdtContent>
                        <w:r w:rsidR="000158E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8C619D1C034EA99EF7602417E3A87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F620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F62040" w14:textId="77777777">
    <w:pPr>
      <w:jc w:val="right"/>
    </w:pPr>
  </w:p>
  <w:p w:rsidR="00262EA3" w:rsidP="00776B74" w:rsidRDefault="00262EA3" w14:paraId="40F6204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F2079" w14:paraId="40F620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F6204F" wp14:anchorId="40F620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F2079" w14:paraId="40F620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58E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F2079" w14:paraId="40F620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F2079" w14:paraId="40F6204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:3449</w:t>
        </w:r>
      </w:sdtContent>
    </w:sdt>
  </w:p>
  <w:p w:rsidR="00262EA3" w:rsidP="00E03A3D" w:rsidRDefault="006F2079" w14:paraId="40F620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C1A1A" w14:paraId="40F62049" w14:textId="7CD44907">
        <w:pPr>
          <w:pStyle w:val="FSHRub2"/>
        </w:pPr>
        <w:r>
          <w:t xml:space="preserve">med anledning av prop. 2019/20:49 Protokoll om immunitet och privilegier för Europeiska organisationen för kärnforskning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F620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0158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8EA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2AC"/>
    <w:rsid w:val="000D3A36"/>
    <w:rsid w:val="000D3A56"/>
    <w:rsid w:val="000D44D2"/>
    <w:rsid w:val="000D48DD"/>
    <w:rsid w:val="000D4D53"/>
    <w:rsid w:val="000D5030"/>
    <w:rsid w:val="000D51C0"/>
    <w:rsid w:val="000D6584"/>
    <w:rsid w:val="000D66A1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5E6E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844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C7E8C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5C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B3D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F89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6E7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07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914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5D8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4EA3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85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C71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19C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4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A1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1D0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277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F62023"/>
  <w15:chartTrackingRefBased/>
  <w15:docId w15:val="{4EEEF43D-40F6-4C58-92A2-C41AA37C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B1F1F796904949B5DE2F45E79F9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020F0-0B11-4C6F-BA08-CF1239246E9E}"/>
      </w:docPartPr>
      <w:docPartBody>
        <w:p w:rsidR="00C87C80" w:rsidRDefault="00C87C80">
          <w:pPr>
            <w:pStyle w:val="F7B1F1F796904949B5DE2F45E79F96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4C63775ED343FD91A3438D64AE9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6A7D3-3C2F-44E7-B52F-F1831BB808DD}"/>
      </w:docPartPr>
      <w:docPartBody>
        <w:p w:rsidR="00C87C80" w:rsidRDefault="00C87C80">
          <w:pPr>
            <w:pStyle w:val="174C63775ED343FD91A3438D64AE9A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4FCC7931004F499D22A266B37E9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2DFDC-30CF-46E3-8013-86A9A01DC508}"/>
      </w:docPartPr>
      <w:docPartBody>
        <w:p w:rsidR="00C87C80" w:rsidRDefault="00C87C80">
          <w:pPr>
            <w:pStyle w:val="994FCC7931004F499D22A266B37E90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8C619D1C034EA99EF7602417E3A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2CD7A-B332-4834-A5EA-8FC9D0824DDC}"/>
      </w:docPartPr>
      <w:docPartBody>
        <w:p w:rsidR="00C87C80" w:rsidRDefault="00C87C80">
          <w:pPr>
            <w:pStyle w:val="088C619D1C034EA99EF7602417E3A877"/>
          </w:pPr>
          <w:r>
            <w:t xml:space="preserve"> </w:t>
          </w:r>
        </w:p>
      </w:docPartBody>
    </w:docPart>
    <w:docPart>
      <w:docPartPr>
        <w:name w:val="1F04FA0AA83247DDB385AF49A1FF4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6F17B-F1C1-4CB1-AB41-4C6DDD67E5B3}"/>
      </w:docPartPr>
      <w:docPartBody>
        <w:p w:rsidR="0013652D" w:rsidRDefault="001365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80"/>
    <w:rsid w:val="0013652D"/>
    <w:rsid w:val="00C8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B1F1F796904949B5DE2F45E79F9603">
    <w:name w:val="F7B1F1F796904949B5DE2F45E79F9603"/>
  </w:style>
  <w:style w:type="paragraph" w:customStyle="1" w:styleId="EDDE91AD7C5C43D493A51C37E5E996A1">
    <w:name w:val="EDDE91AD7C5C43D493A51C37E5E996A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DE9A797545047B6BDB38D310A71A702">
    <w:name w:val="8DE9A797545047B6BDB38D310A71A702"/>
  </w:style>
  <w:style w:type="paragraph" w:customStyle="1" w:styleId="174C63775ED343FD91A3438D64AE9A35">
    <w:name w:val="174C63775ED343FD91A3438D64AE9A35"/>
  </w:style>
  <w:style w:type="paragraph" w:customStyle="1" w:styleId="C4385BC9A7344B95B4E0DC57B0C03591">
    <w:name w:val="C4385BC9A7344B95B4E0DC57B0C03591"/>
  </w:style>
  <w:style w:type="paragraph" w:customStyle="1" w:styleId="7DBF2835401A4776BCB005B2D7D4FD3D">
    <w:name w:val="7DBF2835401A4776BCB005B2D7D4FD3D"/>
  </w:style>
  <w:style w:type="paragraph" w:customStyle="1" w:styleId="994FCC7931004F499D22A266B37E9008">
    <w:name w:val="994FCC7931004F499D22A266B37E9008"/>
  </w:style>
  <w:style w:type="paragraph" w:customStyle="1" w:styleId="088C619D1C034EA99EF7602417E3A877">
    <w:name w:val="088C619D1C034EA99EF7602417E3A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52AEF-84B7-423D-8E1E-52A31F4892DB}"/>
</file>

<file path=customXml/itemProps2.xml><?xml version="1.0" encoding="utf-8"?>
<ds:datastoreItem xmlns:ds="http://schemas.openxmlformats.org/officeDocument/2006/customXml" ds:itemID="{0B6F3C75-8B5C-4D2B-BE1D-F7DF3308EAFE}"/>
</file>

<file path=customXml/itemProps3.xml><?xml version="1.0" encoding="utf-8"?>
<ds:datastoreItem xmlns:ds="http://schemas.openxmlformats.org/officeDocument/2006/customXml" ds:itemID="{5D1D5A68-EECE-4397-ABCD-B2EF35D09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1996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2019 20 49 Protokoll om immunitet och privilegier för europeiska organisationen för kärnforskning</vt:lpstr>
      <vt:lpstr>
      </vt:lpstr>
    </vt:vector>
  </TitlesOfParts>
  <Company>Sveriges riksdag</Company>
  <LinksUpToDate>false</LinksUpToDate>
  <CharactersWithSpaces>2337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