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A03A2E" w:rsidTr="00170BBA">
        <w:tc>
          <w:tcPr>
            <w:tcW w:w="2268" w:type="dxa"/>
          </w:tcPr>
          <w:p w:rsidR="00A03A2E" w:rsidRDefault="00A03A2E" w:rsidP="00170BBA">
            <w:pPr>
              <w:framePr w:w="5035" w:h="1644" w:wrap="notBeside" w:vAnchor="page" w:hAnchor="page" w:x="6573" w:y="721"/>
              <w:rPr>
                <w:rFonts w:ascii="TradeGothic" w:hAnsi="TradeGothic"/>
                <w:i/>
                <w:sz w:val="18"/>
              </w:rPr>
            </w:pPr>
          </w:p>
        </w:tc>
        <w:tc>
          <w:tcPr>
            <w:tcW w:w="2999" w:type="dxa"/>
            <w:gridSpan w:val="2"/>
          </w:tcPr>
          <w:p w:rsidR="00A03A2E" w:rsidRPr="007A7EE5" w:rsidRDefault="00A03A2E" w:rsidP="007A7EE5">
            <w:pPr>
              <w:framePr w:w="5035" w:h="1644" w:wrap="notBeside" w:vAnchor="page" w:hAnchor="page" w:x="6573" w:y="721"/>
              <w:jc w:val="right"/>
              <w:rPr>
                <w:rFonts w:ascii="TradeGothic" w:hAnsi="TradeGothic"/>
                <w:sz w:val="18"/>
              </w:rPr>
            </w:pPr>
            <w:r>
              <w:rPr>
                <w:rFonts w:ascii="TradeGothic" w:hAnsi="TradeGothic"/>
                <w:sz w:val="18"/>
              </w:rPr>
              <w:t>GAC</w:t>
            </w:r>
          </w:p>
        </w:tc>
      </w:tr>
      <w:tr w:rsidR="00A03A2E" w:rsidTr="00170BBA">
        <w:tc>
          <w:tcPr>
            <w:tcW w:w="5267" w:type="dxa"/>
            <w:gridSpan w:val="3"/>
          </w:tcPr>
          <w:p w:rsidR="00A03A2E" w:rsidRDefault="00A03A2E" w:rsidP="00170BBA">
            <w:pPr>
              <w:framePr w:w="5035" w:h="1644" w:wrap="notBeside" w:vAnchor="page" w:hAnchor="page" w:x="6573" w:y="721"/>
              <w:rPr>
                <w:rFonts w:ascii="TradeGothic" w:hAnsi="TradeGothic"/>
                <w:b/>
              </w:rPr>
            </w:pPr>
            <w:r>
              <w:rPr>
                <w:rFonts w:ascii="TradeGothic" w:hAnsi="TradeGothic"/>
                <w:b/>
                <w:sz w:val="22"/>
              </w:rPr>
              <w:t>Kommenterad dagordning</w:t>
            </w:r>
          </w:p>
        </w:tc>
      </w:tr>
      <w:tr w:rsidR="00A03A2E" w:rsidTr="00170BBA">
        <w:tc>
          <w:tcPr>
            <w:tcW w:w="3402" w:type="dxa"/>
            <w:gridSpan w:val="2"/>
          </w:tcPr>
          <w:p w:rsidR="00A03A2E" w:rsidRPr="00ED10A8" w:rsidRDefault="00A03A2E" w:rsidP="00170BBA">
            <w:pPr>
              <w:framePr w:w="5035" w:h="1644" w:wrap="notBeside" w:vAnchor="page" w:hAnchor="page" w:x="6573" w:y="721"/>
              <w:rPr>
                <w:rFonts w:ascii="TradeGothic" w:hAnsi="TradeGothic"/>
                <w:b/>
              </w:rPr>
            </w:pPr>
            <w:r>
              <w:rPr>
                <w:rFonts w:ascii="TradeGothic" w:hAnsi="TradeGothic"/>
                <w:b/>
                <w:sz w:val="22"/>
              </w:rPr>
              <w:t>rådet</w:t>
            </w:r>
          </w:p>
        </w:tc>
        <w:tc>
          <w:tcPr>
            <w:tcW w:w="1865" w:type="dxa"/>
          </w:tcPr>
          <w:p w:rsidR="00A03A2E" w:rsidRDefault="00A03A2E" w:rsidP="00170BBA">
            <w:pPr>
              <w:framePr w:w="5035" w:h="1644" w:wrap="notBeside" w:vAnchor="page" w:hAnchor="page" w:x="6573" w:y="721"/>
            </w:pPr>
          </w:p>
        </w:tc>
      </w:tr>
      <w:tr w:rsidR="00A03A2E" w:rsidTr="00170BBA">
        <w:tc>
          <w:tcPr>
            <w:tcW w:w="2268" w:type="dxa"/>
          </w:tcPr>
          <w:p w:rsidR="00A03A2E" w:rsidRDefault="00A03A2E" w:rsidP="007818B7">
            <w:pPr>
              <w:framePr w:w="5035" w:h="1644" w:wrap="notBeside" w:vAnchor="page" w:hAnchor="page" w:x="6573" w:y="721"/>
            </w:pPr>
            <w:r>
              <w:t>2012-07-13</w:t>
            </w:r>
          </w:p>
        </w:tc>
        <w:tc>
          <w:tcPr>
            <w:tcW w:w="2999" w:type="dxa"/>
            <w:gridSpan w:val="2"/>
          </w:tcPr>
          <w:p w:rsidR="00A03A2E" w:rsidRPr="00ED583F" w:rsidRDefault="00A03A2E" w:rsidP="00170BBA">
            <w:pPr>
              <w:framePr w:w="5035" w:h="1644" w:wrap="notBeside" w:vAnchor="page" w:hAnchor="page" w:x="6573" w:y="721"/>
              <w:rPr>
                <w:sz w:val="20"/>
              </w:rPr>
            </w:pPr>
          </w:p>
        </w:tc>
      </w:tr>
      <w:tr w:rsidR="00A03A2E" w:rsidTr="00170BBA">
        <w:tc>
          <w:tcPr>
            <w:tcW w:w="2268" w:type="dxa"/>
          </w:tcPr>
          <w:p w:rsidR="00A03A2E" w:rsidRDefault="00A03A2E" w:rsidP="00170BBA">
            <w:pPr>
              <w:framePr w:w="5035" w:h="1644" w:wrap="notBeside" w:vAnchor="page" w:hAnchor="page" w:x="6573" w:y="721"/>
            </w:pPr>
          </w:p>
        </w:tc>
        <w:tc>
          <w:tcPr>
            <w:tcW w:w="2999" w:type="dxa"/>
            <w:gridSpan w:val="2"/>
          </w:tcPr>
          <w:p w:rsidR="00A03A2E" w:rsidRDefault="00A03A2E" w:rsidP="00170BBA">
            <w:pPr>
              <w:framePr w:w="5035" w:h="1644" w:wrap="notBeside" w:vAnchor="page" w:hAnchor="page" w:x="6573" w:y="721"/>
            </w:pPr>
          </w:p>
        </w:tc>
      </w:tr>
    </w:tbl>
    <w:tbl>
      <w:tblPr>
        <w:tblW w:w="0" w:type="auto"/>
        <w:tblLayout w:type="fixed"/>
        <w:tblLook w:val="0000"/>
      </w:tblPr>
      <w:tblGrid>
        <w:gridCol w:w="4911"/>
      </w:tblGrid>
      <w:tr w:rsidR="00A03A2E" w:rsidTr="00170BBA">
        <w:trPr>
          <w:trHeight w:val="284"/>
        </w:trPr>
        <w:tc>
          <w:tcPr>
            <w:tcW w:w="4911" w:type="dxa"/>
          </w:tcPr>
          <w:p w:rsidR="00A03A2E" w:rsidRDefault="00A03A2E" w:rsidP="00170BBA">
            <w:pPr>
              <w:pStyle w:val="Avsndare"/>
              <w:framePr w:h="2483" w:wrap="notBeside" w:x="1504"/>
              <w:rPr>
                <w:b/>
                <w:i w:val="0"/>
                <w:sz w:val="22"/>
              </w:rPr>
            </w:pPr>
            <w:r>
              <w:rPr>
                <w:b/>
                <w:i w:val="0"/>
                <w:sz w:val="22"/>
              </w:rPr>
              <w:t>Statsrådsberedningen</w:t>
            </w:r>
          </w:p>
        </w:tc>
      </w:tr>
      <w:tr w:rsidR="00A03A2E" w:rsidTr="00170BBA">
        <w:trPr>
          <w:trHeight w:val="284"/>
        </w:trPr>
        <w:tc>
          <w:tcPr>
            <w:tcW w:w="4911" w:type="dxa"/>
          </w:tcPr>
          <w:p w:rsidR="00A03A2E" w:rsidRDefault="00A03A2E" w:rsidP="00170BBA">
            <w:pPr>
              <w:pStyle w:val="Avsndare"/>
              <w:framePr w:h="2483" w:wrap="notBeside" w:x="1504"/>
              <w:rPr>
                <w:bCs/>
                <w:iCs/>
              </w:rPr>
            </w:pPr>
          </w:p>
        </w:tc>
      </w:tr>
      <w:tr w:rsidR="00A03A2E" w:rsidRPr="00ED10A8" w:rsidTr="00170BBA">
        <w:trPr>
          <w:trHeight w:val="284"/>
        </w:trPr>
        <w:tc>
          <w:tcPr>
            <w:tcW w:w="4911" w:type="dxa"/>
          </w:tcPr>
          <w:p w:rsidR="00A03A2E" w:rsidRDefault="00A03A2E" w:rsidP="00170BBA">
            <w:pPr>
              <w:pStyle w:val="Avsndare"/>
              <w:framePr w:h="2483" w:wrap="notBeside" w:x="1504"/>
              <w:rPr>
                <w:bCs/>
                <w:iCs/>
              </w:rPr>
            </w:pPr>
            <w:r>
              <w:rPr>
                <w:bCs/>
                <w:iCs/>
              </w:rPr>
              <w:t>Kansliet för samordning av EU-frågor</w:t>
            </w:r>
          </w:p>
        </w:tc>
      </w:tr>
      <w:tr w:rsidR="00A03A2E" w:rsidRPr="00ED10A8" w:rsidTr="00170BBA">
        <w:trPr>
          <w:trHeight w:val="284"/>
        </w:trPr>
        <w:tc>
          <w:tcPr>
            <w:tcW w:w="4911" w:type="dxa"/>
          </w:tcPr>
          <w:p w:rsidR="00A03A2E" w:rsidRDefault="00A03A2E" w:rsidP="00170BBA">
            <w:pPr>
              <w:pStyle w:val="Avsndare"/>
              <w:framePr w:h="2483" w:wrap="notBeside" w:x="1504"/>
              <w:rPr>
                <w:bCs/>
                <w:iCs/>
              </w:rPr>
            </w:pPr>
          </w:p>
        </w:tc>
      </w:tr>
      <w:tr w:rsidR="00A03A2E" w:rsidRPr="00ED10A8" w:rsidTr="00170BBA">
        <w:trPr>
          <w:trHeight w:val="284"/>
        </w:trPr>
        <w:tc>
          <w:tcPr>
            <w:tcW w:w="4911" w:type="dxa"/>
          </w:tcPr>
          <w:p w:rsidR="00A03A2E" w:rsidRDefault="00A03A2E" w:rsidP="00170BBA">
            <w:pPr>
              <w:pStyle w:val="Avsndare"/>
              <w:framePr w:h="2483" w:wrap="notBeside" w:x="1504"/>
              <w:rPr>
                <w:bCs/>
                <w:iCs/>
              </w:rPr>
            </w:pPr>
          </w:p>
        </w:tc>
      </w:tr>
      <w:tr w:rsidR="00A03A2E" w:rsidRPr="00ED10A8" w:rsidTr="00170BBA">
        <w:trPr>
          <w:trHeight w:val="284"/>
        </w:trPr>
        <w:tc>
          <w:tcPr>
            <w:tcW w:w="4911" w:type="dxa"/>
          </w:tcPr>
          <w:p w:rsidR="00A03A2E" w:rsidRDefault="00A03A2E" w:rsidP="00170BBA">
            <w:pPr>
              <w:pStyle w:val="Avsndare"/>
              <w:framePr w:h="2483" w:wrap="notBeside" w:x="1504"/>
              <w:rPr>
                <w:bCs/>
                <w:iCs/>
              </w:rPr>
            </w:pPr>
          </w:p>
        </w:tc>
      </w:tr>
      <w:tr w:rsidR="00A03A2E" w:rsidRPr="00ED10A8" w:rsidTr="00170BBA">
        <w:trPr>
          <w:trHeight w:val="284"/>
        </w:trPr>
        <w:tc>
          <w:tcPr>
            <w:tcW w:w="4911" w:type="dxa"/>
          </w:tcPr>
          <w:p w:rsidR="00A03A2E" w:rsidRDefault="00A03A2E" w:rsidP="00170BBA">
            <w:pPr>
              <w:pStyle w:val="Avsndare"/>
              <w:framePr w:h="2483" w:wrap="notBeside" w:x="1504"/>
              <w:rPr>
                <w:bCs/>
                <w:iCs/>
              </w:rPr>
            </w:pPr>
          </w:p>
        </w:tc>
      </w:tr>
      <w:tr w:rsidR="00A03A2E" w:rsidRPr="00ED10A8" w:rsidTr="00170BBA">
        <w:trPr>
          <w:trHeight w:val="284"/>
        </w:trPr>
        <w:tc>
          <w:tcPr>
            <w:tcW w:w="4911" w:type="dxa"/>
          </w:tcPr>
          <w:p w:rsidR="00A03A2E" w:rsidRDefault="00A03A2E" w:rsidP="00170BBA">
            <w:pPr>
              <w:pStyle w:val="Avsndare"/>
              <w:framePr w:h="2483" w:wrap="notBeside" w:x="1504"/>
              <w:rPr>
                <w:bCs/>
                <w:iCs/>
              </w:rPr>
            </w:pPr>
          </w:p>
        </w:tc>
      </w:tr>
      <w:tr w:rsidR="00A03A2E" w:rsidRPr="00ED10A8" w:rsidTr="00170BBA">
        <w:trPr>
          <w:trHeight w:val="284"/>
        </w:trPr>
        <w:tc>
          <w:tcPr>
            <w:tcW w:w="4911" w:type="dxa"/>
          </w:tcPr>
          <w:p w:rsidR="00A03A2E" w:rsidRDefault="00A03A2E" w:rsidP="00170BBA">
            <w:pPr>
              <w:pStyle w:val="Avsndare"/>
              <w:framePr w:h="2483" w:wrap="notBeside" w:x="1504"/>
              <w:rPr>
                <w:bCs/>
                <w:iCs/>
              </w:rPr>
            </w:pPr>
          </w:p>
        </w:tc>
      </w:tr>
    </w:tbl>
    <w:p w:rsidR="00A03A2E" w:rsidRPr="00ED10A8" w:rsidRDefault="00A03A2E" w:rsidP="00652326">
      <w:pPr>
        <w:framePr w:w="4400" w:h="2523" w:wrap="notBeside" w:vAnchor="page" w:hAnchor="page" w:x="6453" w:y="2445"/>
        <w:ind w:left="142"/>
        <w:rPr>
          <w:b/>
        </w:rPr>
      </w:pPr>
    </w:p>
    <w:p w:rsidR="00A03A2E" w:rsidRDefault="00A03A2E" w:rsidP="00652326">
      <w:pPr>
        <w:pStyle w:val="RKrubrik"/>
        <w:pBdr>
          <w:bottom w:val="single" w:sz="6" w:space="1" w:color="auto"/>
        </w:pBdr>
      </w:pPr>
      <w:bookmarkStart w:id="0" w:name="bRubrik"/>
      <w:bookmarkEnd w:id="0"/>
      <w:r>
        <w:t>Allmänna rådets möte den 24 juli 2012</w:t>
      </w:r>
    </w:p>
    <w:p w:rsidR="00A03A2E" w:rsidRDefault="00A03A2E" w:rsidP="00652326">
      <w:pPr>
        <w:pStyle w:val="RKrubrik"/>
      </w:pPr>
      <w:r>
        <w:t>Kommenterad dagordning</w:t>
      </w:r>
    </w:p>
    <w:p w:rsidR="00A03A2E" w:rsidRDefault="00A03A2E" w:rsidP="00A410E5">
      <w:pPr>
        <w:pStyle w:val="RKrubrik"/>
        <w:numPr>
          <w:ilvl w:val="0"/>
          <w:numId w:val="5"/>
        </w:numPr>
        <w:ind w:left="284" w:firstLine="0"/>
      </w:pPr>
      <w:r>
        <w:t>Godkännande av dagordningen</w:t>
      </w:r>
    </w:p>
    <w:p w:rsidR="00A03A2E" w:rsidRDefault="00A03A2E" w:rsidP="00777488">
      <w:pPr>
        <w:pStyle w:val="RKnormal"/>
      </w:pPr>
    </w:p>
    <w:p w:rsidR="00A03A2E" w:rsidRDefault="00A03A2E" w:rsidP="00777488">
      <w:pPr>
        <w:pStyle w:val="RKnormal"/>
        <w:rPr>
          <w:i/>
          <w:u w:val="single"/>
        </w:rPr>
      </w:pPr>
      <w:r w:rsidRPr="005671C0">
        <w:rPr>
          <w:i/>
          <w:u w:val="single"/>
        </w:rPr>
        <w:t>Lagstiftningsöverläggningar</w:t>
      </w:r>
    </w:p>
    <w:p w:rsidR="00A03A2E" w:rsidRPr="00881150" w:rsidRDefault="00A03A2E" w:rsidP="00511A0A">
      <w:pPr>
        <w:pStyle w:val="RKrubrik"/>
        <w:numPr>
          <w:ilvl w:val="0"/>
          <w:numId w:val="5"/>
        </w:numPr>
        <w:rPr>
          <w:szCs w:val="22"/>
        </w:rPr>
      </w:pPr>
      <w:r w:rsidRPr="00881150">
        <w:rPr>
          <w:szCs w:val="22"/>
        </w:rPr>
        <w:t>Godkännande av A-punktslistan</w:t>
      </w:r>
    </w:p>
    <w:p w:rsidR="00A03A2E" w:rsidRPr="00A410E5" w:rsidRDefault="00A03A2E" w:rsidP="00A410E5">
      <w:pPr>
        <w:pStyle w:val="RKnormal"/>
        <w:numPr>
          <w:ilvl w:val="0"/>
          <w:numId w:val="5"/>
        </w:numPr>
        <w:tabs>
          <w:tab w:val="left" w:pos="1134"/>
        </w:tabs>
        <w:spacing w:before="360" w:after="120"/>
        <w:rPr>
          <w:rFonts w:ascii="TradeGothic" w:hAnsi="TradeGothic"/>
          <w:sz w:val="22"/>
          <w:szCs w:val="22"/>
        </w:rPr>
      </w:pPr>
      <w:r w:rsidRPr="00190ADB">
        <w:rPr>
          <w:rFonts w:ascii="TradeGothic" w:hAnsi="TradeGothic"/>
          <w:b/>
          <w:sz w:val="22"/>
          <w:szCs w:val="22"/>
        </w:rPr>
        <w:t>Nya fleråriga budgetramen</w:t>
      </w:r>
    </w:p>
    <w:p w:rsidR="00A03A2E" w:rsidRPr="000E49AD" w:rsidRDefault="00A03A2E" w:rsidP="000E49AD">
      <w:pPr>
        <w:tabs>
          <w:tab w:val="left" w:pos="709"/>
          <w:tab w:val="left" w:pos="2835"/>
        </w:tabs>
        <w:spacing w:line="240" w:lineRule="atLeast"/>
        <w:textAlignment w:val="auto"/>
        <w:rPr>
          <w:i/>
        </w:rPr>
      </w:pPr>
      <w:r>
        <w:rPr>
          <w:i/>
        </w:rPr>
        <w:t>Informationspunkt</w:t>
      </w:r>
    </w:p>
    <w:p w:rsidR="00A03A2E" w:rsidRPr="000E49AD" w:rsidRDefault="00A03A2E" w:rsidP="000E49AD">
      <w:pPr>
        <w:tabs>
          <w:tab w:val="left" w:pos="709"/>
          <w:tab w:val="left" w:pos="2835"/>
        </w:tabs>
        <w:spacing w:line="240" w:lineRule="atLeast"/>
        <w:textAlignment w:val="auto"/>
      </w:pPr>
    </w:p>
    <w:p w:rsidR="00A03A2E" w:rsidRPr="00006984" w:rsidRDefault="00A03A2E" w:rsidP="000E49AD">
      <w:pPr>
        <w:textAlignment w:val="auto"/>
        <w:rPr>
          <w:i/>
        </w:rPr>
      </w:pPr>
      <w:r w:rsidRPr="000E49AD">
        <w:t xml:space="preserve">Vid allmänna rådets möte den 24 juli, det första under det </w:t>
      </w:r>
      <w:r>
        <w:t>cypriotiska ordförandeskapet</w:t>
      </w:r>
      <w:r w:rsidRPr="000E49AD">
        <w:t xml:space="preserve">, förväntas </w:t>
      </w:r>
      <w:r>
        <w:t>k</w:t>
      </w:r>
      <w:r w:rsidRPr="000E49AD">
        <w:t>ommissionen presentera sitt uppdaterade förslag till flerårig budget</w:t>
      </w:r>
      <w:r>
        <w:t>ram 2014-2020 från den 6 juli. Ordförandeskapet</w:t>
      </w:r>
      <w:r w:rsidRPr="000E49AD">
        <w:t xml:space="preserve"> avser </w:t>
      </w:r>
      <w:r>
        <w:t xml:space="preserve">även redogöra för de bilaterala möten med medlemsstaterna som ägt rum i juli samt presentera upplägget för arbetet med fleråriga budgetramen under kommande halvår. Då detta är en informationspunkt på dagordningen avser ordförandeskapet </w:t>
      </w:r>
      <w:r w:rsidRPr="000E49AD">
        <w:t xml:space="preserve">inte att öppna upp för någon </w:t>
      </w:r>
      <w:r>
        <w:t>substans</w:t>
      </w:r>
      <w:r w:rsidRPr="000E49AD">
        <w:t>diskussion.</w:t>
      </w:r>
      <w:r>
        <w:t xml:space="preserve"> </w:t>
      </w:r>
    </w:p>
    <w:p w:rsidR="00A03A2E" w:rsidRPr="000E49AD" w:rsidRDefault="00A03A2E" w:rsidP="000E49AD">
      <w:pPr>
        <w:textAlignment w:val="auto"/>
      </w:pPr>
    </w:p>
    <w:p w:rsidR="00A03A2E" w:rsidRPr="000E49AD" w:rsidRDefault="00A03A2E" w:rsidP="000E49AD">
      <w:pPr>
        <w:textAlignment w:val="auto"/>
      </w:pPr>
      <w:r>
        <w:t>Kommissionens</w:t>
      </w:r>
      <w:r w:rsidRPr="000E49AD">
        <w:t xml:space="preserve"> reviderade förslag är en teknisk uppdatering som inkluderar de budgetära effekterna av Kroatiens anslutning till EU samt effekterna av uppdaterad</w:t>
      </w:r>
      <w:r>
        <w:t>e</w:t>
      </w:r>
      <w:r w:rsidRPr="000E49AD">
        <w:t xml:space="preserve"> ekonomisk data</w:t>
      </w:r>
      <w:r>
        <w:t>,</w:t>
      </w:r>
      <w:r w:rsidRPr="000E49AD">
        <w:t xml:space="preserve"> både vad gäller regional BNP och nationell BNI samt uppdaterade makroekonomiska prognoser. Förslaget innebär att budgetramens totalnivå ökar till 1 033 mdr euro (1,08 % av BNI) i åtaganden jämfört med 1025 mdr euro (1,05 % av BNI) i förslaget från juni 2011. </w:t>
      </w:r>
    </w:p>
    <w:p w:rsidR="00A03A2E" w:rsidRPr="000E49AD" w:rsidRDefault="00A03A2E" w:rsidP="000E49AD">
      <w:pPr>
        <w:textAlignment w:val="auto"/>
      </w:pPr>
    </w:p>
    <w:p w:rsidR="00A03A2E" w:rsidRDefault="00A03A2E" w:rsidP="000E49AD">
      <w:pPr>
        <w:textAlignment w:val="auto"/>
      </w:pPr>
      <w:r w:rsidRPr="000E49AD">
        <w:t xml:space="preserve">Regeringen kan välkomna att ett förslag grundat på aktuell statistik nu har presenterats men är kritisk till att förslaget varken återspeglar de försämrade tillväxtutsikterna på kort och medellångsikt eller kravet på att respektera konsolideringsansträngningarna i </w:t>
      </w:r>
      <w:r>
        <w:t>medlemsstaterna</w:t>
      </w:r>
      <w:r w:rsidRPr="000E49AD">
        <w:t xml:space="preserve">.  </w:t>
      </w:r>
    </w:p>
    <w:p w:rsidR="00A03A2E" w:rsidRPr="00881150" w:rsidRDefault="00A03A2E" w:rsidP="00511A0A">
      <w:pPr>
        <w:pStyle w:val="RKnormal"/>
        <w:rPr>
          <w:rFonts w:ascii="TradeGothic" w:hAnsi="TradeGothic"/>
          <w:sz w:val="22"/>
          <w:szCs w:val="22"/>
        </w:rPr>
      </w:pPr>
    </w:p>
    <w:p w:rsidR="00A03A2E" w:rsidRPr="00881150" w:rsidRDefault="00A03A2E" w:rsidP="00511A0A">
      <w:pPr>
        <w:pStyle w:val="RKnormal"/>
        <w:numPr>
          <w:ilvl w:val="0"/>
          <w:numId w:val="5"/>
        </w:numPr>
        <w:tabs>
          <w:tab w:val="left" w:pos="1134"/>
        </w:tabs>
        <w:spacing w:before="360" w:after="120"/>
        <w:rPr>
          <w:rFonts w:ascii="TradeGothic" w:hAnsi="TradeGothic"/>
          <w:sz w:val="22"/>
          <w:szCs w:val="22"/>
        </w:rPr>
      </w:pPr>
      <w:bookmarkStart w:id="1" w:name="_Toc309385852"/>
      <w:bookmarkStart w:id="2" w:name="_Toc309385762"/>
      <w:r w:rsidRPr="00881150">
        <w:rPr>
          <w:rFonts w:ascii="TradeGothic" w:hAnsi="TradeGothic"/>
          <w:bCs/>
          <w:color w:val="000000"/>
          <w:sz w:val="22"/>
          <w:szCs w:val="22"/>
        </w:rPr>
        <w:t>-</w:t>
      </w:r>
      <w:r w:rsidRPr="00881150">
        <w:rPr>
          <w:rFonts w:ascii="TradeGothic" w:hAnsi="TradeGothic"/>
          <w:bCs/>
          <w:color w:val="000000"/>
          <w:sz w:val="22"/>
          <w:szCs w:val="22"/>
        </w:rPr>
        <w:tab/>
      </w:r>
      <w:r w:rsidRPr="00881150">
        <w:rPr>
          <w:rFonts w:ascii="TradeGothic" w:hAnsi="TradeGothic"/>
          <w:b/>
          <w:sz w:val="22"/>
          <w:szCs w:val="22"/>
        </w:rPr>
        <w:t>AOB</w:t>
      </w:r>
    </w:p>
    <w:p w:rsidR="00A03A2E" w:rsidRPr="00881150" w:rsidRDefault="00A03A2E" w:rsidP="00511A0A">
      <w:pPr>
        <w:pStyle w:val="RKnormal"/>
        <w:tabs>
          <w:tab w:val="clear" w:pos="2835"/>
          <w:tab w:val="left" w:pos="1276"/>
        </w:tabs>
        <w:ind w:left="567"/>
        <w:rPr>
          <w:szCs w:val="24"/>
        </w:rPr>
      </w:pPr>
      <w:r w:rsidRPr="00881150">
        <w:rPr>
          <w:szCs w:val="24"/>
        </w:rPr>
        <w:t>=</w:t>
      </w:r>
      <w:r w:rsidRPr="00881150">
        <w:rPr>
          <w:szCs w:val="24"/>
        </w:rPr>
        <w:tab/>
        <w:t>(ev.) Information från ordförandeskapet om aktuella lagförslag</w:t>
      </w:r>
    </w:p>
    <w:bookmarkEnd w:id="1"/>
    <w:bookmarkEnd w:id="2"/>
    <w:p w:rsidR="00A03A2E" w:rsidRPr="00511A0A" w:rsidRDefault="00A03A2E" w:rsidP="00777488">
      <w:pPr>
        <w:pStyle w:val="RKnormal"/>
      </w:pPr>
    </w:p>
    <w:p w:rsidR="00A03A2E" w:rsidRPr="00964D52" w:rsidRDefault="00A03A2E" w:rsidP="002F4832">
      <w:pPr>
        <w:pStyle w:val="Default"/>
        <w:rPr>
          <w:i/>
          <w:iCs/>
          <w:u w:val="single"/>
        </w:rPr>
      </w:pPr>
      <w:r w:rsidRPr="00964D52">
        <w:rPr>
          <w:i/>
          <w:iCs/>
          <w:u w:val="single"/>
        </w:rPr>
        <w:t>Icke lagstiftande verksamhet</w:t>
      </w:r>
    </w:p>
    <w:p w:rsidR="00A03A2E" w:rsidRDefault="00A03A2E" w:rsidP="002F4832">
      <w:pPr>
        <w:pStyle w:val="RKnormal"/>
        <w:rPr>
          <w:i/>
        </w:rPr>
      </w:pPr>
    </w:p>
    <w:p w:rsidR="00A03A2E" w:rsidRDefault="00A03A2E" w:rsidP="003C73F0">
      <w:pPr>
        <w:pStyle w:val="RKrubrik"/>
        <w:numPr>
          <w:ilvl w:val="0"/>
          <w:numId w:val="5"/>
        </w:numPr>
      </w:pPr>
      <w:r>
        <w:t>Godkännande av A-punktslistan</w:t>
      </w:r>
    </w:p>
    <w:p w:rsidR="00A03A2E" w:rsidRDefault="00A03A2E" w:rsidP="003C73F0">
      <w:pPr>
        <w:pStyle w:val="RKrubrik"/>
        <w:numPr>
          <w:ilvl w:val="0"/>
          <w:numId w:val="5"/>
        </w:numPr>
      </w:pPr>
      <w:r w:rsidRPr="00590347">
        <w:t xml:space="preserve">Resolutioner, </w:t>
      </w:r>
      <w:r>
        <w:t>yttranden</w:t>
      </w:r>
      <w:r w:rsidRPr="00590347">
        <w:t xml:space="preserve"> och beslut antagna av Europaparlamentet</w:t>
      </w:r>
      <w:r>
        <w:t xml:space="preserve"> vid sessionen </w:t>
      </w:r>
    </w:p>
    <w:p w:rsidR="00A03A2E" w:rsidRDefault="00A03A2E" w:rsidP="000B7142">
      <w:pPr>
        <w:pStyle w:val="Default"/>
        <w:numPr>
          <w:ilvl w:val="0"/>
          <w:numId w:val="13"/>
        </w:numPr>
        <w:rPr>
          <w:rFonts w:ascii="TradeGothic" w:hAnsi="TradeGothic" w:cs="Times New Roman"/>
          <w:b/>
          <w:color w:val="auto"/>
          <w:sz w:val="22"/>
          <w:szCs w:val="20"/>
          <w:lang w:eastAsia="en-US"/>
        </w:rPr>
      </w:pPr>
      <w:r w:rsidRPr="00202489">
        <w:rPr>
          <w:rFonts w:ascii="TradeGothic" w:hAnsi="TradeGothic" w:cs="Times New Roman"/>
          <w:b/>
          <w:color w:val="auto"/>
          <w:sz w:val="22"/>
          <w:szCs w:val="20"/>
          <w:lang w:eastAsia="en-US"/>
        </w:rPr>
        <w:t xml:space="preserve">Strasbourg, </w:t>
      </w:r>
      <w:r>
        <w:rPr>
          <w:rFonts w:ascii="TradeGothic" w:hAnsi="TradeGothic" w:cs="Times New Roman"/>
          <w:b/>
          <w:color w:val="auto"/>
          <w:sz w:val="22"/>
          <w:szCs w:val="20"/>
          <w:lang w:eastAsia="en-US"/>
        </w:rPr>
        <w:t>2-5 juli</w:t>
      </w:r>
      <w:r w:rsidRPr="00202489">
        <w:rPr>
          <w:rFonts w:ascii="TradeGothic" w:hAnsi="TradeGothic" w:cs="Times New Roman"/>
          <w:b/>
          <w:color w:val="auto"/>
          <w:sz w:val="22"/>
          <w:szCs w:val="20"/>
          <w:lang w:eastAsia="en-US"/>
        </w:rPr>
        <w:t xml:space="preserve"> 2012</w:t>
      </w:r>
    </w:p>
    <w:p w:rsidR="00A03A2E" w:rsidRDefault="00A03A2E" w:rsidP="00190ADB">
      <w:pPr>
        <w:pStyle w:val="Default"/>
        <w:ind w:left="1860"/>
        <w:rPr>
          <w:rFonts w:ascii="TradeGothic" w:hAnsi="TradeGothic" w:cs="Times New Roman"/>
          <w:b/>
          <w:color w:val="auto"/>
          <w:sz w:val="22"/>
          <w:szCs w:val="20"/>
          <w:lang w:eastAsia="en-US"/>
        </w:rPr>
      </w:pPr>
    </w:p>
    <w:p w:rsidR="00A03A2E" w:rsidRDefault="00A03A2E" w:rsidP="00190ADB">
      <w:pPr>
        <w:pStyle w:val="Default"/>
        <w:rPr>
          <w:rFonts w:cs="Times New Roman"/>
          <w:i/>
          <w:color w:val="auto"/>
          <w:lang w:eastAsia="en-US"/>
        </w:rPr>
      </w:pPr>
      <w:r>
        <w:rPr>
          <w:rFonts w:cs="Times New Roman"/>
          <w:i/>
          <w:color w:val="auto"/>
          <w:lang w:eastAsia="en-US"/>
        </w:rPr>
        <w:t>Informationspunkt</w:t>
      </w:r>
    </w:p>
    <w:p w:rsidR="00A03A2E" w:rsidRDefault="00A03A2E" w:rsidP="00190ADB">
      <w:pPr>
        <w:pStyle w:val="Default"/>
        <w:rPr>
          <w:rFonts w:cs="Times New Roman"/>
          <w:i/>
          <w:color w:val="auto"/>
          <w:lang w:eastAsia="en-US"/>
        </w:rPr>
      </w:pPr>
    </w:p>
    <w:p w:rsidR="00A03A2E" w:rsidRDefault="00A03A2E" w:rsidP="00190ADB">
      <w:pPr>
        <w:spacing w:after="120"/>
        <w:rPr>
          <w:rFonts w:ascii="TradeGothic" w:hAnsi="TradeGothic"/>
          <w:b/>
          <w:sz w:val="22"/>
        </w:rPr>
      </w:pPr>
      <w:r>
        <w:t>Allmänna rådet avser att notera resolutioner, yttranden och beslut antagna av Europaparlamentet under sammanträdesperioden den 2-5 juli i Strasbourg. Detta är en standardpunkt på dagordningen.</w:t>
      </w:r>
    </w:p>
    <w:p w:rsidR="00A03A2E" w:rsidRPr="00190ADB" w:rsidRDefault="00A03A2E" w:rsidP="000B7142">
      <w:pPr>
        <w:pStyle w:val="Default"/>
        <w:ind w:left="1500"/>
        <w:rPr>
          <w:rFonts w:cs="Times New Roman"/>
          <w:b/>
          <w:color w:val="auto"/>
          <w:lang w:eastAsia="en-US"/>
        </w:rPr>
      </w:pPr>
    </w:p>
    <w:p w:rsidR="00A03A2E" w:rsidRDefault="00A03A2E" w:rsidP="000B7142">
      <w:pPr>
        <w:pStyle w:val="Default"/>
        <w:ind w:left="1860"/>
        <w:rPr>
          <w:rFonts w:ascii="TradeGothic" w:hAnsi="TradeGothic" w:cs="Times New Roman"/>
          <w:b/>
          <w:color w:val="auto"/>
          <w:sz w:val="22"/>
          <w:szCs w:val="20"/>
          <w:lang w:eastAsia="en-US"/>
        </w:rPr>
      </w:pPr>
    </w:p>
    <w:p w:rsidR="00A03A2E" w:rsidRPr="00202489" w:rsidRDefault="00A03A2E" w:rsidP="000B7142">
      <w:pPr>
        <w:pStyle w:val="Default"/>
        <w:numPr>
          <w:ilvl w:val="0"/>
          <w:numId w:val="5"/>
        </w:numPr>
        <w:rPr>
          <w:rFonts w:ascii="TradeGothic" w:hAnsi="TradeGothic" w:cs="Times New Roman"/>
          <w:b/>
          <w:color w:val="auto"/>
          <w:sz w:val="22"/>
          <w:szCs w:val="20"/>
          <w:lang w:eastAsia="en-US"/>
        </w:rPr>
      </w:pPr>
      <w:r>
        <w:rPr>
          <w:rFonts w:ascii="TradeGothic" w:hAnsi="TradeGothic" w:cs="Times New Roman"/>
          <w:b/>
          <w:color w:val="auto"/>
          <w:sz w:val="22"/>
          <w:szCs w:val="20"/>
          <w:lang w:eastAsia="en-US"/>
        </w:rPr>
        <w:t>Presentation av ordförandeskapets arbetsprogram</w:t>
      </w:r>
    </w:p>
    <w:p w:rsidR="00A03A2E" w:rsidRPr="003C73F0" w:rsidRDefault="00A03A2E" w:rsidP="003C73F0">
      <w:pPr>
        <w:pStyle w:val="RKnormal"/>
      </w:pPr>
      <w:r>
        <w:tab/>
      </w:r>
    </w:p>
    <w:p w:rsidR="00A03A2E" w:rsidRDefault="00A03A2E" w:rsidP="003C73F0">
      <w:pPr>
        <w:pStyle w:val="RKnormal"/>
        <w:rPr>
          <w:i/>
        </w:rPr>
      </w:pPr>
      <w:r>
        <w:rPr>
          <w:i/>
        </w:rPr>
        <w:t>Diskussionspunkt (offentlig debatt)</w:t>
      </w:r>
    </w:p>
    <w:p w:rsidR="00A03A2E" w:rsidRDefault="00A03A2E" w:rsidP="0084355E">
      <w:pPr>
        <w:tabs>
          <w:tab w:val="left" w:pos="2835"/>
        </w:tabs>
        <w:spacing w:line="240" w:lineRule="auto"/>
        <w:rPr>
          <w:rFonts w:cs="OrigGarmnd BT"/>
          <w:iCs/>
          <w:color w:val="000000"/>
          <w:szCs w:val="24"/>
          <w:lang w:eastAsia="sv-SE"/>
        </w:rPr>
      </w:pPr>
      <w:r>
        <w:rPr>
          <w:rFonts w:cs="OrigGarmnd BT"/>
          <w:iCs/>
          <w:color w:val="000000"/>
          <w:szCs w:val="24"/>
          <w:lang w:eastAsia="sv-SE"/>
        </w:rPr>
        <w:t xml:space="preserve">Det cypriotiska ordförandeskapet avser att presentera sitt arbetsprogram för rådets arbete under det andra halvåret 2012. </w:t>
      </w:r>
    </w:p>
    <w:p w:rsidR="00A03A2E" w:rsidRDefault="00A03A2E" w:rsidP="0084355E">
      <w:pPr>
        <w:tabs>
          <w:tab w:val="left" w:pos="2835"/>
        </w:tabs>
        <w:spacing w:line="240" w:lineRule="auto"/>
        <w:rPr>
          <w:rFonts w:cs="OrigGarmnd BT"/>
          <w:iCs/>
          <w:color w:val="000000"/>
          <w:szCs w:val="24"/>
          <w:lang w:eastAsia="sv-SE"/>
        </w:rPr>
      </w:pPr>
    </w:p>
    <w:p w:rsidR="00A03A2E" w:rsidRDefault="00A03A2E" w:rsidP="0084355E">
      <w:pPr>
        <w:rPr>
          <w:rFonts w:cs="OrigGarmnd BT"/>
          <w:color w:val="000000"/>
          <w:szCs w:val="24"/>
          <w:lang w:eastAsia="sv-SE"/>
        </w:rPr>
      </w:pPr>
      <w:r>
        <w:rPr>
          <w:rFonts w:cs="OrigGarmnd BT"/>
          <w:color w:val="000000"/>
          <w:szCs w:val="24"/>
          <w:lang w:eastAsia="sv-SE"/>
        </w:rPr>
        <w:t>Ordförandeskapet har fyra prioriteringar för hösten:</w:t>
      </w:r>
    </w:p>
    <w:p w:rsidR="00A03A2E" w:rsidRPr="00394EFB" w:rsidRDefault="00A03A2E" w:rsidP="0084355E">
      <w:pPr>
        <w:numPr>
          <w:ilvl w:val="0"/>
          <w:numId w:val="16"/>
        </w:numPr>
        <w:overflowPunct/>
        <w:spacing w:line="240" w:lineRule="auto"/>
        <w:textAlignment w:val="auto"/>
        <w:rPr>
          <w:szCs w:val="24"/>
          <w:u w:val="single"/>
        </w:rPr>
      </w:pPr>
      <w:r w:rsidRPr="00394EFB">
        <w:rPr>
          <w:rFonts w:eastAsia="MyriadPro-Light" w:cs="MyriadPro-Light"/>
          <w:szCs w:val="24"/>
          <w:u w:val="single"/>
          <w:lang w:eastAsia="sv-SE"/>
        </w:rPr>
        <w:t>Ett mer effektivt och hållbart Europa</w:t>
      </w:r>
    </w:p>
    <w:p w:rsidR="00A03A2E" w:rsidRDefault="00A03A2E" w:rsidP="008018AF">
      <w:pPr>
        <w:overflowPunct/>
        <w:spacing w:line="240" w:lineRule="auto"/>
        <w:ind w:left="720"/>
        <w:textAlignment w:val="auto"/>
      </w:pPr>
      <w:r>
        <w:t>Ordförandeskapets huvudfokus kommer att vara att slutföra förhandlingarna om EU:s  nya fleråriga budgetram. Vidare kommer sammanhållningspolitiken, den gemensamma jordbruks- respektive fiskeripolitiken, Horisont 2020, energipolitiken, hållbar utveckling samt utvecklandet av en maritim EU-policy att ges prioritet.</w:t>
      </w:r>
    </w:p>
    <w:p w:rsidR="00A03A2E" w:rsidRDefault="00A03A2E" w:rsidP="008018AF">
      <w:pPr>
        <w:overflowPunct/>
        <w:spacing w:line="240" w:lineRule="auto"/>
        <w:ind w:left="720"/>
        <w:textAlignment w:val="auto"/>
      </w:pPr>
    </w:p>
    <w:p w:rsidR="00A03A2E" w:rsidRPr="008018AF" w:rsidRDefault="00A03A2E" w:rsidP="008018AF">
      <w:pPr>
        <w:pStyle w:val="ListParagraph"/>
        <w:numPr>
          <w:ilvl w:val="0"/>
          <w:numId w:val="16"/>
        </w:numPr>
        <w:overflowPunct/>
        <w:spacing w:line="240" w:lineRule="auto"/>
        <w:textAlignment w:val="auto"/>
        <w:rPr>
          <w:u w:val="single"/>
        </w:rPr>
      </w:pPr>
      <w:r w:rsidRPr="008018AF">
        <w:rPr>
          <w:rFonts w:eastAsia="MyriadPro-Light" w:cs="MyriadPro-Light"/>
          <w:szCs w:val="24"/>
          <w:u w:val="single"/>
          <w:lang w:eastAsia="sv-SE"/>
        </w:rPr>
        <w:t xml:space="preserve">Ett Europa med en mer välfungerande och tillväxtbaserad ekonomi </w:t>
      </w:r>
    </w:p>
    <w:p w:rsidR="00A03A2E" w:rsidRDefault="00A03A2E" w:rsidP="008018AF">
      <w:pPr>
        <w:pStyle w:val="ListParagraph"/>
        <w:overflowPunct/>
        <w:spacing w:line="240" w:lineRule="auto"/>
        <w:textAlignment w:val="auto"/>
        <w:rPr>
          <w:rFonts w:eastAsia="MyriadPro-Light" w:cs="MyriadPro-Light"/>
          <w:szCs w:val="24"/>
          <w:lang w:eastAsia="sv-SE"/>
        </w:rPr>
      </w:pPr>
      <w:r>
        <w:rPr>
          <w:rFonts w:eastAsia="MyriadPro-Light" w:cs="MyriadPro-Light"/>
          <w:szCs w:val="24"/>
          <w:lang w:eastAsia="sv-SE"/>
        </w:rPr>
        <w:t>För att bemöta den ekonomiska krisen och dess skadeverkningar prioriterar ordförandeskapet arbetet med mer välfungerande och tillväxtbaserad ekonomi genom bl.a. fokus på genomförandet av det nya förbättrade ramverket för ekonomisk styrning, bevakning av genomförandet av EU 2020-strategin och av den s.k. tillväxt- och sysselsättningspakten. Även fördjupning av den inre marknaden samt stärkande av ramverket för bankkrishantering står i fokus för ordförandeskapet.</w:t>
      </w:r>
    </w:p>
    <w:p w:rsidR="00A03A2E" w:rsidRPr="008018AF" w:rsidRDefault="00A03A2E" w:rsidP="008018AF">
      <w:pPr>
        <w:pStyle w:val="ListParagraph"/>
        <w:overflowPunct/>
        <w:spacing w:line="240" w:lineRule="auto"/>
        <w:textAlignment w:val="auto"/>
      </w:pPr>
    </w:p>
    <w:p w:rsidR="00A03A2E" w:rsidRPr="00D300AC" w:rsidRDefault="00A03A2E" w:rsidP="0084355E">
      <w:pPr>
        <w:numPr>
          <w:ilvl w:val="0"/>
          <w:numId w:val="16"/>
        </w:numPr>
        <w:overflowPunct/>
        <w:spacing w:line="240" w:lineRule="auto"/>
        <w:textAlignment w:val="auto"/>
        <w:rPr>
          <w:szCs w:val="24"/>
          <w:u w:val="single"/>
        </w:rPr>
      </w:pPr>
      <w:r w:rsidRPr="00D300AC">
        <w:rPr>
          <w:rFonts w:eastAsia="MyriadPro-Light" w:cs="MyriadPro-Light"/>
          <w:szCs w:val="24"/>
          <w:u w:val="single"/>
          <w:lang w:eastAsia="sv-SE"/>
        </w:rPr>
        <w:t xml:space="preserve">Ett Europa som är mer relevant för sina medborgare med solidaritet och social sammanhållning  </w:t>
      </w:r>
    </w:p>
    <w:p w:rsidR="00A03A2E" w:rsidRDefault="00A03A2E" w:rsidP="00D300AC">
      <w:pPr>
        <w:overflowPunct/>
        <w:spacing w:line="240" w:lineRule="auto"/>
        <w:ind w:left="720"/>
        <w:textAlignment w:val="auto"/>
        <w:rPr>
          <w:szCs w:val="24"/>
        </w:rPr>
      </w:pPr>
      <w:r>
        <w:rPr>
          <w:szCs w:val="24"/>
        </w:rPr>
        <w:t>Ordförandeskapet har för avsikt att arbeta för att föra Europa närmare medborgarna och för ökad livskvalitet, hälsa och välmående, liksom social sammanhållning och rättvisa. I detta arbete kommer arbete för unga, det gemensamma asylsystemet, skydd av persondata, barns välmående, utbildning och kultur att stå i fokus. Vidare kommer frågor relaterade till ”Europaåret för aktivt åldrande och solidaritet mellan generationerna” att belysas.</w:t>
      </w:r>
    </w:p>
    <w:p w:rsidR="00A03A2E" w:rsidRPr="0084355E" w:rsidRDefault="00A03A2E" w:rsidP="00D300AC">
      <w:pPr>
        <w:overflowPunct/>
        <w:spacing w:line="240" w:lineRule="auto"/>
        <w:ind w:left="720"/>
        <w:textAlignment w:val="auto"/>
        <w:rPr>
          <w:szCs w:val="24"/>
        </w:rPr>
      </w:pPr>
    </w:p>
    <w:p w:rsidR="00A03A2E" w:rsidRPr="00D300AC" w:rsidRDefault="00A03A2E" w:rsidP="0084355E">
      <w:pPr>
        <w:numPr>
          <w:ilvl w:val="0"/>
          <w:numId w:val="16"/>
        </w:numPr>
        <w:overflowPunct/>
        <w:spacing w:line="240" w:lineRule="auto"/>
        <w:textAlignment w:val="auto"/>
        <w:rPr>
          <w:szCs w:val="24"/>
          <w:u w:val="single"/>
        </w:rPr>
      </w:pPr>
      <w:r w:rsidRPr="00D300AC">
        <w:rPr>
          <w:rFonts w:eastAsia="MyriadPro-Light" w:cs="MyriadPro-Light"/>
          <w:szCs w:val="24"/>
          <w:u w:val="single"/>
          <w:lang w:eastAsia="sv-SE"/>
        </w:rPr>
        <w:t>Europa i världen, närmare sina grannar</w:t>
      </w:r>
    </w:p>
    <w:p w:rsidR="00A03A2E" w:rsidRDefault="00A03A2E" w:rsidP="00701F31">
      <w:pPr>
        <w:ind w:left="720"/>
        <w:rPr>
          <w:rFonts w:cs="OrigGarmnd BT"/>
          <w:color w:val="000000"/>
          <w:szCs w:val="24"/>
          <w:lang w:eastAsia="sv-SE"/>
        </w:rPr>
      </w:pPr>
      <w:r>
        <w:rPr>
          <w:rFonts w:cs="OrigGarmnd BT"/>
          <w:color w:val="000000"/>
          <w:szCs w:val="24"/>
          <w:lang w:eastAsia="sv-SE"/>
        </w:rPr>
        <w:t xml:space="preserve">Ordförandeskapet kommer att arbeta i nära samarbete med Europeiska rådets ordförande och stödja den höga representantens arbete med bl.a. den europeiska grannskapspolitiken, i synnerhet den sydliga dimensionen. Vidare kommer ordförandeskapet att inom ramen för förhandlingarna om den nya fleråriga budgetramen arbeta med att slutföra arbetet med de externa finansiella instrumenten. </w:t>
      </w:r>
    </w:p>
    <w:p w:rsidR="00A03A2E" w:rsidRDefault="00A03A2E" w:rsidP="00701F31">
      <w:pPr>
        <w:ind w:left="720"/>
        <w:rPr>
          <w:rFonts w:cs="OrigGarmnd BT"/>
          <w:color w:val="000000"/>
          <w:szCs w:val="24"/>
          <w:lang w:eastAsia="sv-SE"/>
        </w:rPr>
      </w:pPr>
    </w:p>
    <w:p w:rsidR="00A03A2E" w:rsidRDefault="00A03A2E" w:rsidP="0084355E">
      <w:r>
        <w:t>Regeringen kommer att så långt möjligt stödja det cypriotiska ordförandeskapets ambitioner.</w:t>
      </w:r>
    </w:p>
    <w:p w:rsidR="00A03A2E" w:rsidRDefault="00A03A2E" w:rsidP="0084355E"/>
    <w:p w:rsidR="00A03A2E" w:rsidRDefault="00A03A2E" w:rsidP="0084355E">
      <w:r>
        <w:t>Någon diskussion under denna dagordningspunkt</w:t>
      </w:r>
      <w:bookmarkStart w:id="3" w:name="_GoBack"/>
      <w:bookmarkEnd w:id="3"/>
      <w:r>
        <w:t xml:space="preserve"> förväntas inte, även om enstaka inlägg inte kan uteslutas.</w:t>
      </w:r>
    </w:p>
    <w:p w:rsidR="00A03A2E" w:rsidRPr="003C73F0" w:rsidRDefault="00A03A2E" w:rsidP="003C73F0">
      <w:pPr>
        <w:pStyle w:val="RKnormal"/>
      </w:pPr>
    </w:p>
    <w:p w:rsidR="00A03A2E" w:rsidRPr="000B7142" w:rsidRDefault="00A03A2E" w:rsidP="000B7142">
      <w:pPr>
        <w:pStyle w:val="ListParagraph"/>
        <w:numPr>
          <w:ilvl w:val="0"/>
          <w:numId w:val="5"/>
        </w:numPr>
        <w:spacing w:after="120"/>
        <w:rPr>
          <w:rFonts w:ascii="TradeGothic" w:hAnsi="TradeGothic"/>
          <w:b/>
          <w:sz w:val="22"/>
        </w:rPr>
      </w:pPr>
      <w:r>
        <w:rPr>
          <w:rFonts w:ascii="TradeGothic" w:hAnsi="TradeGothic"/>
          <w:b/>
          <w:sz w:val="22"/>
        </w:rPr>
        <w:t>Uppföljning av Europeiska rådet den 28-29 juni 2012</w:t>
      </w:r>
    </w:p>
    <w:p w:rsidR="00A03A2E" w:rsidRPr="00881150" w:rsidRDefault="00A03A2E">
      <w:pPr>
        <w:rPr>
          <w:szCs w:val="24"/>
        </w:rPr>
      </w:pPr>
      <w:r w:rsidRPr="00881150">
        <w:rPr>
          <w:i/>
          <w:color w:val="000000"/>
          <w:szCs w:val="24"/>
        </w:rPr>
        <w:t>Informationspunkt</w:t>
      </w:r>
      <w:r w:rsidRPr="00881150">
        <w:rPr>
          <w:color w:val="000000"/>
          <w:szCs w:val="24"/>
        </w:rPr>
        <w:br/>
      </w:r>
      <w:r w:rsidRPr="00881150">
        <w:rPr>
          <w:color w:val="000000"/>
          <w:szCs w:val="24"/>
        </w:rPr>
        <w:br/>
        <w:t xml:space="preserve">Det cypriotiska ordförandeskapet väntas sedvanligt följa upp Europeiska rådets möte den 28-29 juni. </w:t>
      </w:r>
      <w:r w:rsidRPr="00881150">
        <w:rPr>
          <w:color w:val="1F497D"/>
          <w:szCs w:val="24"/>
        </w:rPr>
        <w:br/>
      </w:r>
    </w:p>
    <w:sectPr w:rsidR="00A03A2E" w:rsidRPr="00881150" w:rsidSect="00652326">
      <w:headerReference w:type="even" r:id="rId7"/>
      <w:headerReference w:type="default" r:id="rId8"/>
      <w:headerReference w:type="first" r:id="rId9"/>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A2E" w:rsidRDefault="00A03A2E">
      <w:pPr>
        <w:spacing w:line="240" w:lineRule="auto"/>
      </w:pPr>
      <w:r>
        <w:separator/>
      </w:r>
    </w:p>
  </w:endnote>
  <w:endnote w:type="continuationSeparator" w:id="0">
    <w:p w:rsidR="00A03A2E" w:rsidRDefault="00A03A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Ligh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A2E" w:rsidRDefault="00A03A2E">
      <w:pPr>
        <w:spacing w:line="240" w:lineRule="auto"/>
      </w:pPr>
      <w:r>
        <w:separator/>
      </w:r>
    </w:p>
  </w:footnote>
  <w:footnote w:type="continuationSeparator" w:id="0">
    <w:p w:rsidR="00A03A2E" w:rsidRDefault="00A03A2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A2E" w:rsidRDefault="00A03A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A03A2E">
      <w:trPr>
        <w:cantSplit/>
      </w:trPr>
      <w:tc>
        <w:tcPr>
          <w:tcW w:w="3119" w:type="dxa"/>
        </w:tcPr>
        <w:p w:rsidR="00A03A2E" w:rsidRDefault="00A03A2E">
          <w:pPr>
            <w:pStyle w:val="Header"/>
            <w:spacing w:line="200" w:lineRule="atLeast"/>
            <w:ind w:right="357"/>
            <w:rPr>
              <w:rFonts w:ascii="TradeGothic" w:hAnsi="TradeGothic"/>
              <w:b/>
              <w:bCs/>
              <w:sz w:val="16"/>
            </w:rPr>
          </w:pPr>
        </w:p>
      </w:tc>
      <w:tc>
        <w:tcPr>
          <w:tcW w:w="4111" w:type="dxa"/>
          <w:tcMar>
            <w:left w:w="567" w:type="dxa"/>
          </w:tcMar>
        </w:tcPr>
        <w:p w:rsidR="00A03A2E" w:rsidRDefault="00A03A2E">
          <w:pPr>
            <w:pStyle w:val="Header"/>
            <w:ind w:right="360"/>
          </w:pPr>
        </w:p>
      </w:tc>
      <w:tc>
        <w:tcPr>
          <w:tcW w:w="1525" w:type="dxa"/>
        </w:tcPr>
        <w:p w:rsidR="00A03A2E" w:rsidRDefault="00A03A2E">
          <w:pPr>
            <w:pStyle w:val="Header"/>
            <w:ind w:right="360"/>
          </w:pPr>
        </w:p>
      </w:tc>
    </w:tr>
  </w:tbl>
  <w:p w:rsidR="00A03A2E" w:rsidRDefault="00A03A2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A2E" w:rsidRDefault="00A03A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A03A2E">
      <w:trPr>
        <w:cantSplit/>
      </w:trPr>
      <w:tc>
        <w:tcPr>
          <w:tcW w:w="3119" w:type="dxa"/>
        </w:tcPr>
        <w:p w:rsidR="00A03A2E" w:rsidRDefault="00A03A2E">
          <w:pPr>
            <w:pStyle w:val="Header"/>
            <w:spacing w:line="200" w:lineRule="atLeast"/>
            <w:ind w:right="357"/>
            <w:rPr>
              <w:rFonts w:ascii="TradeGothic" w:hAnsi="TradeGothic"/>
              <w:b/>
              <w:bCs/>
              <w:sz w:val="16"/>
            </w:rPr>
          </w:pPr>
        </w:p>
      </w:tc>
      <w:tc>
        <w:tcPr>
          <w:tcW w:w="4111" w:type="dxa"/>
          <w:tcMar>
            <w:left w:w="567" w:type="dxa"/>
          </w:tcMar>
        </w:tcPr>
        <w:p w:rsidR="00A03A2E" w:rsidRDefault="00A03A2E">
          <w:pPr>
            <w:pStyle w:val="Header"/>
            <w:ind w:right="360"/>
          </w:pPr>
        </w:p>
      </w:tc>
      <w:tc>
        <w:tcPr>
          <w:tcW w:w="1525" w:type="dxa"/>
        </w:tcPr>
        <w:p w:rsidR="00A03A2E" w:rsidRDefault="00A03A2E">
          <w:pPr>
            <w:pStyle w:val="Header"/>
            <w:ind w:right="360"/>
          </w:pPr>
        </w:p>
      </w:tc>
    </w:tr>
  </w:tbl>
  <w:p w:rsidR="00A03A2E" w:rsidRDefault="00A03A2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A2E" w:rsidRDefault="00A03A2E">
    <w:pPr>
      <w:framePr w:w="2948" w:h="1321" w:hRule="exact" w:wrap="notBeside" w:vAnchor="page" w:hAnchor="page" w:x="1362" w:y="653"/>
    </w:pPr>
    <w:r w:rsidRPr="003529A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A03A2E" w:rsidRDefault="00A03A2E">
    <w:pPr>
      <w:pStyle w:val="RKrubrik"/>
      <w:keepNext w:val="0"/>
      <w:tabs>
        <w:tab w:val="clear" w:pos="1134"/>
        <w:tab w:val="clear" w:pos="2835"/>
      </w:tabs>
      <w:spacing w:before="0" w:after="0" w:line="320" w:lineRule="atLeast"/>
      <w:rPr>
        <w:bCs/>
      </w:rPr>
    </w:pPr>
  </w:p>
  <w:p w:rsidR="00A03A2E" w:rsidRDefault="00A03A2E">
    <w:pPr>
      <w:rPr>
        <w:rFonts w:ascii="TradeGothic" w:hAnsi="TradeGothic"/>
        <w:b/>
        <w:bCs/>
        <w:spacing w:val="12"/>
        <w:sz w:val="22"/>
      </w:rPr>
    </w:pPr>
  </w:p>
  <w:p w:rsidR="00A03A2E" w:rsidRDefault="00A03A2E">
    <w:pPr>
      <w:pStyle w:val="RKrubrik"/>
      <w:keepNext w:val="0"/>
      <w:tabs>
        <w:tab w:val="clear" w:pos="1134"/>
        <w:tab w:val="clear" w:pos="2835"/>
      </w:tabs>
      <w:spacing w:before="0" w:after="0" w:line="320" w:lineRule="atLeast"/>
      <w:rPr>
        <w:bCs/>
      </w:rPr>
    </w:pPr>
  </w:p>
  <w:p w:rsidR="00A03A2E" w:rsidRDefault="00A03A2E">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6DC0"/>
    <w:multiLevelType w:val="hybridMultilevel"/>
    <w:tmpl w:val="EA346A42"/>
    <w:lvl w:ilvl="0" w:tplc="22F2FA6E">
      <w:start w:val="1"/>
      <w:numFmt w:val="lowerLetter"/>
      <w:lvlText w:val="%1)"/>
      <w:lvlJc w:val="left"/>
      <w:pPr>
        <w:ind w:left="1494" w:hanging="360"/>
      </w:pPr>
      <w:rPr>
        <w:rFonts w:cs="Times New Roman" w:hint="default"/>
      </w:rPr>
    </w:lvl>
    <w:lvl w:ilvl="1" w:tplc="041D0019" w:tentative="1">
      <w:start w:val="1"/>
      <w:numFmt w:val="lowerLetter"/>
      <w:lvlText w:val="%2."/>
      <w:lvlJc w:val="left"/>
      <w:pPr>
        <w:ind w:left="2214" w:hanging="360"/>
      </w:pPr>
      <w:rPr>
        <w:rFonts w:cs="Times New Roman"/>
      </w:rPr>
    </w:lvl>
    <w:lvl w:ilvl="2" w:tplc="041D001B" w:tentative="1">
      <w:start w:val="1"/>
      <w:numFmt w:val="lowerRoman"/>
      <w:lvlText w:val="%3."/>
      <w:lvlJc w:val="right"/>
      <w:pPr>
        <w:ind w:left="2934" w:hanging="180"/>
      </w:pPr>
      <w:rPr>
        <w:rFonts w:cs="Times New Roman"/>
      </w:rPr>
    </w:lvl>
    <w:lvl w:ilvl="3" w:tplc="041D000F" w:tentative="1">
      <w:start w:val="1"/>
      <w:numFmt w:val="decimal"/>
      <w:lvlText w:val="%4."/>
      <w:lvlJc w:val="left"/>
      <w:pPr>
        <w:ind w:left="3654" w:hanging="360"/>
      </w:pPr>
      <w:rPr>
        <w:rFonts w:cs="Times New Roman"/>
      </w:rPr>
    </w:lvl>
    <w:lvl w:ilvl="4" w:tplc="041D0019" w:tentative="1">
      <w:start w:val="1"/>
      <w:numFmt w:val="lowerLetter"/>
      <w:lvlText w:val="%5."/>
      <w:lvlJc w:val="left"/>
      <w:pPr>
        <w:ind w:left="4374" w:hanging="360"/>
      </w:pPr>
      <w:rPr>
        <w:rFonts w:cs="Times New Roman"/>
      </w:rPr>
    </w:lvl>
    <w:lvl w:ilvl="5" w:tplc="041D001B" w:tentative="1">
      <w:start w:val="1"/>
      <w:numFmt w:val="lowerRoman"/>
      <w:lvlText w:val="%6."/>
      <w:lvlJc w:val="right"/>
      <w:pPr>
        <w:ind w:left="5094" w:hanging="180"/>
      </w:pPr>
      <w:rPr>
        <w:rFonts w:cs="Times New Roman"/>
      </w:rPr>
    </w:lvl>
    <w:lvl w:ilvl="6" w:tplc="041D000F" w:tentative="1">
      <w:start w:val="1"/>
      <w:numFmt w:val="decimal"/>
      <w:lvlText w:val="%7."/>
      <w:lvlJc w:val="left"/>
      <w:pPr>
        <w:ind w:left="5814" w:hanging="360"/>
      </w:pPr>
      <w:rPr>
        <w:rFonts w:cs="Times New Roman"/>
      </w:rPr>
    </w:lvl>
    <w:lvl w:ilvl="7" w:tplc="041D0019" w:tentative="1">
      <w:start w:val="1"/>
      <w:numFmt w:val="lowerLetter"/>
      <w:lvlText w:val="%8."/>
      <w:lvlJc w:val="left"/>
      <w:pPr>
        <w:ind w:left="6534" w:hanging="360"/>
      </w:pPr>
      <w:rPr>
        <w:rFonts w:cs="Times New Roman"/>
      </w:rPr>
    </w:lvl>
    <w:lvl w:ilvl="8" w:tplc="041D001B" w:tentative="1">
      <w:start w:val="1"/>
      <w:numFmt w:val="lowerRoman"/>
      <w:lvlText w:val="%9."/>
      <w:lvlJc w:val="right"/>
      <w:pPr>
        <w:ind w:left="7254" w:hanging="180"/>
      </w:pPr>
      <w:rPr>
        <w:rFonts w:cs="Times New Roman"/>
      </w:rPr>
    </w:lvl>
  </w:abstractNum>
  <w:abstractNum w:abstractNumId="1">
    <w:nsid w:val="0CC174AA"/>
    <w:multiLevelType w:val="hybridMultilevel"/>
    <w:tmpl w:val="F0F0DCFC"/>
    <w:lvl w:ilvl="0" w:tplc="041D0017">
      <w:start w:val="1"/>
      <w:numFmt w:val="lowerLetter"/>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0E4229AD"/>
    <w:multiLevelType w:val="hybridMultilevel"/>
    <w:tmpl w:val="CF3CC722"/>
    <w:lvl w:ilvl="0" w:tplc="46F47FF8">
      <w:start w:val="1"/>
      <w:numFmt w:val="decimal"/>
      <w:lvlText w:val="%1."/>
      <w:lvlJc w:val="left"/>
      <w:pPr>
        <w:ind w:left="1500" w:hanging="1140"/>
      </w:pPr>
      <w:rPr>
        <w:rFonts w:cs="Times New Roman" w:hint="default"/>
        <w:b/>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17845A11"/>
    <w:multiLevelType w:val="hybridMultilevel"/>
    <w:tmpl w:val="1C2E9650"/>
    <w:lvl w:ilvl="0" w:tplc="041D0017">
      <w:start w:val="1"/>
      <w:numFmt w:val="lowerLetter"/>
      <w:lvlText w:val="%1)"/>
      <w:lvlJc w:val="left"/>
      <w:pPr>
        <w:ind w:left="1440" w:hanging="360"/>
      </w:pPr>
      <w:rPr>
        <w:rFonts w:cs="Times New Roman"/>
      </w:rPr>
    </w:lvl>
    <w:lvl w:ilvl="1" w:tplc="041D0019" w:tentative="1">
      <w:start w:val="1"/>
      <w:numFmt w:val="lowerLetter"/>
      <w:lvlText w:val="%2."/>
      <w:lvlJc w:val="left"/>
      <w:pPr>
        <w:ind w:left="2160" w:hanging="360"/>
      </w:pPr>
      <w:rPr>
        <w:rFonts w:cs="Times New Roman"/>
      </w:rPr>
    </w:lvl>
    <w:lvl w:ilvl="2" w:tplc="041D001B" w:tentative="1">
      <w:start w:val="1"/>
      <w:numFmt w:val="lowerRoman"/>
      <w:lvlText w:val="%3."/>
      <w:lvlJc w:val="right"/>
      <w:pPr>
        <w:ind w:left="2880" w:hanging="180"/>
      </w:pPr>
      <w:rPr>
        <w:rFonts w:cs="Times New Roman"/>
      </w:rPr>
    </w:lvl>
    <w:lvl w:ilvl="3" w:tplc="041D000F" w:tentative="1">
      <w:start w:val="1"/>
      <w:numFmt w:val="decimal"/>
      <w:lvlText w:val="%4."/>
      <w:lvlJc w:val="left"/>
      <w:pPr>
        <w:ind w:left="3600" w:hanging="360"/>
      </w:pPr>
      <w:rPr>
        <w:rFonts w:cs="Times New Roman"/>
      </w:rPr>
    </w:lvl>
    <w:lvl w:ilvl="4" w:tplc="041D0019" w:tentative="1">
      <w:start w:val="1"/>
      <w:numFmt w:val="lowerLetter"/>
      <w:lvlText w:val="%5."/>
      <w:lvlJc w:val="left"/>
      <w:pPr>
        <w:ind w:left="4320" w:hanging="360"/>
      </w:pPr>
      <w:rPr>
        <w:rFonts w:cs="Times New Roman"/>
      </w:rPr>
    </w:lvl>
    <w:lvl w:ilvl="5" w:tplc="041D001B" w:tentative="1">
      <w:start w:val="1"/>
      <w:numFmt w:val="lowerRoman"/>
      <w:lvlText w:val="%6."/>
      <w:lvlJc w:val="right"/>
      <w:pPr>
        <w:ind w:left="5040" w:hanging="180"/>
      </w:pPr>
      <w:rPr>
        <w:rFonts w:cs="Times New Roman"/>
      </w:rPr>
    </w:lvl>
    <w:lvl w:ilvl="6" w:tplc="041D000F" w:tentative="1">
      <w:start w:val="1"/>
      <w:numFmt w:val="decimal"/>
      <w:lvlText w:val="%7."/>
      <w:lvlJc w:val="left"/>
      <w:pPr>
        <w:ind w:left="5760" w:hanging="360"/>
      </w:pPr>
      <w:rPr>
        <w:rFonts w:cs="Times New Roman"/>
      </w:rPr>
    </w:lvl>
    <w:lvl w:ilvl="7" w:tplc="041D0019" w:tentative="1">
      <w:start w:val="1"/>
      <w:numFmt w:val="lowerLetter"/>
      <w:lvlText w:val="%8."/>
      <w:lvlJc w:val="left"/>
      <w:pPr>
        <w:ind w:left="6480" w:hanging="360"/>
      </w:pPr>
      <w:rPr>
        <w:rFonts w:cs="Times New Roman"/>
      </w:rPr>
    </w:lvl>
    <w:lvl w:ilvl="8" w:tplc="041D001B" w:tentative="1">
      <w:start w:val="1"/>
      <w:numFmt w:val="lowerRoman"/>
      <w:lvlText w:val="%9."/>
      <w:lvlJc w:val="right"/>
      <w:pPr>
        <w:ind w:left="7200" w:hanging="180"/>
      </w:pPr>
      <w:rPr>
        <w:rFonts w:cs="Times New Roman"/>
      </w:rPr>
    </w:lvl>
  </w:abstractNum>
  <w:abstractNum w:abstractNumId="4">
    <w:nsid w:val="29F13E9C"/>
    <w:multiLevelType w:val="hybridMultilevel"/>
    <w:tmpl w:val="70F4CC32"/>
    <w:lvl w:ilvl="0" w:tplc="46F47FF8">
      <w:start w:val="1"/>
      <w:numFmt w:val="decimal"/>
      <w:lvlText w:val="%1."/>
      <w:lvlJc w:val="left"/>
      <w:pPr>
        <w:ind w:left="1140" w:hanging="1140"/>
      </w:pPr>
      <w:rPr>
        <w:rFonts w:cs="Times New Roman" w:hint="default"/>
        <w:b/>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5">
    <w:nsid w:val="2D485321"/>
    <w:multiLevelType w:val="hybridMultilevel"/>
    <w:tmpl w:val="D04443E2"/>
    <w:lvl w:ilvl="0" w:tplc="22F2FA6E">
      <w:start w:val="1"/>
      <w:numFmt w:val="lowerLetter"/>
      <w:lvlText w:val="%1)"/>
      <w:lvlJc w:val="left"/>
      <w:pPr>
        <w:ind w:left="1494" w:hanging="360"/>
      </w:pPr>
      <w:rPr>
        <w:rFonts w:cs="Times New Roman" w:hint="default"/>
      </w:rPr>
    </w:lvl>
    <w:lvl w:ilvl="1" w:tplc="041D0019" w:tentative="1">
      <w:start w:val="1"/>
      <w:numFmt w:val="lowerLetter"/>
      <w:lvlText w:val="%2."/>
      <w:lvlJc w:val="left"/>
      <w:pPr>
        <w:ind w:left="2214" w:hanging="360"/>
      </w:pPr>
      <w:rPr>
        <w:rFonts w:cs="Times New Roman"/>
      </w:rPr>
    </w:lvl>
    <w:lvl w:ilvl="2" w:tplc="041D001B" w:tentative="1">
      <w:start w:val="1"/>
      <w:numFmt w:val="lowerRoman"/>
      <w:lvlText w:val="%3."/>
      <w:lvlJc w:val="right"/>
      <w:pPr>
        <w:ind w:left="2934" w:hanging="180"/>
      </w:pPr>
      <w:rPr>
        <w:rFonts w:cs="Times New Roman"/>
      </w:rPr>
    </w:lvl>
    <w:lvl w:ilvl="3" w:tplc="041D000F" w:tentative="1">
      <w:start w:val="1"/>
      <w:numFmt w:val="decimal"/>
      <w:lvlText w:val="%4."/>
      <w:lvlJc w:val="left"/>
      <w:pPr>
        <w:ind w:left="3654" w:hanging="360"/>
      </w:pPr>
      <w:rPr>
        <w:rFonts w:cs="Times New Roman"/>
      </w:rPr>
    </w:lvl>
    <w:lvl w:ilvl="4" w:tplc="041D0019" w:tentative="1">
      <w:start w:val="1"/>
      <w:numFmt w:val="lowerLetter"/>
      <w:lvlText w:val="%5."/>
      <w:lvlJc w:val="left"/>
      <w:pPr>
        <w:ind w:left="4374" w:hanging="360"/>
      </w:pPr>
      <w:rPr>
        <w:rFonts w:cs="Times New Roman"/>
      </w:rPr>
    </w:lvl>
    <w:lvl w:ilvl="5" w:tplc="041D001B" w:tentative="1">
      <w:start w:val="1"/>
      <w:numFmt w:val="lowerRoman"/>
      <w:lvlText w:val="%6."/>
      <w:lvlJc w:val="right"/>
      <w:pPr>
        <w:ind w:left="5094" w:hanging="180"/>
      </w:pPr>
      <w:rPr>
        <w:rFonts w:cs="Times New Roman"/>
      </w:rPr>
    </w:lvl>
    <w:lvl w:ilvl="6" w:tplc="041D000F" w:tentative="1">
      <w:start w:val="1"/>
      <w:numFmt w:val="decimal"/>
      <w:lvlText w:val="%7."/>
      <w:lvlJc w:val="left"/>
      <w:pPr>
        <w:ind w:left="5814" w:hanging="360"/>
      </w:pPr>
      <w:rPr>
        <w:rFonts w:cs="Times New Roman"/>
      </w:rPr>
    </w:lvl>
    <w:lvl w:ilvl="7" w:tplc="041D0019" w:tentative="1">
      <w:start w:val="1"/>
      <w:numFmt w:val="lowerLetter"/>
      <w:lvlText w:val="%8."/>
      <w:lvlJc w:val="left"/>
      <w:pPr>
        <w:ind w:left="6534" w:hanging="360"/>
      </w:pPr>
      <w:rPr>
        <w:rFonts w:cs="Times New Roman"/>
      </w:rPr>
    </w:lvl>
    <w:lvl w:ilvl="8" w:tplc="041D001B" w:tentative="1">
      <w:start w:val="1"/>
      <w:numFmt w:val="lowerRoman"/>
      <w:lvlText w:val="%9."/>
      <w:lvlJc w:val="right"/>
      <w:pPr>
        <w:ind w:left="7254" w:hanging="180"/>
      </w:pPr>
      <w:rPr>
        <w:rFonts w:cs="Times New Roman"/>
      </w:rPr>
    </w:lvl>
  </w:abstractNum>
  <w:abstractNum w:abstractNumId="6">
    <w:nsid w:val="34822165"/>
    <w:multiLevelType w:val="hybridMultilevel"/>
    <w:tmpl w:val="C748A3E8"/>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7">
    <w:nsid w:val="46BF42C1"/>
    <w:multiLevelType w:val="hybridMultilevel"/>
    <w:tmpl w:val="340ADA20"/>
    <w:lvl w:ilvl="0" w:tplc="46F47FF8">
      <w:start w:val="1"/>
      <w:numFmt w:val="decimal"/>
      <w:lvlText w:val="%1."/>
      <w:lvlJc w:val="left"/>
      <w:pPr>
        <w:ind w:left="1500" w:hanging="1140"/>
      </w:pPr>
      <w:rPr>
        <w:rFonts w:cs="Times New Roman" w:hint="default"/>
        <w:b/>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nsid w:val="589050C6"/>
    <w:multiLevelType w:val="hybridMultilevel"/>
    <w:tmpl w:val="EAB4ABDA"/>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nsid w:val="5A692EE8"/>
    <w:multiLevelType w:val="hybridMultilevel"/>
    <w:tmpl w:val="8F38C472"/>
    <w:lvl w:ilvl="0" w:tplc="46F47FF8">
      <w:start w:val="1"/>
      <w:numFmt w:val="decimal"/>
      <w:lvlText w:val="%1."/>
      <w:lvlJc w:val="left"/>
      <w:pPr>
        <w:ind w:left="360" w:hanging="360"/>
      </w:pPr>
      <w:rPr>
        <w:rFonts w:cs="Times New Roman" w:hint="default"/>
        <w:b/>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0">
    <w:nsid w:val="65926A36"/>
    <w:multiLevelType w:val="hybridMultilevel"/>
    <w:tmpl w:val="7FAEB9FA"/>
    <w:lvl w:ilvl="0" w:tplc="A1A4B8E2">
      <w:start w:val="1"/>
      <w:numFmt w:val="lowerLetter"/>
      <w:lvlText w:val="%1)"/>
      <w:lvlJc w:val="left"/>
      <w:pPr>
        <w:ind w:left="1860" w:hanging="360"/>
      </w:pPr>
      <w:rPr>
        <w:rFonts w:cs="Times New Roman" w:hint="default"/>
      </w:rPr>
    </w:lvl>
    <w:lvl w:ilvl="1" w:tplc="041D0019" w:tentative="1">
      <w:start w:val="1"/>
      <w:numFmt w:val="lowerLetter"/>
      <w:lvlText w:val="%2."/>
      <w:lvlJc w:val="left"/>
      <w:pPr>
        <w:ind w:left="2580" w:hanging="360"/>
      </w:pPr>
      <w:rPr>
        <w:rFonts w:cs="Times New Roman"/>
      </w:rPr>
    </w:lvl>
    <w:lvl w:ilvl="2" w:tplc="041D001B" w:tentative="1">
      <w:start w:val="1"/>
      <w:numFmt w:val="lowerRoman"/>
      <w:lvlText w:val="%3."/>
      <w:lvlJc w:val="right"/>
      <w:pPr>
        <w:ind w:left="3300" w:hanging="180"/>
      </w:pPr>
      <w:rPr>
        <w:rFonts w:cs="Times New Roman"/>
      </w:rPr>
    </w:lvl>
    <w:lvl w:ilvl="3" w:tplc="041D000F" w:tentative="1">
      <w:start w:val="1"/>
      <w:numFmt w:val="decimal"/>
      <w:lvlText w:val="%4."/>
      <w:lvlJc w:val="left"/>
      <w:pPr>
        <w:ind w:left="4020" w:hanging="360"/>
      </w:pPr>
      <w:rPr>
        <w:rFonts w:cs="Times New Roman"/>
      </w:rPr>
    </w:lvl>
    <w:lvl w:ilvl="4" w:tplc="041D0019" w:tentative="1">
      <w:start w:val="1"/>
      <w:numFmt w:val="lowerLetter"/>
      <w:lvlText w:val="%5."/>
      <w:lvlJc w:val="left"/>
      <w:pPr>
        <w:ind w:left="4740" w:hanging="360"/>
      </w:pPr>
      <w:rPr>
        <w:rFonts w:cs="Times New Roman"/>
      </w:rPr>
    </w:lvl>
    <w:lvl w:ilvl="5" w:tplc="041D001B" w:tentative="1">
      <w:start w:val="1"/>
      <w:numFmt w:val="lowerRoman"/>
      <w:lvlText w:val="%6."/>
      <w:lvlJc w:val="right"/>
      <w:pPr>
        <w:ind w:left="5460" w:hanging="180"/>
      </w:pPr>
      <w:rPr>
        <w:rFonts w:cs="Times New Roman"/>
      </w:rPr>
    </w:lvl>
    <w:lvl w:ilvl="6" w:tplc="041D000F" w:tentative="1">
      <w:start w:val="1"/>
      <w:numFmt w:val="decimal"/>
      <w:lvlText w:val="%7."/>
      <w:lvlJc w:val="left"/>
      <w:pPr>
        <w:ind w:left="6180" w:hanging="360"/>
      </w:pPr>
      <w:rPr>
        <w:rFonts w:cs="Times New Roman"/>
      </w:rPr>
    </w:lvl>
    <w:lvl w:ilvl="7" w:tplc="041D0019" w:tentative="1">
      <w:start w:val="1"/>
      <w:numFmt w:val="lowerLetter"/>
      <w:lvlText w:val="%8."/>
      <w:lvlJc w:val="left"/>
      <w:pPr>
        <w:ind w:left="6900" w:hanging="360"/>
      </w:pPr>
      <w:rPr>
        <w:rFonts w:cs="Times New Roman"/>
      </w:rPr>
    </w:lvl>
    <w:lvl w:ilvl="8" w:tplc="041D001B" w:tentative="1">
      <w:start w:val="1"/>
      <w:numFmt w:val="lowerRoman"/>
      <w:lvlText w:val="%9."/>
      <w:lvlJc w:val="right"/>
      <w:pPr>
        <w:ind w:left="7620" w:hanging="180"/>
      </w:pPr>
      <w:rPr>
        <w:rFonts w:cs="Times New Roman"/>
      </w:rPr>
    </w:lvl>
  </w:abstractNum>
  <w:abstractNum w:abstractNumId="11">
    <w:nsid w:val="676E41E6"/>
    <w:multiLevelType w:val="hybridMultilevel"/>
    <w:tmpl w:val="EDFED47A"/>
    <w:lvl w:ilvl="0" w:tplc="DA9411E6">
      <w:start w:val="9"/>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6EDF2A75"/>
    <w:multiLevelType w:val="hybridMultilevel"/>
    <w:tmpl w:val="86D64B38"/>
    <w:lvl w:ilvl="0" w:tplc="041D000F">
      <w:start w:val="1"/>
      <w:numFmt w:val="decimal"/>
      <w:lvlText w:val="%1."/>
      <w:lvlJc w:val="left"/>
      <w:pPr>
        <w:ind w:left="720" w:hanging="360"/>
      </w:pPr>
      <w:rPr>
        <w:rFonts w:cs="Times New Roman"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3">
    <w:nsid w:val="7037404F"/>
    <w:multiLevelType w:val="hybridMultilevel"/>
    <w:tmpl w:val="789EBEFE"/>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14">
    <w:nsid w:val="74790E30"/>
    <w:multiLevelType w:val="hybridMultilevel"/>
    <w:tmpl w:val="EC449546"/>
    <w:lvl w:ilvl="0" w:tplc="22F2FA6E">
      <w:start w:val="1"/>
      <w:numFmt w:val="lowerLetter"/>
      <w:lvlText w:val="%1)"/>
      <w:lvlJc w:val="left"/>
      <w:pPr>
        <w:ind w:left="2574" w:hanging="360"/>
      </w:pPr>
      <w:rPr>
        <w:rFonts w:cs="Times New Roman" w:hint="default"/>
      </w:rPr>
    </w:lvl>
    <w:lvl w:ilvl="1" w:tplc="041D0019" w:tentative="1">
      <w:start w:val="1"/>
      <w:numFmt w:val="lowerLetter"/>
      <w:lvlText w:val="%2."/>
      <w:lvlJc w:val="left"/>
      <w:pPr>
        <w:ind w:left="2520" w:hanging="360"/>
      </w:pPr>
      <w:rPr>
        <w:rFonts w:cs="Times New Roman"/>
      </w:rPr>
    </w:lvl>
    <w:lvl w:ilvl="2" w:tplc="041D001B" w:tentative="1">
      <w:start w:val="1"/>
      <w:numFmt w:val="lowerRoman"/>
      <w:lvlText w:val="%3."/>
      <w:lvlJc w:val="right"/>
      <w:pPr>
        <w:ind w:left="3240" w:hanging="180"/>
      </w:pPr>
      <w:rPr>
        <w:rFonts w:cs="Times New Roman"/>
      </w:rPr>
    </w:lvl>
    <w:lvl w:ilvl="3" w:tplc="041D000F" w:tentative="1">
      <w:start w:val="1"/>
      <w:numFmt w:val="decimal"/>
      <w:lvlText w:val="%4."/>
      <w:lvlJc w:val="left"/>
      <w:pPr>
        <w:ind w:left="3960" w:hanging="360"/>
      </w:pPr>
      <w:rPr>
        <w:rFonts w:cs="Times New Roman"/>
      </w:rPr>
    </w:lvl>
    <w:lvl w:ilvl="4" w:tplc="041D0019" w:tentative="1">
      <w:start w:val="1"/>
      <w:numFmt w:val="lowerLetter"/>
      <w:lvlText w:val="%5."/>
      <w:lvlJc w:val="left"/>
      <w:pPr>
        <w:ind w:left="4680" w:hanging="360"/>
      </w:pPr>
      <w:rPr>
        <w:rFonts w:cs="Times New Roman"/>
      </w:rPr>
    </w:lvl>
    <w:lvl w:ilvl="5" w:tplc="041D001B" w:tentative="1">
      <w:start w:val="1"/>
      <w:numFmt w:val="lowerRoman"/>
      <w:lvlText w:val="%6."/>
      <w:lvlJc w:val="right"/>
      <w:pPr>
        <w:ind w:left="5400" w:hanging="180"/>
      </w:pPr>
      <w:rPr>
        <w:rFonts w:cs="Times New Roman"/>
      </w:rPr>
    </w:lvl>
    <w:lvl w:ilvl="6" w:tplc="041D000F" w:tentative="1">
      <w:start w:val="1"/>
      <w:numFmt w:val="decimal"/>
      <w:lvlText w:val="%7."/>
      <w:lvlJc w:val="left"/>
      <w:pPr>
        <w:ind w:left="6120" w:hanging="360"/>
      </w:pPr>
      <w:rPr>
        <w:rFonts w:cs="Times New Roman"/>
      </w:rPr>
    </w:lvl>
    <w:lvl w:ilvl="7" w:tplc="041D0019" w:tentative="1">
      <w:start w:val="1"/>
      <w:numFmt w:val="lowerLetter"/>
      <w:lvlText w:val="%8."/>
      <w:lvlJc w:val="left"/>
      <w:pPr>
        <w:ind w:left="6840" w:hanging="360"/>
      </w:pPr>
      <w:rPr>
        <w:rFonts w:cs="Times New Roman"/>
      </w:rPr>
    </w:lvl>
    <w:lvl w:ilvl="8" w:tplc="041D001B" w:tentative="1">
      <w:start w:val="1"/>
      <w:numFmt w:val="lowerRoman"/>
      <w:lvlText w:val="%9."/>
      <w:lvlJc w:val="right"/>
      <w:pPr>
        <w:ind w:left="7560" w:hanging="180"/>
      </w:pPr>
      <w:rPr>
        <w:rFonts w:cs="Times New Roman"/>
      </w:rPr>
    </w:lvl>
  </w:abstractNum>
  <w:abstractNum w:abstractNumId="15">
    <w:nsid w:val="7D351BE7"/>
    <w:multiLevelType w:val="hybridMultilevel"/>
    <w:tmpl w:val="20E69DF0"/>
    <w:lvl w:ilvl="0" w:tplc="041D000F">
      <w:start w:val="1"/>
      <w:numFmt w:val="decimal"/>
      <w:lvlText w:val="%1."/>
      <w:lvlJc w:val="left"/>
      <w:pPr>
        <w:ind w:left="2220" w:hanging="360"/>
      </w:pPr>
      <w:rPr>
        <w:rFonts w:cs="Times New Roman"/>
      </w:rPr>
    </w:lvl>
    <w:lvl w:ilvl="1" w:tplc="041D0019" w:tentative="1">
      <w:start w:val="1"/>
      <w:numFmt w:val="lowerLetter"/>
      <w:lvlText w:val="%2."/>
      <w:lvlJc w:val="left"/>
      <w:pPr>
        <w:ind w:left="2940" w:hanging="360"/>
      </w:pPr>
      <w:rPr>
        <w:rFonts w:cs="Times New Roman"/>
      </w:rPr>
    </w:lvl>
    <w:lvl w:ilvl="2" w:tplc="041D001B" w:tentative="1">
      <w:start w:val="1"/>
      <w:numFmt w:val="lowerRoman"/>
      <w:lvlText w:val="%3."/>
      <w:lvlJc w:val="right"/>
      <w:pPr>
        <w:ind w:left="3660" w:hanging="180"/>
      </w:pPr>
      <w:rPr>
        <w:rFonts w:cs="Times New Roman"/>
      </w:rPr>
    </w:lvl>
    <w:lvl w:ilvl="3" w:tplc="041D000F" w:tentative="1">
      <w:start w:val="1"/>
      <w:numFmt w:val="decimal"/>
      <w:lvlText w:val="%4."/>
      <w:lvlJc w:val="left"/>
      <w:pPr>
        <w:ind w:left="4380" w:hanging="360"/>
      </w:pPr>
      <w:rPr>
        <w:rFonts w:cs="Times New Roman"/>
      </w:rPr>
    </w:lvl>
    <w:lvl w:ilvl="4" w:tplc="041D0019" w:tentative="1">
      <w:start w:val="1"/>
      <w:numFmt w:val="lowerLetter"/>
      <w:lvlText w:val="%5."/>
      <w:lvlJc w:val="left"/>
      <w:pPr>
        <w:ind w:left="5100" w:hanging="360"/>
      </w:pPr>
      <w:rPr>
        <w:rFonts w:cs="Times New Roman"/>
      </w:rPr>
    </w:lvl>
    <w:lvl w:ilvl="5" w:tplc="041D001B" w:tentative="1">
      <w:start w:val="1"/>
      <w:numFmt w:val="lowerRoman"/>
      <w:lvlText w:val="%6."/>
      <w:lvlJc w:val="right"/>
      <w:pPr>
        <w:ind w:left="5820" w:hanging="180"/>
      </w:pPr>
      <w:rPr>
        <w:rFonts w:cs="Times New Roman"/>
      </w:rPr>
    </w:lvl>
    <w:lvl w:ilvl="6" w:tplc="041D000F" w:tentative="1">
      <w:start w:val="1"/>
      <w:numFmt w:val="decimal"/>
      <w:lvlText w:val="%7."/>
      <w:lvlJc w:val="left"/>
      <w:pPr>
        <w:ind w:left="6540" w:hanging="360"/>
      </w:pPr>
      <w:rPr>
        <w:rFonts w:cs="Times New Roman"/>
      </w:rPr>
    </w:lvl>
    <w:lvl w:ilvl="7" w:tplc="041D0019" w:tentative="1">
      <w:start w:val="1"/>
      <w:numFmt w:val="lowerLetter"/>
      <w:lvlText w:val="%8."/>
      <w:lvlJc w:val="left"/>
      <w:pPr>
        <w:ind w:left="7260" w:hanging="360"/>
      </w:pPr>
      <w:rPr>
        <w:rFonts w:cs="Times New Roman"/>
      </w:rPr>
    </w:lvl>
    <w:lvl w:ilvl="8" w:tplc="041D001B" w:tentative="1">
      <w:start w:val="1"/>
      <w:numFmt w:val="lowerRoman"/>
      <w:lvlText w:val="%9."/>
      <w:lvlJc w:val="right"/>
      <w:pPr>
        <w:ind w:left="7980" w:hanging="180"/>
      </w:pPr>
      <w:rPr>
        <w:rFonts w:cs="Times New Roman"/>
      </w:rPr>
    </w:lvl>
  </w:abstractNum>
  <w:num w:numId="1">
    <w:abstractNumId w:val="1"/>
  </w:num>
  <w:num w:numId="2">
    <w:abstractNumId w:val="3"/>
  </w:num>
  <w:num w:numId="3">
    <w:abstractNumId w:val="6"/>
  </w:num>
  <w:num w:numId="4">
    <w:abstractNumId w:val="8"/>
  </w:num>
  <w:num w:numId="5">
    <w:abstractNumId w:val="2"/>
  </w:num>
  <w:num w:numId="6">
    <w:abstractNumId w:val="4"/>
  </w:num>
  <w:num w:numId="7">
    <w:abstractNumId w:val="11"/>
  </w:num>
  <w:num w:numId="8">
    <w:abstractNumId w:val="0"/>
  </w:num>
  <w:num w:numId="9">
    <w:abstractNumId w:val="14"/>
  </w:num>
  <w:num w:numId="10">
    <w:abstractNumId w:val="9"/>
  </w:num>
  <w:num w:numId="11">
    <w:abstractNumId w:val="5"/>
  </w:num>
  <w:num w:numId="12">
    <w:abstractNumId w:val="7"/>
  </w:num>
  <w:num w:numId="13">
    <w:abstractNumId w:val="10"/>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326"/>
    <w:rsid w:val="00006984"/>
    <w:rsid w:val="00016C6E"/>
    <w:rsid w:val="000557D9"/>
    <w:rsid w:val="00062B8A"/>
    <w:rsid w:val="00084AFC"/>
    <w:rsid w:val="00091E8B"/>
    <w:rsid w:val="00092FAF"/>
    <w:rsid w:val="000B7142"/>
    <w:rsid w:val="000C6244"/>
    <w:rsid w:val="000E49AD"/>
    <w:rsid w:val="0013451D"/>
    <w:rsid w:val="00170BBA"/>
    <w:rsid w:val="00190ADB"/>
    <w:rsid w:val="001C2AF8"/>
    <w:rsid w:val="001C72F0"/>
    <w:rsid w:val="00202489"/>
    <w:rsid w:val="00224788"/>
    <w:rsid w:val="00255312"/>
    <w:rsid w:val="0026482E"/>
    <w:rsid w:val="00272F13"/>
    <w:rsid w:val="00292ED8"/>
    <w:rsid w:val="002A42D0"/>
    <w:rsid w:val="002E1B14"/>
    <w:rsid w:val="002F4832"/>
    <w:rsid w:val="00344B91"/>
    <w:rsid w:val="003529A3"/>
    <w:rsid w:val="00394EFB"/>
    <w:rsid w:val="003A6AA4"/>
    <w:rsid w:val="003C73F0"/>
    <w:rsid w:val="003E5650"/>
    <w:rsid w:val="003E6780"/>
    <w:rsid w:val="0046677B"/>
    <w:rsid w:val="004731F9"/>
    <w:rsid w:val="004C33D9"/>
    <w:rsid w:val="004D133E"/>
    <w:rsid w:val="00511A0A"/>
    <w:rsid w:val="0053622E"/>
    <w:rsid w:val="00550B78"/>
    <w:rsid w:val="005671C0"/>
    <w:rsid w:val="00585108"/>
    <w:rsid w:val="00587584"/>
    <w:rsid w:val="00590347"/>
    <w:rsid w:val="005B65E0"/>
    <w:rsid w:val="00630452"/>
    <w:rsid w:val="00652326"/>
    <w:rsid w:val="006827CD"/>
    <w:rsid w:val="006C7A28"/>
    <w:rsid w:val="006F1C3E"/>
    <w:rsid w:val="006F76F3"/>
    <w:rsid w:val="00701F31"/>
    <w:rsid w:val="00735788"/>
    <w:rsid w:val="00754E06"/>
    <w:rsid w:val="00764C14"/>
    <w:rsid w:val="00777488"/>
    <w:rsid w:val="007818B7"/>
    <w:rsid w:val="00781EC1"/>
    <w:rsid w:val="00793EF3"/>
    <w:rsid w:val="007A7EE5"/>
    <w:rsid w:val="008018AF"/>
    <w:rsid w:val="00814898"/>
    <w:rsid w:val="00832CA8"/>
    <w:rsid w:val="0084355E"/>
    <w:rsid w:val="00864FD9"/>
    <w:rsid w:val="00881150"/>
    <w:rsid w:val="00902D28"/>
    <w:rsid w:val="00924A4F"/>
    <w:rsid w:val="00946C5D"/>
    <w:rsid w:val="00964D52"/>
    <w:rsid w:val="00971EF6"/>
    <w:rsid w:val="00984372"/>
    <w:rsid w:val="009A2E3D"/>
    <w:rsid w:val="009E7C48"/>
    <w:rsid w:val="009F0848"/>
    <w:rsid w:val="00A03A2E"/>
    <w:rsid w:val="00A04841"/>
    <w:rsid w:val="00A410E5"/>
    <w:rsid w:val="00A63F47"/>
    <w:rsid w:val="00AC4FFB"/>
    <w:rsid w:val="00AD3002"/>
    <w:rsid w:val="00AD7158"/>
    <w:rsid w:val="00B261F3"/>
    <w:rsid w:val="00BD6B5A"/>
    <w:rsid w:val="00C108BF"/>
    <w:rsid w:val="00C7590C"/>
    <w:rsid w:val="00CB0E95"/>
    <w:rsid w:val="00CC7583"/>
    <w:rsid w:val="00CF3B85"/>
    <w:rsid w:val="00D300AC"/>
    <w:rsid w:val="00DA50C9"/>
    <w:rsid w:val="00E01F33"/>
    <w:rsid w:val="00E21D4A"/>
    <w:rsid w:val="00E836DD"/>
    <w:rsid w:val="00E839D4"/>
    <w:rsid w:val="00EA3428"/>
    <w:rsid w:val="00EA5280"/>
    <w:rsid w:val="00EC07D5"/>
    <w:rsid w:val="00ED10A8"/>
    <w:rsid w:val="00ED583F"/>
    <w:rsid w:val="00EF10A2"/>
    <w:rsid w:val="00EF69B2"/>
    <w:rsid w:val="00EF7DF5"/>
    <w:rsid w:val="00F02EBB"/>
    <w:rsid w:val="00F1679B"/>
    <w:rsid w:val="00F35F5A"/>
    <w:rsid w:val="00F958E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326"/>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uiPriority w:val="99"/>
    <w:rsid w:val="0065232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652326"/>
    <w:pPr>
      <w:tabs>
        <w:tab w:val="center" w:pos="4153"/>
        <w:tab w:val="right" w:pos="8306"/>
      </w:tabs>
    </w:pPr>
  </w:style>
  <w:style w:type="character" w:customStyle="1" w:styleId="HeaderChar">
    <w:name w:val="Header Char"/>
    <w:basedOn w:val="DefaultParagraphFont"/>
    <w:link w:val="Header"/>
    <w:uiPriority w:val="99"/>
    <w:locked/>
    <w:rsid w:val="00652326"/>
    <w:rPr>
      <w:rFonts w:ascii="OrigGarmnd BT" w:hAnsi="OrigGarmnd BT" w:cs="Times New Roman"/>
      <w:sz w:val="20"/>
      <w:szCs w:val="20"/>
    </w:rPr>
  </w:style>
  <w:style w:type="paragraph" w:customStyle="1" w:styleId="RKnormal">
    <w:name w:val="RKnormal"/>
    <w:basedOn w:val="Normal"/>
    <w:link w:val="RKnormalChar"/>
    <w:uiPriority w:val="99"/>
    <w:rsid w:val="00652326"/>
    <w:pPr>
      <w:tabs>
        <w:tab w:val="left" w:pos="2835"/>
      </w:tabs>
      <w:spacing w:line="240" w:lineRule="atLeast"/>
    </w:pPr>
    <w:rPr>
      <w:lang w:eastAsia="sv-SE"/>
    </w:rPr>
  </w:style>
  <w:style w:type="paragraph" w:customStyle="1" w:styleId="RKrubrik">
    <w:name w:val="RKrubrik"/>
    <w:basedOn w:val="RKnormal"/>
    <w:next w:val="RKnormal"/>
    <w:uiPriority w:val="99"/>
    <w:rsid w:val="00652326"/>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52326"/>
    <w:rPr>
      <w:rFonts w:cs="Times New Roman"/>
    </w:rPr>
  </w:style>
  <w:style w:type="character" w:customStyle="1" w:styleId="RKnormalChar">
    <w:name w:val="RKnormal Char"/>
    <w:link w:val="RKnormal"/>
    <w:uiPriority w:val="99"/>
    <w:locked/>
    <w:rsid w:val="00652326"/>
    <w:rPr>
      <w:rFonts w:ascii="OrigGarmnd BT" w:hAnsi="OrigGarmnd BT"/>
      <w:sz w:val="20"/>
    </w:rPr>
  </w:style>
  <w:style w:type="paragraph" w:customStyle="1" w:styleId="Default">
    <w:name w:val="Default"/>
    <w:uiPriority w:val="99"/>
    <w:rsid w:val="00652326"/>
    <w:pPr>
      <w:autoSpaceDE w:val="0"/>
      <w:autoSpaceDN w:val="0"/>
      <w:adjustRightInd w:val="0"/>
    </w:pPr>
    <w:rPr>
      <w:rFonts w:ascii="OrigGarmnd BT" w:eastAsia="Times New Roman" w:hAnsi="OrigGarmnd BT" w:cs="OrigGarmnd BT"/>
      <w:color w:val="000000"/>
      <w:sz w:val="24"/>
      <w:szCs w:val="24"/>
    </w:rPr>
  </w:style>
  <w:style w:type="paragraph" w:styleId="BalloonText">
    <w:name w:val="Balloon Text"/>
    <w:basedOn w:val="Normal"/>
    <w:link w:val="BalloonTextChar"/>
    <w:uiPriority w:val="99"/>
    <w:semiHidden/>
    <w:rsid w:val="006523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326"/>
    <w:rPr>
      <w:rFonts w:ascii="Tahoma" w:hAnsi="Tahoma" w:cs="Tahoma"/>
      <w:sz w:val="16"/>
      <w:szCs w:val="16"/>
    </w:rPr>
  </w:style>
  <w:style w:type="paragraph" w:styleId="ListParagraph">
    <w:name w:val="List Paragraph"/>
    <w:basedOn w:val="Normal"/>
    <w:uiPriority w:val="99"/>
    <w:qFormat/>
    <w:rsid w:val="00E839D4"/>
    <w:pPr>
      <w:ind w:left="720"/>
      <w:contextualSpacing/>
    </w:pPr>
  </w:style>
  <w:style w:type="character" w:styleId="CommentReference">
    <w:name w:val="annotation reference"/>
    <w:basedOn w:val="DefaultParagraphFont"/>
    <w:uiPriority w:val="99"/>
    <w:semiHidden/>
    <w:rsid w:val="00BD6B5A"/>
    <w:rPr>
      <w:rFonts w:cs="Times New Roman"/>
      <w:sz w:val="16"/>
      <w:szCs w:val="16"/>
    </w:rPr>
  </w:style>
  <w:style w:type="paragraph" w:styleId="CommentText">
    <w:name w:val="annotation text"/>
    <w:basedOn w:val="Normal"/>
    <w:link w:val="CommentTextChar"/>
    <w:uiPriority w:val="99"/>
    <w:semiHidden/>
    <w:rsid w:val="00BD6B5A"/>
    <w:pPr>
      <w:spacing w:line="240" w:lineRule="auto"/>
    </w:pPr>
    <w:rPr>
      <w:sz w:val="20"/>
    </w:rPr>
  </w:style>
  <w:style w:type="character" w:customStyle="1" w:styleId="CommentTextChar">
    <w:name w:val="Comment Text Char"/>
    <w:basedOn w:val="DefaultParagraphFont"/>
    <w:link w:val="CommentText"/>
    <w:uiPriority w:val="99"/>
    <w:semiHidden/>
    <w:locked/>
    <w:rsid w:val="00BD6B5A"/>
    <w:rPr>
      <w:rFonts w:ascii="OrigGarmnd BT" w:hAnsi="OrigGarmnd BT" w:cs="Times New Roman"/>
      <w:sz w:val="20"/>
      <w:szCs w:val="20"/>
    </w:rPr>
  </w:style>
  <w:style w:type="paragraph" w:styleId="CommentSubject">
    <w:name w:val="annotation subject"/>
    <w:basedOn w:val="CommentText"/>
    <w:next w:val="CommentText"/>
    <w:link w:val="CommentSubjectChar"/>
    <w:uiPriority w:val="99"/>
    <w:semiHidden/>
    <w:rsid w:val="00BD6B5A"/>
    <w:rPr>
      <w:b/>
      <w:bCs/>
    </w:rPr>
  </w:style>
  <w:style w:type="character" w:customStyle="1" w:styleId="CommentSubjectChar">
    <w:name w:val="Comment Subject Char"/>
    <w:basedOn w:val="CommentTextChar"/>
    <w:link w:val="CommentSubject"/>
    <w:uiPriority w:val="99"/>
    <w:semiHidden/>
    <w:locked/>
    <w:rsid w:val="00BD6B5A"/>
    <w:rPr>
      <w:b/>
      <w:bCs/>
    </w:rPr>
  </w:style>
  <w:style w:type="paragraph" w:styleId="Revision">
    <w:name w:val="Revision"/>
    <w:hidden/>
    <w:uiPriority w:val="99"/>
    <w:semiHidden/>
    <w:rsid w:val="0053622E"/>
    <w:rPr>
      <w:rFonts w:ascii="OrigGarmnd BT" w:eastAsia="Times New Roman" w:hAnsi="OrigGarmnd BT"/>
      <w:sz w:val="24"/>
      <w:szCs w:val="20"/>
      <w:lang w:eastAsia="en-US"/>
    </w:rPr>
  </w:style>
</w:styles>
</file>

<file path=word/webSettings.xml><?xml version="1.0" encoding="utf-8"?>
<w:webSettings xmlns:r="http://schemas.openxmlformats.org/officeDocument/2006/relationships" xmlns:w="http://schemas.openxmlformats.org/wordprocessingml/2006/main">
  <w:divs>
    <w:div w:id="433863386">
      <w:marLeft w:val="0"/>
      <w:marRight w:val="0"/>
      <w:marTop w:val="0"/>
      <w:marBottom w:val="0"/>
      <w:divBdr>
        <w:top w:val="none" w:sz="0" w:space="0" w:color="auto"/>
        <w:left w:val="none" w:sz="0" w:space="0" w:color="auto"/>
        <w:bottom w:val="none" w:sz="0" w:space="0" w:color="auto"/>
        <w:right w:val="none" w:sz="0" w:space="0" w:color="auto"/>
      </w:divBdr>
    </w:div>
    <w:div w:id="433863387">
      <w:marLeft w:val="0"/>
      <w:marRight w:val="0"/>
      <w:marTop w:val="0"/>
      <w:marBottom w:val="0"/>
      <w:divBdr>
        <w:top w:val="none" w:sz="0" w:space="0" w:color="auto"/>
        <w:left w:val="none" w:sz="0" w:space="0" w:color="auto"/>
        <w:bottom w:val="none" w:sz="0" w:space="0" w:color="auto"/>
        <w:right w:val="none" w:sz="0" w:space="0" w:color="auto"/>
      </w:divBdr>
    </w:div>
    <w:div w:id="433863388">
      <w:marLeft w:val="0"/>
      <w:marRight w:val="0"/>
      <w:marTop w:val="0"/>
      <w:marBottom w:val="0"/>
      <w:divBdr>
        <w:top w:val="none" w:sz="0" w:space="0" w:color="auto"/>
        <w:left w:val="none" w:sz="0" w:space="0" w:color="auto"/>
        <w:bottom w:val="none" w:sz="0" w:space="0" w:color="auto"/>
        <w:right w:val="none" w:sz="0" w:space="0" w:color="auto"/>
      </w:divBdr>
    </w:div>
    <w:div w:id="433863389">
      <w:marLeft w:val="0"/>
      <w:marRight w:val="0"/>
      <w:marTop w:val="0"/>
      <w:marBottom w:val="0"/>
      <w:divBdr>
        <w:top w:val="none" w:sz="0" w:space="0" w:color="auto"/>
        <w:left w:val="none" w:sz="0" w:space="0" w:color="auto"/>
        <w:bottom w:val="none" w:sz="0" w:space="0" w:color="auto"/>
        <w:right w:val="none" w:sz="0" w:space="0" w:color="auto"/>
      </w:divBdr>
    </w:div>
    <w:div w:id="433863390">
      <w:marLeft w:val="0"/>
      <w:marRight w:val="0"/>
      <w:marTop w:val="0"/>
      <w:marBottom w:val="0"/>
      <w:divBdr>
        <w:top w:val="none" w:sz="0" w:space="0" w:color="auto"/>
        <w:left w:val="none" w:sz="0" w:space="0" w:color="auto"/>
        <w:bottom w:val="none" w:sz="0" w:space="0" w:color="auto"/>
        <w:right w:val="none" w:sz="0" w:space="0" w:color="auto"/>
      </w:divBdr>
    </w:div>
    <w:div w:id="433863391">
      <w:marLeft w:val="0"/>
      <w:marRight w:val="0"/>
      <w:marTop w:val="0"/>
      <w:marBottom w:val="0"/>
      <w:divBdr>
        <w:top w:val="none" w:sz="0" w:space="0" w:color="auto"/>
        <w:left w:val="none" w:sz="0" w:space="0" w:color="auto"/>
        <w:bottom w:val="none" w:sz="0" w:space="0" w:color="auto"/>
        <w:right w:val="none" w:sz="0" w:space="0" w:color="auto"/>
      </w:divBdr>
    </w:div>
    <w:div w:id="433863392">
      <w:marLeft w:val="0"/>
      <w:marRight w:val="0"/>
      <w:marTop w:val="0"/>
      <w:marBottom w:val="0"/>
      <w:divBdr>
        <w:top w:val="none" w:sz="0" w:space="0" w:color="auto"/>
        <w:left w:val="none" w:sz="0" w:space="0" w:color="auto"/>
        <w:bottom w:val="none" w:sz="0" w:space="0" w:color="auto"/>
        <w:right w:val="none" w:sz="0" w:space="0" w:color="auto"/>
      </w:divBdr>
    </w:div>
    <w:div w:id="433863393">
      <w:marLeft w:val="0"/>
      <w:marRight w:val="0"/>
      <w:marTop w:val="0"/>
      <w:marBottom w:val="0"/>
      <w:divBdr>
        <w:top w:val="none" w:sz="0" w:space="0" w:color="auto"/>
        <w:left w:val="none" w:sz="0" w:space="0" w:color="auto"/>
        <w:bottom w:val="none" w:sz="0" w:space="0" w:color="auto"/>
        <w:right w:val="none" w:sz="0" w:space="0" w:color="auto"/>
      </w:divBdr>
    </w:div>
    <w:div w:id="433863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591</Words>
  <Characters>3896</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GAC</dc:title>
  <dc:subject/>
  <dc:creator>Kristofer Duarte</dc:creator>
  <cp:keywords/>
  <dc:description/>
  <cp:lastModifiedBy>jb0525aa</cp:lastModifiedBy>
  <cp:revision>2</cp:revision>
  <cp:lastPrinted>2012-06-14T12:36:00Z</cp:lastPrinted>
  <dcterms:created xsi:type="dcterms:W3CDTF">2012-07-13T09:21:00Z</dcterms:created>
  <dcterms:modified xsi:type="dcterms:W3CDTF">2012-07-13T09:21:00Z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Order">
    <vt:r8>2.01805892916105E-296</vt:r8>
  </property>
  <property fmtid="{D5CDD505-2E9C-101B-9397-08002B2CF9AE}" pid="4" name="_dlc_DocIdItemGuid">
    <vt:lpwstr>01753938-c045-4980-8079-f1b17e283499</vt:lpwstr>
  </property>
  <property fmtid="{D5CDD505-2E9C-101B-9397-08002B2CF9AE}" pid="5" name="Sekretess">
    <vt:lpwstr>0</vt:lpwstr>
  </property>
  <property fmtid="{D5CDD505-2E9C-101B-9397-08002B2CF9AE}" pid="6" name="c9cd366cc722410295b9eacffbd73909">
    <vt:lpwstr/>
  </property>
  <property fmtid="{D5CDD505-2E9C-101B-9397-08002B2CF9AE}" pid="7" name="k46d94c0acf84ab9a79866a9d8b1905f">
    <vt:lpwstr/>
  </property>
  <property fmtid="{D5CDD505-2E9C-101B-9397-08002B2CF9AE}" pid="8" name="_dlc_DocId">
    <vt:lpwstr>JE6N4JFJXNNF-9-49750</vt:lpwstr>
  </property>
  <property fmtid="{D5CDD505-2E9C-101B-9397-08002B2CF9AE}" pid="9" name="TaxCatchAll">
    <vt:lpwstr/>
  </property>
  <property fmtid="{D5CDD505-2E9C-101B-9397-08002B2CF9AE}" pid="10" name="_dlc_DocIdUrl">
    <vt:lpwstr>http://rkdhs-sb/enhet/EUKansli/_layouts/DocIdRedir.aspx?ID=JE6N4JFJXNNF-9-49750, JE6N4JFJXNNF-9-49750</vt:lpwstr>
  </property>
  <property fmtid="{D5CDD505-2E9C-101B-9397-08002B2CF9AE}" pid="11" name="Diarienummer">
    <vt:lpwstr/>
  </property>
  <property fmtid="{D5CDD505-2E9C-101B-9397-08002B2CF9AE}" pid="12" name="RKOrdnaCheckInComment">
    <vt:lpwstr/>
  </property>
  <property fmtid="{D5CDD505-2E9C-101B-9397-08002B2CF9AE}" pid="13" name="RKOrdnaClass">
    <vt:lpwstr/>
  </property>
</Properties>
</file>