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A11CD" w:rsidRDefault="003A28F7" w14:paraId="1CACADED" w14:textId="77777777">
      <w:pPr>
        <w:pStyle w:val="RubrikFrslagTIllRiksdagsbeslut"/>
      </w:pPr>
      <w:sdt>
        <w:sdtPr>
          <w:alias w:val="CC_Boilerplate_4"/>
          <w:tag w:val="CC_Boilerplate_4"/>
          <w:id w:val="-1644581176"/>
          <w:lock w:val="sdtContentLocked"/>
          <w:placeholder>
            <w:docPart w:val="8B3F2C0DF124432394988AAD61E76068"/>
          </w:placeholder>
          <w:text/>
        </w:sdtPr>
        <w:sdtEndPr/>
        <w:sdtContent>
          <w:r w:rsidRPr="009B062B" w:rsidR="00AF30DD">
            <w:t>Förslag till riksdagsbeslut</w:t>
          </w:r>
        </w:sdtContent>
      </w:sdt>
      <w:bookmarkEnd w:id="0"/>
      <w:bookmarkEnd w:id="1"/>
    </w:p>
    <w:sdt>
      <w:sdtPr>
        <w:alias w:val="Yrkande 1"/>
        <w:tag w:val="025c29bb-515c-4908-a6b8-379cd5e61266"/>
        <w:id w:val="239994297"/>
        <w:lock w:val="sdtLocked"/>
      </w:sdtPr>
      <w:sdtEndPr/>
      <w:sdtContent>
        <w:p w:rsidR="0052555C" w:rsidRDefault="00DC3DFD" w14:paraId="60F4C36E" w14:textId="77777777">
          <w:pPr>
            <w:pStyle w:val="Frslagstext"/>
          </w:pPr>
          <w:r>
            <w:t>Riksdagen avslår proposition 2025/26:263 Stärkt återvändandeverksamhet med undantag för de förslag som gäller verkställighetshinder och rätt till biträde (avsnitt 8–10 i propositionen).</w:t>
          </w:r>
        </w:p>
      </w:sdtContent>
    </w:sdt>
    <w:sdt>
      <w:sdtPr>
        <w:alias w:val="Yrkande 2"/>
        <w:tag w:val="e1e9ec87-db8a-4302-93ab-4c7b59c34493"/>
        <w:id w:val="582571459"/>
        <w:lock w:val="sdtLocked"/>
      </w:sdtPr>
      <w:sdtEndPr/>
      <w:sdtContent>
        <w:p w:rsidR="0052555C" w:rsidRDefault="00DC3DFD" w14:paraId="28FA4B13" w14:textId="77777777">
          <w:pPr>
            <w:pStyle w:val="Frslagstext"/>
          </w:pPr>
          <w:r>
            <w:t>Riksdagen ställer sig bakom det som anförs i motionen om att regeringen bör göra en uppföljning av konsekvenserna av de nya reglerna om verkställighetshinder vid misstanke om brott och tillkännager detta för regeringen.</w:t>
          </w:r>
        </w:p>
      </w:sdtContent>
    </w:sdt>
    <w:sdt>
      <w:sdtPr>
        <w:alias w:val="Yrkande 3"/>
        <w:tag w:val="24558732-5146-4879-9230-69ddf36e9067"/>
        <w:id w:val="-875848886"/>
        <w:lock w:val="sdtLocked"/>
      </w:sdtPr>
      <w:sdtEndPr/>
      <w:sdtContent>
        <w:p w:rsidR="0052555C" w:rsidRDefault="00DC3DFD" w14:paraId="3EBFF9FD" w14:textId="77777777">
          <w:pPr>
            <w:pStyle w:val="Frslagstext"/>
          </w:pPr>
          <w:r>
            <w:t>Riksdagen ställer sig bakom det som anförs i motionen om att regeringen bör återkomma med förslag om att offentligt biträde bör förordnas redan under Polismyndighetens handläggning av frågan om avvisning och även om utlänningen inte har begärt det,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138E35334D4EA09B5D5F662612CC01"/>
        </w:placeholder>
        <w:text/>
      </w:sdtPr>
      <w:sdtEndPr/>
      <w:sdtContent>
        <w:p w:rsidRPr="009B062B" w:rsidR="006D79C9" w:rsidP="00333E95" w:rsidRDefault="001D3547" w14:paraId="39E668FE" w14:textId="64202D2F">
          <w:pPr>
            <w:pStyle w:val="Rubrik1"/>
          </w:pPr>
          <w:r>
            <w:t>Inledning</w:t>
          </w:r>
        </w:p>
      </w:sdtContent>
    </w:sdt>
    <w:bookmarkEnd w:displacedByCustomXml="prev" w:id="3"/>
    <w:bookmarkEnd w:displacedByCustomXml="prev" w:id="4"/>
    <w:p w:rsidR="001D3547" w:rsidP="001D3547" w:rsidRDefault="001D3547" w14:paraId="03EBD450" w14:textId="77777777">
      <w:pPr>
        <w:pStyle w:val="Normalutanindragellerluft"/>
      </w:pPr>
      <w:r>
        <w:t>Regeringen lämnar i propositionen förslag som ger bl.a. Polismyndigheten och Migrationsverket bättre verktyg att verkställa av- och utvisningsbeslut. Förslagen innebär bl.a. följande:</w:t>
      </w:r>
    </w:p>
    <w:p w:rsidR="001D3547" w:rsidP="00BE0611" w:rsidRDefault="001D3547" w14:paraId="48B20730" w14:textId="755392C8">
      <w:pPr>
        <w:pStyle w:val="ListaPunkt"/>
      </w:pPr>
      <w:r>
        <w:t xml:space="preserve">En ny skyldighet införs för Arbetsförmedlingen, Försäkringskassan, Kriminalvården, Kronofogdemyndigheten, Pensionsmyndigheten och Skatteverket att på eget initiativ lämna uppgifter om en utlänning till Polismyndigheten, om det finns anledning att anta att han eller hon inte har rätt att vistas i Sverige. </w:t>
      </w:r>
    </w:p>
    <w:p w:rsidR="001D3547" w:rsidP="00BE0611" w:rsidRDefault="001D3547" w14:paraId="70CFD3DC" w14:textId="77777777">
      <w:pPr>
        <w:pStyle w:val="ListaPunkt"/>
      </w:pPr>
      <w:r>
        <w:t xml:space="preserve">Vissa grundläggande regler om inre utlänningskontroll moderniseras och stärks i syfte att möjliggöra fler inre utlänningskontroller än i dag.  </w:t>
      </w:r>
    </w:p>
    <w:p w:rsidR="001D3547" w:rsidP="00BE0611" w:rsidRDefault="001D3547" w14:paraId="5D0884E3" w14:textId="0062FEA6">
      <w:pPr>
        <w:pStyle w:val="ListaPunkt"/>
      </w:pPr>
      <w:r>
        <w:t xml:space="preserve">Myndigheterna ges ytterligare verktyg för att klarlägga en utlännings identitet. Bland annat införs en möjlighet att omhänderta och genomsöka utlänningens mobiltelefon, om den kan antas innehålla information om utlänningens identitet. </w:t>
      </w:r>
    </w:p>
    <w:p w:rsidR="001D3547" w:rsidP="00BE0611" w:rsidRDefault="001D3547" w14:paraId="41B54651" w14:textId="58A54B28">
      <w:pPr>
        <w:pStyle w:val="ListaPunkt"/>
      </w:pPr>
      <w:r>
        <w:lastRenderedPageBreak/>
        <w:t xml:space="preserve">Fingeravtryck och fotografier ska få användas i utlänningsärenden i större utsträckning och mer effektivt än i dag. </w:t>
      </w:r>
    </w:p>
    <w:p w:rsidRPr="00422B9E" w:rsidR="00422B9E" w:rsidP="001D3547" w:rsidRDefault="001D3547" w14:paraId="5756B898" w14:textId="5CA5BB07">
      <w:pPr>
        <w:pStyle w:val="Normalutanindragellerluft"/>
      </w:pPr>
      <w:r>
        <w:t>Lagändringarna föreslås träda i kraft den 13 juli 2026.</w:t>
      </w:r>
    </w:p>
    <w:p w:rsidR="00BB6339" w:rsidP="001D3547" w:rsidRDefault="001D3547" w14:paraId="34F478FC" w14:textId="61795602">
      <w:pPr>
        <w:pStyle w:val="Rubrik1"/>
      </w:pPr>
      <w:r>
        <w:t>Nej till a</w:t>
      </w:r>
      <w:r w:rsidRPr="001D3547">
        <w:t>ngiverilagen</w:t>
      </w:r>
    </w:p>
    <w:p w:rsidR="001F2FB3" w:rsidP="001D3547" w:rsidRDefault="001F2FB3" w14:paraId="6933E10D" w14:textId="60B9DE75">
      <w:pPr>
        <w:pStyle w:val="Normalutanindragellerluft"/>
      </w:pPr>
      <w:r w:rsidRPr="004C7753">
        <w:rPr>
          <w:spacing w:val="-3"/>
        </w:rPr>
        <w:t>Vänsterpartiet har konsekvent motsatt s</w:t>
      </w:r>
      <w:r w:rsidRPr="004C7753" w:rsidR="00DB3D34">
        <w:rPr>
          <w:spacing w:val="-3"/>
        </w:rPr>
        <w:t>ig</w:t>
      </w:r>
      <w:r w:rsidRPr="004C7753">
        <w:rPr>
          <w:spacing w:val="-3"/>
        </w:rPr>
        <w:t xml:space="preserve"> införandet</w:t>
      </w:r>
      <w:r w:rsidRPr="004C7753" w:rsidR="00585C2C">
        <w:rPr>
          <w:spacing w:val="-3"/>
        </w:rPr>
        <w:t xml:space="preserve"> av</w:t>
      </w:r>
      <w:r w:rsidRPr="004C7753">
        <w:rPr>
          <w:spacing w:val="-3"/>
        </w:rPr>
        <w:t xml:space="preserve"> en angiverilag. Förslaget har, efter</w:t>
      </w:r>
      <w:r>
        <w:t xml:space="preserve"> kraftfullt motstånd från fackföreningsrörelsen, civilsamhällesorganisationer och en bred allmänhet begränsats till att omfatta sex myndigheter. Det är en framgång, men förslaget är fortfarande skadligt och bör stoppas. </w:t>
      </w:r>
    </w:p>
    <w:p w:rsidR="001F2FB3" w:rsidP="001F2FB3" w:rsidRDefault="001F2FB3" w14:paraId="0DED16D6" w14:textId="7D896DB9">
      <w:r>
        <w:t xml:space="preserve">Vänsterpartiet instämmer med flera remissinstanser, som </w:t>
      </w:r>
      <w:r w:rsidR="001D3547">
        <w:t>Asylrättscentrum, Barn</w:t>
      </w:r>
      <w:r w:rsidR="004C7753">
        <w:softHyphen/>
      </w:r>
      <w:r w:rsidR="001D3547">
        <w:t>ombudsmannen, Sveriges advokatsamfund, TCO</w:t>
      </w:r>
      <w:r w:rsidR="00DB3D34">
        <w:t xml:space="preserve"> och</w:t>
      </w:r>
      <w:r w:rsidR="001D3547">
        <w:t xml:space="preserve"> Diskrimineringsombudsmannen, </w:t>
      </w:r>
      <w:r>
        <w:t xml:space="preserve">i </w:t>
      </w:r>
      <w:r w:rsidRPr="004C7753" w:rsidR="001D3547">
        <w:rPr>
          <w:spacing w:val="-3"/>
        </w:rPr>
        <w:t>bedöm</w:t>
      </w:r>
      <w:r w:rsidRPr="004C7753">
        <w:rPr>
          <w:spacing w:val="-3"/>
        </w:rPr>
        <w:t xml:space="preserve">ningen </w:t>
      </w:r>
      <w:r w:rsidRPr="004C7753" w:rsidR="001D3547">
        <w:rPr>
          <w:spacing w:val="-3"/>
        </w:rPr>
        <w:t>att förslaget k</w:t>
      </w:r>
      <w:r w:rsidRPr="004C7753">
        <w:rPr>
          <w:spacing w:val="-3"/>
        </w:rPr>
        <w:t>ommer att</w:t>
      </w:r>
      <w:r w:rsidRPr="004C7753" w:rsidR="001D3547">
        <w:rPr>
          <w:spacing w:val="-3"/>
        </w:rPr>
        <w:t xml:space="preserve"> leda till att utlänningar undviker myndighetskontakt</w:t>
      </w:r>
      <w:r w:rsidR="001D3547">
        <w:t xml:space="preserve"> och inte tar del av rättigheter och förmåner</w:t>
      </w:r>
      <w:r>
        <w:t xml:space="preserve"> </w:t>
      </w:r>
      <w:r w:rsidR="001D3547">
        <w:t>de har rätt till</w:t>
      </w:r>
      <w:r>
        <w:t>. A</w:t>
      </w:r>
      <w:r w:rsidR="001D3547">
        <w:t xml:space="preserve">ndra länder som har infört liknande åtgärder har sett en ökad utsatthet, exempelvis genom att personer inte vågar anmäla brott. </w:t>
      </w:r>
    </w:p>
    <w:p w:rsidR="001F2FB3" w:rsidP="001F2FB3" w:rsidRDefault="001F2FB3" w14:paraId="57194E3B" w14:textId="1C434287">
      <w:r w:rsidRPr="00B053D1">
        <w:t xml:space="preserve">Vi delar också </w:t>
      </w:r>
      <w:r w:rsidRPr="00B053D1" w:rsidR="001D3547">
        <w:t>Jämställdhetsmyndigheten</w:t>
      </w:r>
      <w:r w:rsidRPr="00B053D1" w:rsidR="00585C2C">
        <w:t>s</w:t>
      </w:r>
      <w:r w:rsidRPr="00B053D1" w:rsidR="001D3547">
        <w:t xml:space="preserve"> f</w:t>
      </w:r>
      <w:r w:rsidRPr="00B053D1">
        <w:t xml:space="preserve">arhåga </w:t>
      </w:r>
      <w:r w:rsidRPr="00B053D1" w:rsidR="001D3547">
        <w:t xml:space="preserve">att personer som vistas i Sverige utan tillstånd </w:t>
      </w:r>
      <w:r w:rsidRPr="00B053D1">
        <w:t xml:space="preserve">och </w:t>
      </w:r>
      <w:r w:rsidRPr="00B053D1" w:rsidR="001D3547">
        <w:t>utsatt</w:t>
      </w:r>
      <w:r w:rsidRPr="00B053D1">
        <w:t>s</w:t>
      </w:r>
      <w:r w:rsidRPr="00B053D1" w:rsidR="001D3547">
        <w:t xml:space="preserve"> för grova brott såsom människohandel,</w:t>
      </w:r>
      <w:r w:rsidRPr="00B053D1">
        <w:t xml:space="preserve"> m</w:t>
      </w:r>
      <w:r w:rsidRPr="00B053D1" w:rsidR="001D3547">
        <w:t xml:space="preserve">änniskoexploatering, </w:t>
      </w:r>
      <w:r w:rsidRPr="004C7753" w:rsidR="001D3547">
        <w:rPr>
          <w:spacing w:val="-2"/>
        </w:rPr>
        <w:t>tvångsäktenskap, hedersrelaterat våld och förtryck</w:t>
      </w:r>
      <w:r w:rsidRPr="004C7753" w:rsidR="00DB3D34">
        <w:rPr>
          <w:spacing w:val="-2"/>
        </w:rPr>
        <w:t xml:space="preserve"> eller</w:t>
      </w:r>
      <w:r w:rsidRPr="004C7753" w:rsidR="001D3547">
        <w:rPr>
          <w:spacing w:val="-2"/>
        </w:rPr>
        <w:t xml:space="preserve"> våld i nära relation eller </w:t>
      </w:r>
      <w:r w:rsidRPr="004C7753" w:rsidR="0000123D">
        <w:rPr>
          <w:spacing w:val="-2"/>
        </w:rPr>
        <w:t>är</w:t>
      </w:r>
      <w:r w:rsidRPr="004C7753" w:rsidR="001D3547">
        <w:rPr>
          <w:spacing w:val="-2"/>
        </w:rPr>
        <w:t xml:space="preserve"> vålds</w:t>
      </w:r>
      <w:r w:rsidRPr="004C7753" w:rsidR="004C7753">
        <w:rPr>
          <w:spacing w:val="-2"/>
        </w:rPr>
        <w:softHyphen/>
      </w:r>
      <w:r w:rsidRPr="00B053D1" w:rsidR="001D3547">
        <w:t>utsatta barn</w:t>
      </w:r>
      <w:r w:rsidRPr="00B053D1">
        <w:t xml:space="preserve"> inte kommer </w:t>
      </w:r>
      <w:r w:rsidRPr="00B053D1" w:rsidR="00B053D1">
        <w:t>att</w:t>
      </w:r>
      <w:r w:rsidRPr="00B053D1">
        <w:t xml:space="preserve"> anmäla dessa brott</w:t>
      </w:r>
      <w:r w:rsidRPr="00B053D1" w:rsidR="001D3547">
        <w:t>.</w:t>
      </w:r>
      <w:r w:rsidR="001D3547">
        <w:t xml:space="preserve"> </w:t>
      </w:r>
    </w:p>
    <w:p w:rsidR="007245EF" w:rsidP="004A7739" w:rsidRDefault="001F2FB3" w14:paraId="3BB4F9FB" w14:textId="7191F55D">
      <w:r>
        <w:t>Som S</w:t>
      </w:r>
      <w:r w:rsidR="001D3547">
        <w:t xml:space="preserve">eko och Sveriges Stadsmissioner framhåller </w:t>
      </w:r>
      <w:r>
        <w:t xml:space="preserve">riskerar </w:t>
      </w:r>
      <w:r w:rsidR="001D3547">
        <w:t xml:space="preserve">beviskravet ”när det finns anledning att anta att en utlänning saknar rätt att vistas i Sverige” leda till godtyckliga och diskriminerande bedömningar. </w:t>
      </w:r>
      <w:r w:rsidRPr="0000123D" w:rsidR="007245EF">
        <w:t>Såväl fackförbund som berörda myndigheter ifråga</w:t>
      </w:r>
      <w:r w:rsidR="004C7753">
        <w:softHyphen/>
      </w:r>
      <w:r w:rsidRPr="0000123D" w:rsidR="007245EF">
        <w:t xml:space="preserve">sätter också utformningen </w:t>
      </w:r>
      <w:r w:rsidRPr="0000123D" w:rsidR="00B053D1">
        <w:t xml:space="preserve">av </w:t>
      </w:r>
      <w:r w:rsidRPr="0000123D" w:rsidR="007245EF">
        <w:t>lagstiftningen för dess otydlighet.</w:t>
      </w:r>
      <w:r w:rsidR="007245EF">
        <w:t xml:space="preserve"> Sammantaget kommer förslaget att leda till att det s</w:t>
      </w:r>
      <w:r w:rsidR="00DF72F1">
        <w:t>.</w:t>
      </w:r>
      <w:r w:rsidR="007245EF">
        <w:t>k</w:t>
      </w:r>
      <w:r w:rsidR="00DF72F1">
        <w:t>.</w:t>
      </w:r>
      <w:r w:rsidR="007245EF">
        <w:t xml:space="preserve"> skuggsamhället växer</w:t>
      </w:r>
      <w:r w:rsidR="0000123D">
        <w:t xml:space="preserve"> och</w:t>
      </w:r>
      <w:r w:rsidR="00337C06">
        <w:t xml:space="preserve"> utsattheten hos några av de mest utsatta i vårt samhälle kommer att öka</w:t>
      </w:r>
      <w:r w:rsidR="007245EF">
        <w:t xml:space="preserve">. </w:t>
      </w:r>
      <w:r w:rsidR="00AC3C2D">
        <w:t>Utöver att dessa lagändringar kommer att drabba människor som lever i Sverige utan tillstånd mycket hårt</w:t>
      </w:r>
      <w:r w:rsidR="00B514AF">
        <w:t>,</w:t>
      </w:r>
      <w:r w:rsidR="00AC3C2D">
        <w:t xml:space="preserve"> så kommer det </w:t>
      </w:r>
      <w:r w:rsidR="007245EF">
        <w:t xml:space="preserve">också </w:t>
      </w:r>
      <w:r w:rsidR="00DF72F1">
        <w:t xml:space="preserve">att </w:t>
      </w:r>
      <w:r w:rsidR="007245EF">
        <w:t xml:space="preserve">leda till en ökad oro bland anställda </w:t>
      </w:r>
      <w:r w:rsidR="00AC3C2D">
        <w:t xml:space="preserve">inom de myndigheter som berörs </w:t>
      </w:r>
      <w:r w:rsidR="005460CD">
        <w:t xml:space="preserve">och riskera </w:t>
      </w:r>
      <w:r w:rsidR="00316D24">
        <w:t xml:space="preserve">att </w:t>
      </w:r>
      <w:r w:rsidR="005460CD">
        <w:t>skapa misstro mellan människor</w:t>
      </w:r>
      <w:r w:rsidR="007245EF">
        <w:t>.</w:t>
      </w:r>
      <w:r w:rsidR="004A7739">
        <w:t xml:space="preserve"> Angiveri har inget i vårt samhälle att göra.</w:t>
      </w:r>
      <w:r w:rsidR="007245EF">
        <w:t xml:space="preserve"> I samman</w:t>
      </w:r>
      <w:r w:rsidR="004C7753">
        <w:softHyphen/>
      </w:r>
      <w:r w:rsidRPr="004C7753" w:rsidR="007245EF">
        <w:rPr>
          <w:spacing w:val="-3"/>
        </w:rPr>
        <w:t>hange</w:t>
      </w:r>
      <w:r w:rsidRPr="004C7753" w:rsidR="00316D24">
        <w:rPr>
          <w:spacing w:val="-3"/>
        </w:rPr>
        <w:t>t</w:t>
      </w:r>
      <w:r w:rsidRPr="004C7753" w:rsidR="007245EF">
        <w:rPr>
          <w:spacing w:val="-3"/>
        </w:rPr>
        <w:t xml:space="preserve"> vill vi påminna om att en övervägande del av de som lever utan tillstånd i Sverige</w:t>
      </w:r>
      <w:r w:rsidR="007245EF">
        <w:t xml:space="preserve"> gör det för att de inte kan återvända någonstans.  </w:t>
      </w:r>
    </w:p>
    <w:p w:rsidRPr="00EC38B7" w:rsidR="00687A4C" w:rsidP="00EC38B7" w:rsidRDefault="007245EF" w14:paraId="1CB06CD9" w14:textId="449822DB">
      <w:pPr>
        <w:pStyle w:val="Rubrik1"/>
      </w:pPr>
      <w:r w:rsidRPr="00EC38B7">
        <w:t xml:space="preserve">Nej till </w:t>
      </w:r>
      <w:r w:rsidRPr="00EC38B7" w:rsidR="00EC38B7">
        <w:t xml:space="preserve">hårdare inre utlänningskontroll </w:t>
      </w:r>
    </w:p>
    <w:p w:rsidR="00687A4C" w:rsidP="00EC38B7" w:rsidRDefault="00EC38B7" w14:paraId="19BAA5CC" w14:textId="7BEDD7C9">
      <w:pPr>
        <w:pStyle w:val="Normalutanindragellerluft"/>
      </w:pPr>
      <w:r>
        <w:t xml:space="preserve">Regeringen lämnar i propositionen flera förslag för att skärpa inre utlänningskontroller. Vänsterpartiet menar, i likhet med </w:t>
      </w:r>
      <w:r w:rsidR="00687A4C">
        <w:t>Asylrättscentrum, Diskrimineringsombudsmannen, Institutet för mänskliga rättigheter, Rädda Barnen och Svenska Röda Korset</w:t>
      </w:r>
      <w:r>
        <w:t xml:space="preserve"> att dessa sk</w:t>
      </w:r>
      <w:r w:rsidR="00316D24">
        <w:t>är</w:t>
      </w:r>
      <w:r>
        <w:t xml:space="preserve">pningar medför </w:t>
      </w:r>
      <w:r w:rsidR="00687A4C">
        <w:t xml:space="preserve">en risk för att det utförs fler godtyckliga kontroller av personer med </w:t>
      </w:r>
      <w:r w:rsidRPr="004C7753" w:rsidR="00687A4C">
        <w:rPr>
          <w:spacing w:val="-3"/>
        </w:rPr>
        <w:t>utländsk bakgrund, vilket även riskerar att drabba personer som har rätt att vistas i Sverige</w:t>
      </w:r>
      <w:r w:rsidR="00687A4C">
        <w:t xml:space="preserve">. </w:t>
      </w:r>
      <w:r>
        <w:t xml:space="preserve">Det finns </w:t>
      </w:r>
      <w:r w:rsidRPr="00316D24">
        <w:t>en uppenbar risk att detta medför en</w:t>
      </w:r>
      <w:r w:rsidRPr="00316D24" w:rsidR="00687A4C">
        <w:t xml:space="preserve"> ökad risk för att enskilda diskrimineras och att deras rätt till privat- och familjeliv kränks, vilket kan</w:t>
      </w:r>
      <w:r w:rsidRPr="00316D24">
        <w:t xml:space="preserve"> </w:t>
      </w:r>
      <w:r w:rsidRPr="00316D24" w:rsidR="00687A4C">
        <w:t>påverka tilliten till myndig</w:t>
      </w:r>
      <w:r w:rsidR="004C7753">
        <w:softHyphen/>
      </w:r>
      <w:r w:rsidRPr="004C7753" w:rsidR="00687A4C">
        <w:rPr>
          <w:spacing w:val="-4"/>
        </w:rPr>
        <w:t xml:space="preserve">heter och samhället i stort. </w:t>
      </w:r>
      <w:r w:rsidRPr="004C7753">
        <w:rPr>
          <w:spacing w:val="-4"/>
        </w:rPr>
        <w:t>V</w:t>
      </w:r>
      <w:r w:rsidRPr="004C7753" w:rsidR="00687A4C">
        <w:rPr>
          <w:spacing w:val="-4"/>
        </w:rPr>
        <w:t xml:space="preserve">idare </w:t>
      </w:r>
      <w:r w:rsidRPr="004C7753">
        <w:rPr>
          <w:spacing w:val="-4"/>
        </w:rPr>
        <w:t xml:space="preserve">saknas </w:t>
      </w:r>
      <w:r w:rsidRPr="004C7753" w:rsidR="00687A4C">
        <w:rPr>
          <w:spacing w:val="-4"/>
        </w:rPr>
        <w:t>det tillräckliga bevis för att förslage</w:t>
      </w:r>
      <w:r w:rsidRPr="004C7753">
        <w:rPr>
          <w:spacing w:val="-4"/>
        </w:rPr>
        <w:t>n</w:t>
      </w:r>
      <w:r w:rsidRPr="004C7753" w:rsidR="00687A4C">
        <w:rPr>
          <w:spacing w:val="-4"/>
        </w:rPr>
        <w:t xml:space="preserve"> är effektiv</w:t>
      </w:r>
      <w:r w:rsidRPr="004C7753">
        <w:rPr>
          <w:spacing w:val="-4"/>
        </w:rPr>
        <w:t>a</w:t>
      </w:r>
      <w:r w:rsidRPr="00316D24" w:rsidR="00687A4C">
        <w:t xml:space="preserve"> och därmed proportionerlig</w:t>
      </w:r>
      <w:r w:rsidRPr="00316D24">
        <w:t>a</w:t>
      </w:r>
      <w:r w:rsidRPr="00316D24" w:rsidR="00687A4C">
        <w:t xml:space="preserve"> i förhållande till det mål som det ska uppnå, dvs. att effek</w:t>
      </w:r>
      <w:r w:rsidR="00551417">
        <w:softHyphen/>
      </w:r>
      <w:r w:rsidRPr="00316D24" w:rsidR="00687A4C">
        <w:t>tivisera arbetet med återvändande.</w:t>
      </w:r>
      <w:r w:rsidR="00687A4C">
        <w:t xml:space="preserve"> </w:t>
      </w:r>
    </w:p>
    <w:p w:rsidR="00501A75" w:rsidP="00834440" w:rsidRDefault="00501A75" w14:paraId="2288DF67" w14:textId="2DBB9B13">
      <w:r>
        <w:lastRenderedPageBreak/>
        <w:t xml:space="preserve">Regeringen lämnar flera förslag för förstärkta befogenheter för att klarlägga en utlännings identitet. Vänsterpartiet delar kritiken som kommer från bland andra Asylrättscentrum, Institutet för mänskliga rättigheter, Rädda Barnen, Svenska Röda Korset, Sveriges advokatsamfund, Civil </w:t>
      </w:r>
      <w:proofErr w:type="spellStart"/>
      <w:r>
        <w:t>Rights</w:t>
      </w:r>
      <w:proofErr w:type="spellEnd"/>
      <w:r>
        <w:t xml:space="preserve"> </w:t>
      </w:r>
      <w:proofErr w:type="spellStart"/>
      <w:r>
        <w:t>Defenders</w:t>
      </w:r>
      <w:proofErr w:type="spellEnd"/>
      <w:r>
        <w:t xml:space="preserve"> och Sveriges Stadsmissioner om att förslaget innebär ett betydande ingrepp i bl.a. individens rätt till privat- och familjeliv och rätt till respekt för sin egendom. Sveriges advokatsamfund påpekar att sådan utrustning som är i fråga inte sällan bl.a. innehåller känslig personlig information om andra personer än den vars utrustning har omhändertagits. Samfundet anser vidare att det finns en risk att förslaget gör det svårare att klargöra utlänningars identitet, efter</w:t>
      </w:r>
      <w:r w:rsidR="00551417">
        <w:softHyphen/>
      </w:r>
      <w:r>
        <w:t xml:space="preserve">som det sannolikt kommer </w:t>
      </w:r>
      <w:r w:rsidR="00D847C3">
        <w:t xml:space="preserve">att </w:t>
      </w:r>
      <w:r>
        <w:t>medföra att utlänningar inte längre kommer att lagra pass</w:t>
      </w:r>
      <w:r w:rsidR="00551417">
        <w:softHyphen/>
      </w:r>
      <w:r>
        <w:t xml:space="preserve">bilder eller identitetsuppgifter i sina mobiltelefoner eller att utlänningar förfalskar sina identitetsuppgifter.  </w:t>
      </w:r>
    </w:p>
    <w:p w:rsidR="00501A75" w:rsidP="00501A75" w:rsidRDefault="00501A75" w14:paraId="7512EC4D" w14:textId="250C98EA">
      <w:r w:rsidRPr="00551417">
        <w:rPr>
          <w:spacing w:val="-4"/>
        </w:rPr>
        <w:t>Bland annat Svenska Röda Korset och Rädda Barnen anser att förslaget öppnar upp för</w:t>
      </w:r>
      <w:r>
        <w:t xml:space="preserve"> godtyckliga bedömningar. Sveriges advokatsamfund och Institutet för mänskliga rättig</w:t>
      </w:r>
      <w:r w:rsidR="00551417">
        <w:softHyphen/>
      </w:r>
      <w:r>
        <w:t xml:space="preserve">heter påpekar det problematiska i att utrustningen får omhändertas utan några egentliga belägg för att det finns relevant information att hämta.  </w:t>
      </w:r>
    </w:p>
    <w:p w:rsidR="00501A75" w:rsidP="00501A75" w:rsidRDefault="00501A75" w14:paraId="3C9CD671" w14:textId="6B9E1357">
      <w:r>
        <w:t xml:space="preserve">Riksdagens ombudsmän (JO) anser att förslaget är utformat på ett sätt som ger alltför vida befogenheter. </w:t>
      </w:r>
    </w:p>
    <w:p w:rsidR="00501A75" w:rsidP="00501A75" w:rsidRDefault="00501A75" w14:paraId="58B038E3" w14:textId="1DC242CD">
      <w:r>
        <w:t xml:space="preserve">Riksdagen bör avslå </w:t>
      </w:r>
      <w:r w:rsidR="00420C15">
        <w:t xml:space="preserve">proposition </w:t>
      </w:r>
      <w:r w:rsidRPr="00420C15" w:rsidR="00420C15">
        <w:t xml:space="preserve">2025/26:263 </w:t>
      </w:r>
      <w:r w:rsidRPr="0014279F" w:rsidR="00420C15">
        <w:t>Stärkt återvändandeverksamhet</w:t>
      </w:r>
      <w:r w:rsidR="00420C15">
        <w:t xml:space="preserve"> med undantag för</w:t>
      </w:r>
      <w:r w:rsidR="003A4A56">
        <w:t xml:space="preserve"> de förslag som gäller verkställighetshinder och rätt till biträde (avsnitt </w:t>
      </w:r>
      <w:r w:rsidR="002937D8">
        <w:t>8–10</w:t>
      </w:r>
      <w:r w:rsidR="003A4A56">
        <w:t xml:space="preserve"> i propositionen). Detta bör riksdagen besluta. </w:t>
      </w:r>
    </w:p>
    <w:p w:rsidR="00ED2C27" w:rsidP="00004CDB" w:rsidRDefault="002937D8" w14:paraId="73B2512D" w14:textId="4690A809">
      <w:pPr>
        <w:pStyle w:val="Rubrik1"/>
      </w:pPr>
      <w:r>
        <w:t>Rätt</w:t>
      </w:r>
      <w:r w:rsidR="005E0376">
        <w:t xml:space="preserve"> till bistånd, </w:t>
      </w:r>
      <w:r w:rsidR="003A1E30">
        <w:t>vård och biträde</w:t>
      </w:r>
    </w:p>
    <w:p w:rsidR="00B7181D" w:rsidP="002B1E85" w:rsidRDefault="003A1E30" w14:paraId="23D6BC42" w14:textId="77777777">
      <w:pPr>
        <w:pStyle w:val="Normalutanindragellerluft"/>
      </w:pPr>
      <w:r>
        <w:t xml:space="preserve">I </w:t>
      </w:r>
      <w:r w:rsidR="00A95A25">
        <w:t xml:space="preserve">sitt remissvar efterfrågar </w:t>
      </w:r>
      <w:r w:rsidR="00ED2C27">
        <w:t>Sveriges Kommuner och Regioner ytterligare analys av hur förslage</w:t>
      </w:r>
      <w:r w:rsidR="00A95A25">
        <w:t xml:space="preserve">n om </w:t>
      </w:r>
      <w:r w:rsidR="002B1E85">
        <w:t>förändringar avseende verkställighetshinder påverkar</w:t>
      </w:r>
      <w:r w:rsidR="00ED2C27">
        <w:t xml:space="preserve"> rätten till bistånd enligt socialtjänstlagen (2025:400) och rätten till sjukvård enligt lagen (2013:407) om hälso- och sjukvård till vissa utlänningar som vistas i Sverige utan nödvändiga tillstånd. </w:t>
      </w:r>
      <w:r w:rsidR="002B1E85">
        <w:t xml:space="preserve">Vänsterpartiet </w:t>
      </w:r>
      <w:r w:rsidR="00B7181D">
        <w:t xml:space="preserve">instämmer i att det behövs ett förtydligande. </w:t>
      </w:r>
    </w:p>
    <w:p w:rsidR="00ED2C27" w:rsidP="00B7181D" w:rsidRDefault="00B7181D" w14:paraId="4884D23F" w14:textId="34E366F8">
      <w:r>
        <w:t xml:space="preserve">Regeringen bör </w:t>
      </w:r>
      <w:r w:rsidR="00D02DDF">
        <w:t xml:space="preserve">därför göra en uppföljning av konsekvenserna av de nya reglerna om </w:t>
      </w:r>
      <w:r w:rsidRPr="00551417" w:rsidR="00D02DDF">
        <w:rPr>
          <w:spacing w:val="-3"/>
        </w:rPr>
        <w:t>verkställighetshinder vid misstanke om brott. Det är främst konsekvenserna för de berörda</w:t>
      </w:r>
      <w:r w:rsidR="00D02DDF">
        <w:t xml:space="preserve"> individernas rätt till </w:t>
      </w:r>
      <w:r>
        <w:t xml:space="preserve">bistånd </w:t>
      </w:r>
      <w:r w:rsidR="00D02DDF">
        <w:t xml:space="preserve">samt hälso- och sjukvård som behöver följas upp. </w:t>
      </w:r>
      <w:r w:rsidR="003A5396">
        <w:t>Detta bör riksdagen ställa sig bakom och ge regeringen till känna.</w:t>
      </w:r>
    </w:p>
    <w:p w:rsidR="00004CDB" w:rsidP="00D84232" w:rsidRDefault="00D84232" w14:paraId="5B760079" w14:textId="5DB62038">
      <w:r>
        <w:t xml:space="preserve">Vänsterpartiet välkomnar förslaget om utökad rätt till offentligt biträde, men anser i likhet med </w:t>
      </w:r>
      <w:r w:rsidR="00004CDB">
        <w:t>Svenska Röda Korset att ett sådant biträde bör förordnas redan under Polis</w:t>
      </w:r>
      <w:r w:rsidR="00551417">
        <w:softHyphen/>
      </w:r>
      <w:r w:rsidR="00004CDB">
        <w:t xml:space="preserve">myndighetens handläggning av frågan om avvisning och även om utlänningen inte har begärt det. </w:t>
      </w:r>
      <w:r>
        <w:t xml:space="preserve">Vi delar </w:t>
      </w:r>
      <w:r w:rsidR="00004CDB">
        <w:t>Svenska Röda Korset</w:t>
      </w:r>
      <w:r>
        <w:t xml:space="preserve">s bedömning </w:t>
      </w:r>
      <w:r w:rsidR="00004CDB">
        <w:t>att det skulle leda till ökad rätts</w:t>
      </w:r>
      <w:r w:rsidR="00551417">
        <w:softHyphen/>
      </w:r>
      <w:r w:rsidR="00004CDB">
        <w:t xml:space="preserve">säkerhet och möjligtvis färre ärenden hos </w:t>
      </w:r>
      <w:r w:rsidRPr="00316D24" w:rsidR="00004CDB">
        <w:t>överklagandeinstanse</w:t>
      </w:r>
      <w:r w:rsidRPr="00316D24" w:rsidR="00316D24">
        <w:t>r</w:t>
      </w:r>
      <w:r w:rsidRPr="00316D24" w:rsidR="00004CDB">
        <w:t>.</w:t>
      </w:r>
    </w:p>
    <w:p w:rsidRPr="00687A4C" w:rsidR="00687A4C" w:rsidP="001F2FB3" w:rsidRDefault="00D84232" w14:paraId="0078CA0A" w14:textId="6157E198">
      <w:r>
        <w:t xml:space="preserve">Regeringen bör återkomma med förslag om att offentligt biträde bör förordnas redan </w:t>
      </w:r>
      <w:r w:rsidRPr="00551417">
        <w:rPr>
          <w:spacing w:val="-3"/>
        </w:rPr>
        <w:t xml:space="preserve">under Polismyndighetens handläggning av frågan om avvisning och även om utlänningen </w:t>
      </w:r>
      <w:r>
        <w:t xml:space="preserve">inte har begärt det. Detta bör riksdagen ställa sig bakom och ge regeringen till känna. </w:t>
      </w:r>
      <w:r w:rsidR="00687A4C">
        <w:t xml:space="preserve"> </w:t>
      </w:r>
    </w:p>
    <w:sdt>
      <w:sdtPr>
        <w:rPr>
          <w:i/>
          <w:noProof/>
        </w:rPr>
        <w:alias w:val="CC_Underskrifter"/>
        <w:tag w:val="CC_Underskrifter"/>
        <w:id w:val="583496634"/>
        <w:lock w:val="sdtContentLocked"/>
        <w:placeholder>
          <w:docPart w:val="987C80D1695442779493F09FD0C4E8D7"/>
        </w:placeholder>
      </w:sdtPr>
      <w:sdtEndPr/>
      <w:sdtContent>
        <w:p w:rsidR="00EA7506" w:rsidP="00EA7506" w:rsidRDefault="00EA7506" w14:paraId="0BAFB211" w14:textId="77777777"/>
        <w:p w:rsidR="00EA7506" w:rsidP="00EA7506" w:rsidRDefault="003A28F7" w14:paraId="7BD9DE1F" w14:textId="60049D81"/>
      </w:sdtContent>
    </w:sdt>
    <w:tbl>
      <w:tblPr>
        <w:tblW w:w="5000" w:type="pct"/>
        <w:tblLook w:val="04A0" w:firstRow="1" w:lastRow="0" w:firstColumn="1" w:lastColumn="0" w:noHBand="0" w:noVBand="1"/>
        <w:tblCaption w:val="underskrifter"/>
      </w:tblPr>
      <w:tblGrid>
        <w:gridCol w:w="4252"/>
        <w:gridCol w:w="4252"/>
      </w:tblGrid>
      <w:tr w:rsidR="0052555C" w14:paraId="763124FF" w14:textId="77777777">
        <w:trPr>
          <w:cantSplit/>
        </w:trPr>
        <w:tc>
          <w:tcPr>
            <w:tcW w:w="50" w:type="pct"/>
            <w:vAlign w:val="bottom"/>
          </w:tcPr>
          <w:p w:rsidR="0052555C" w:rsidRDefault="00DC3DFD" w14:paraId="6A6B86A4" w14:textId="77777777">
            <w:pPr>
              <w:pStyle w:val="Underskrifter"/>
              <w:spacing w:after="0"/>
            </w:pPr>
            <w:r>
              <w:t>Tony Haddou (V)</w:t>
            </w:r>
          </w:p>
        </w:tc>
        <w:tc>
          <w:tcPr>
            <w:tcW w:w="50" w:type="pct"/>
            <w:vAlign w:val="bottom"/>
          </w:tcPr>
          <w:p w:rsidR="0052555C" w:rsidRDefault="0052555C" w14:paraId="3A194321" w14:textId="77777777">
            <w:pPr>
              <w:pStyle w:val="Underskrifter"/>
              <w:spacing w:after="0"/>
            </w:pPr>
          </w:p>
        </w:tc>
      </w:tr>
      <w:tr w:rsidR="0052555C" w14:paraId="0CBC7F7F" w14:textId="77777777">
        <w:trPr>
          <w:cantSplit/>
        </w:trPr>
        <w:tc>
          <w:tcPr>
            <w:tcW w:w="50" w:type="pct"/>
            <w:vAlign w:val="bottom"/>
          </w:tcPr>
          <w:p w:rsidR="0052555C" w:rsidRDefault="00DC3DFD" w14:paraId="56654CF0" w14:textId="77777777">
            <w:pPr>
              <w:pStyle w:val="Underskrifter"/>
              <w:spacing w:after="0"/>
            </w:pPr>
            <w:r>
              <w:lastRenderedPageBreak/>
              <w:t>Samuel Gonzalez Westling (V)</w:t>
            </w:r>
          </w:p>
        </w:tc>
        <w:tc>
          <w:tcPr>
            <w:tcW w:w="50" w:type="pct"/>
            <w:vAlign w:val="bottom"/>
          </w:tcPr>
          <w:p w:rsidR="0052555C" w:rsidRDefault="00DC3DFD" w14:paraId="0745683C" w14:textId="77777777">
            <w:pPr>
              <w:pStyle w:val="Underskrifter"/>
              <w:spacing w:after="0"/>
            </w:pPr>
            <w:r>
              <w:t>Hanna Gunnarsson (V)</w:t>
            </w:r>
          </w:p>
        </w:tc>
      </w:tr>
      <w:tr w:rsidR="0052555C" w14:paraId="230A4ACD" w14:textId="77777777">
        <w:trPr>
          <w:cantSplit/>
        </w:trPr>
        <w:tc>
          <w:tcPr>
            <w:tcW w:w="50" w:type="pct"/>
            <w:vAlign w:val="bottom"/>
          </w:tcPr>
          <w:p w:rsidR="0052555C" w:rsidRDefault="00DC3DFD" w14:paraId="3673D95E" w14:textId="77777777">
            <w:pPr>
              <w:pStyle w:val="Underskrifter"/>
              <w:spacing w:after="0"/>
            </w:pPr>
            <w:r>
              <w:t>Lotta Johnsson Fornarve (V)</w:t>
            </w:r>
          </w:p>
        </w:tc>
        <w:tc>
          <w:tcPr>
            <w:tcW w:w="50" w:type="pct"/>
            <w:vAlign w:val="bottom"/>
          </w:tcPr>
          <w:p w:rsidR="0052555C" w:rsidRDefault="00DC3DFD" w14:paraId="1566C7C3" w14:textId="77777777">
            <w:pPr>
              <w:pStyle w:val="Underskrifter"/>
              <w:spacing w:after="0"/>
            </w:pPr>
            <w:r>
              <w:t>Gudrun Nordborg (V)</w:t>
            </w:r>
          </w:p>
        </w:tc>
      </w:tr>
      <w:tr w:rsidR="0052555C" w14:paraId="3DDC0CE7" w14:textId="77777777">
        <w:trPr>
          <w:cantSplit/>
        </w:trPr>
        <w:tc>
          <w:tcPr>
            <w:tcW w:w="50" w:type="pct"/>
            <w:vAlign w:val="bottom"/>
          </w:tcPr>
          <w:p w:rsidR="0052555C" w:rsidRDefault="00DC3DFD" w14:paraId="5CE44E79" w14:textId="77777777">
            <w:pPr>
              <w:pStyle w:val="Underskrifter"/>
              <w:spacing w:after="0"/>
            </w:pPr>
            <w:r>
              <w:t>Håkan Svenneling (V)</w:t>
            </w:r>
          </w:p>
        </w:tc>
        <w:tc>
          <w:tcPr>
            <w:tcW w:w="50" w:type="pct"/>
            <w:vAlign w:val="bottom"/>
          </w:tcPr>
          <w:p w:rsidR="0052555C" w:rsidRDefault="00DC3DFD" w14:paraId="3DA3540B" w14:textId="77777777">
            <w:pPr>
              <w:pStyle w:val="Underskrifter"/>
              <w:spacing w:after="0"/>
            </w:pPr>
            <w:r>
              <w:t>Jessica Wetterling (V)</w:t>
            </w:r>
          </w:p>
        </w:tc>
      </w:tr>
    </w:tbl>
    <w:p w:rsidRPr="008E0FE2" w:rsidR="004801AC" w:rsidP="00DF3554" w:rsidRDefault="004801AC" w14:paraId="161242C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086E9" w14:textId="77777777" w:rsidR="003A28F7" w:rsidRDefault="003A28F7" w:rsidP="000C1CAD">
      <w:pPr>
        <w:spacing w:line="240" w:lineRule="auto"/>
      </w:pPr>
      <w:r>
        <w:separator/>
      </w:r>
    </w:p>
  </w:endnote>
  <w:endnote w:type="continuationSeparator" w:id="0">
    <w:p w14:paraId="2681A7BB" w14:textId="77777777" w:rsidR="003A28F7" w:rsidRDefault="003A28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B1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CC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715DF" w14:textId="329ADD2E" w:rsidR="00262EA3" w:rsidRPr="00EA7506" w:rsidRDefault="00262EA3" w:rsidP="00EA75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54331" w14:textId="77777777" w:rsidR="003A28F7" w:rsidRDefault="003A28F7" w:rsidP="000C1CAD">
      <w:pPr>
        <w:spacing w:line="240" w:lineRule="auto"/>
      </w:pPr>
      <w:r>
        <w:separator/>
      </w:r>
    </w:p>
  </w:footnote>
  <w:footnote w:type="continuationSeparator" w:id="0">
    <w:p w14:paraId="7D4FF8D0" w14:textId="77777777" w:rsidR="003A28F7" w:rsidRDefault="003A28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0993" w14:textId="6DF085A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FB61AE" w14:textId="3451D8D6" w:rsidR="00262EA3" w:rsidRDefault="003A28F7" w:rsidP="008103B5">
                          <w:pPr>
                            <w:jc w:val="right"/>
                          </w:pPr>
                          <w:sdt>
                            <w:sdtPr>
                              <w:alias w:val="CC_Noformat_Partikod"/>
                              <w:tag w:val="CC_Noformat_Partikod"/>
                              <w:id w:val="-53464382"/>
                              <w:placeholder>
                                <w:docPart w:val="25996BD1A8A846A588EEA20FF6873707"/>
                              </w:placeholder>
                              <w:text/>
                            </w:sdtPr>
                            <w:sdtEndPr/>
                            <w:sdtContent>
                              <w:r w:rsidR="000F6E08">
                                <w:t>V</w:t>
                              </w:r>
                            </w:sdtContent>
                          </w:sdt>
                          <w:sdt>
                            <w:sdtPr>
                              <w:alias w:val="CC_Noformat_Partinummer"/>
                              <w:tag w:val="CC_Noformat_Partinummer"/>
                              <w:id w:val="-1709555926"/>
                              <w:placeholder>
                                <w:docPart w:val="F1E1167E55774ABE8C425BBA58E257F6"/>
                              </w:placeholder>
                              <w:text/>
                            </w:sdtPr>
                            <w:sdtEndPr/>
                            <w:sdtContent>
                              <w:r w:rsidR="00EA7506">
                                <w:t>080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BFB61AE" w14:textId="3451D8D6" w:rsidR="00262EA3" w:rsidRDefault="003A28F7" w:rsidP="008103B5">
                    <w:pPr>
                      <w:jc w:val="right"/>
                    </w:pPr>
                    <w:sdt>
                      <w:sdtPr>
                        <w:alias w:val="CC_Noformat_Partikod"/>
                        <w:tag w:val="CC_Noformat_Partikod"/>
                        <w:id w:val="-53464382"/>
                        <w:placeholder>
                          <w:docPart w:val="25996BD1A8A846A588EEA20FF6873707"/>
                        </w:placeholder>
                        <w:text/>
                      </w:sdtPr>
                      <w:sdtEndPr/>
                      <w:sdtContent>
                        <w:r w:rsidR="000F6E08">
                          <w:t>V</w:t>
                        </w:r>
                      </w:sdtContent>
                    </w:sdt>
                    <w:sdt>
                      <w:sdtPr>
                        <w:alias w:val="CC_Noformat_Partinummer"/>
                        <w:tag w:val="CC_Noformat_Partinummer"/>
                        <w:id w:val="-1709555926"/>
                        <w:placeholder>
                          <w:docPart w:val="F1E1167E55774ABE8C425BBA58E257F6"/>
                        </w:placeholder>
                        <w:text/>
                      </w:sdtPr>
                      <w:sdtEndPr/>
                      <w:sdtContent>
                        <w:r w:rsidR="00EA7506">
                          <w:t>080</w:t>
                        </w:r>
                      </w:sdtContent>
                    </w:sdt>
                  </w:p>
                </w:txbxContent>
              </v:textbox>
              <w10:wrap anchorx="page"/>
            </v:shape>
          </w:pict>
        </mc:Fallback>
      </mc:AlternateContent>
    </w:r>
  </w:p>
  <w:p w14:paraId="354207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1AD1" w14:textId="2E6B8596" w:rsidR="00262EA3" w:rsidRDefault="00262EA3" w:rsidP="008563AC">
    <w:pPr>
      <w:jc w:val="right"/>
    </w:pPr>
  </w:p>
  <w:p w14:paraId="2608B6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2422" w14:textId="024BBBAD" w:rsidR="00262EA3" w:rsidRDefault="003A28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D7E3BA" w14:textId="4B5C5BF8" w:rsidR="00262EA3" w:rsidRDefault="003A28F7" w:rsidP="00A314CF">
    <w:pPr>
      <w:pStyle w:val="FSHNormal"/>
      <w:spacing w:before="40"/>
    </w:pPr>
    <w:sdt>
      <w:sdtPr>
        <w:alias w:val="CC_Noformat_Motionstyp"/>
        <w:tag w:val="CC_Noformat_Motionstyp"/>
        <w:id w:val="1162973129"/>
        <w:lock w:val="sdtContentLocked"/>
        <w15:appearance w15:val="hidden"/>
        <w:text/>
      </w:sdtPr>
      <w:sdtEndPr/>
      <w:sdtContent>
        <w:r w:rsidR="00EA7506">
          <w:t>Kommittémotion</w:t>
        </w:r>
      </w:sdtContent>
    </w:sdt>
    <w:r w:rsidR="00821B36">
      <w:t xml:space="preserve"> </w:t>
    </w:r>
    <w:sdt>
      <w:sdtPr>
        <w:alias w:val="CC_Noformat_Partikod"/>
        <w:tag w:val="CC_Noformat_Partikod"/>
        <w:id w:val="1471015553"/>
        <w:text/>
      </w:sdtPr>
      <w:sdtEndPr/>
      <w:sdtContent>
        <w:r w:rsidR="000F6E08">
          <w:t>V</w:t>
        </w:r>
      </w:sdtContent>
    </w:sdt>
    <w:sdt>
      <w:sdtPr>
        <w:alias w:val="CC_Noformat_Partinummer"/>
        <w:tag w:val="CC_Noformat_Partinummer"/>
        <w:id w:val="-2014525982"/>
        <w:text/>
      </w:sdtPr>
      <w:sdtEndPr/>
      <w:sdtContent>
        <w:r w:rsidR="00EA7506">
          <w:t>080</w:t>
        </w:r>
      </w:sdtContent>
    </w:sdt>
  </w:p>
  <w:p w14:paraId="154812F7" w14:textId="77777777" w:rsidR="00262EA3" w:rsidRPr="008227B3" w:rsidRDefault="003A28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0C50A5" w14:textId="7663EC1A" w:rsidR="00262EA3" w:rsidRPr="008227B3" w:rsidRDefault="003A28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750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7506">
          <w:t>:4150</w:t>
        </w:r>
      </w:sdtContent>
    </w:sdt>
  </w:p>
  <w:p w14:paraId="387E8549" w14:textId="61D2472E" w:rsidR="00262EA3" w:rsidRDefault="003A28F7" w:rsidP="00E03A3D">
    <w:pPr>
      <w:pStyle w:val="Motionr"/>
    </w:pPr>
    <w:sdt>
      <w:sdtPr>
        <w:alias w:val="CC_Noformat_Avtext"/>
        <w:tag w:val="CC_Noformat_Avtext"/>
        <w:id w:val="-2020768203"/>
        <w:lock w:val="sdtContentLocked"/>
        <w:placeholder>
          <w:docPart w:val="25996BD1A8A846A588EEA20FF6873707"/>
        </w:placeholder>
        <w15:appearance w15:val="hidden"/>
        <w:text/>
      </w:sdtPr>
      <w:sdtEndPr/>
      <w:sdtContent>
        <w:r w:rsidR="00EA7506">
          <w:t>av Tony Haddou m.fl. (V)</w:t>
        </w:r>
      </w:sdtContent>
    </w:sdt>
  </w:p>
  <w:sdt>
    <w:sdtPr>
      <w:alias w:val="CC_Noformat_Rubtext"/>
      <w:tag w:val="CC_Noformat_Rubtext"/>
      <w:id w:val="-218060500"/>
      <w:lock w:val="sdtLocked"/>
      <w:placeholder>
        <w:docPart w:val="F1E1167E55774ABE8C425BBA58E257F6"/>
      </w:placeholder>
      <w:text/>
    </w:sdtPr>
    <w:sdtEndPr/>
    <w:sdtContent>
      <w:p w14:paraId="68CC15F6" w14:textId="658C62CE" w:rsidR="00262EA3" w:rsidRDefault="001D3547" w:rsidP="00283E0F">
        <w:pPr>
          <w:pStyle w:val="FSHRub2"/>
        </w:pPr>
        <w:r>
          <w:t>med anledning av prop. 2025/26:263 Stärkt återvändandeverksamhet</w:t>
        </w:r>
      </w:p>
    </w:sdtContent>
  </w:sdt>
  <w:sdt>
    <w:sdtPr>
      <w:alias w:val="CC_Boilerplate_3"/>
      <w:tag w:val="CC_Boilerplate_3"/>
      <w:id w:val="1606463544"/>
      <w:lock w:val="sdtContentLocked"/>
      <w15:appearance w15:val="hidden"/>
      <w:text w:multiLine="1"/>
    </w:sdtPr>
    <w:sdtEndPr/>
    <w:sdtContent>
      <w:p w14:paraId="787373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F6E08"/>
    <w:rsid w:val="000000E0"/>
    <w:rsid w:val="00000761"/>
    <w:rsid w:val="000011FC"/>
    <w:rsid w:val="0000123D"/>
    <w:rsid w:val="000014AF"/>
    <w:rsid w:val="00002310"/>
    <w:rsid w:val="00002CB4"/>
    <w:rsid w:val="000030B6"/>
    <w:rsid w:val="00003CCB"/>
    <w:rsid w:val="00003F79"/>
    <w:rsid w:val="0000412E"/>
    <w:rsid w:val="00004250"/>
    <w:rsid w:val="000043C1"/>
    <w:rsid w:val="00004CDB"/>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E08"/>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D7B"/>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79F"/>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547"/>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FB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92B"/>
    <w:rsid w:val="00285D03"/>
    <w:rsid w:val="002866FF"/>
    <w:rsid w:val="00286E1F"/>
    <w:rsid w:val="00286FD6"/>
    <w:rsid w:val="002871B2"/>
    <w:rsid w:val="00287E4A"/>
    <w:rsid w:val="002900CF"/>
    <w:rsid w:val="002923F3"/>
    <w:rsid w:val="0029328D"/>
    <w:rsid w:val="002937D8"/>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1E85"/>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EBD"/>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24"/>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C06"/>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1E30"/>
    <w:rsid w:val="003A223C"/>
    <w:rsid w:val="003A28F7"/>
    <w:rsid w:val="003A2952"/>
    <w:rsid w:val="003A3B3A"/>
    <w:rsid w:val="003A415A"/>
    <w:rsid w:val="003A4576"/>
    <w:rsid w:val="003A45BC"/>
    <w:rsid w:val="003A4689"/>
    <w:rsid w:val="003A4A56"/>
    <w:rsid w:val="003A5093"/>
    <w:rsid w:val="003A50FA"/>
    <w:rsid w:val="003A517F"/>
    <w:rsid w:val="003A5396"/>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C15"/>
    <w:rsid w:val="00421CE9"/>
    <w:rsid w:val="00422B5D"/>
    <w:rsid w:val="00422B62"/>
    <w:rsid w:val="00422B9E"/>
    <w:rsid w:val="00422D45"/>
    <w:rsid w:val="00423883"/>
    <w:rsid w:val="00423BE4"/>
    <w:rsid w:val="00423C8D"/>
    <w:rsid w:val="00423DB4"/>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597A"/>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3D2"/>
    <w:rsid w:val="004A7739"/>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75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A75"/>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55C"/>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0CD"/>
    <w:rsid w:val="00547388"/>
    <w:rsid w:val="00547A51"/>
    <w:rsid w:val="00550B3A"/>
    <w:rsid w:val="00551417"/>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C2C"/>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625"/>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30C"/>
    <w:rsid w:val="005D5A19"/>
    <w:rsid w:val="005D60F6"/>
    <w:rsid w:val="005D6A9E"/>
    <w:rsid w:val="005D6B44"/>
    <w:rsid w:val="005D6E77"/>
    <w:rsid w:val="005D7058"/>
    <w:rsid w:val="005D78C0"/>
    <w:rsid w:val="005E00CF"/>
    <w:rsid w:val="005E0376"/>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640"/>
    <w:rsid w:val="00687A4C"/>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668"/>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5E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2D5"/>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440"/>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65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1D6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793"/>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EA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A25"/>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9CA"/>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C2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3D1"/>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4AF"/>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1D"/>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5F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611"/>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A29"/>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F8D"/>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DD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229"/>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045"/>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8E5"/>
    <w:rsid w:val="00D77135"/>
    <w:rsid w:val="00D774C0"/>
    <w:rsid w:val="00D77C23"/>
    <w:rsid w:val="00D80249"/>
    <w:rsid w:val="00D80AAA"/>
    <w:rsid w:val="00D80B7E"/>
    <w:rsid w:val="00D81463"/>
    <w:rsid w:val="00D81559"/>
    <w:rsid w:val="00D82C6D"/>
    <w:rsid w:val="00D83933"/>
    <w:rsid w:val="00D83D37"/>
    <w:rsid w:val="00D841C2"/>
    <w:rsid w:val="00D84232"/>
    <w:rsid w:val="00D8468E"/>
    <w:rsid w:val="00D847C3"/>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D34"/>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DFD"/>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2F1"/>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E36"/>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506"/>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8B7"/>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27"/>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7C4"/>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1CD"/>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77DF8"/>
  <w15:chartTrackingRefBased/>
  <w15:docId w15:val="{68D74566-2DF4-4824-8C21-3BAC3160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3F2C0DF124432394988AAD61E76068"/>
        <w:category>
          <w:name w:val="Allmänt"/>
          <w:gallery w:val="placeholder"/>
        </w:category>
        <w:types>
          <w:type w:val="bbPlcHdr"/>
        </w:types>
        <w:behaviors>
          <w:behavior w:val="content"/>
        </w:behaviors>
        <w:guid w:val="{8CC24157-045E-4E0B-BE5D-51687AD847CF}"/>
      </w:docPartPr>
      <w:docPartBody>
        <w:p w:rsidR="000A3AB8" w:rsidRDefault="000A3AB8">
          <w:pPr>
            <w:pStyle w:val="8B3F2C0DF124432394988AAD61E76068"/>
          </w:pPr>
          <w:r w:rsidRPr="005A0A93">
            <w:rPr>
              <w:rStyle w:val="Platshllartext"/>
            </w:rPr>
            <w:t>Förslag till riksdagsbeslut</w:t>
          </w:r>
        </w:p>
      </w:docPartBody>
    </w:docPart>
    <w:docPart>
      <w:docPartPr>
        <w:name w:val="06138E35334D4EA09B5D5F662612CC01"/>
        <w:category>
          <w:name w:val="Allmänt"/>
          <w:gallery w:val="placeholder"/>
        </w:category>
        <w:types>
          <w:type w:val="bbPlcHdr"/>
        </w:types>
        <w:behaviors>
          <w:behavior w:val="content"/>
        </w:behaviors>
        <w:guid w:val="{34CAA3AB-1B71-41FD-ABB2-F452FB997F31}"/>
      </w:docPartPr>
      <w:docPartBody>
        <w:p w:rsidR="000A3AB8" w:rsidRDefault="000A3AB8">
          <w:pPr>
            <w:pStyle w:val="06138E35334D4EA09B5D5F662612CC01"/>
          </w:pPr>
          <w:r w:rsidRPr="005A0A93">
            <w:rPr>
              <w:rStyle w:val="Platshllartext"/>
            </w:rPr>
            <w:t>Motivering</w:t>
          </w:r>
        </w:p>
      </w:docPartBody>
    </w:docPart>
    <w:docPart>
      <w:docPartPr>
        <w:name w:val="25996BD1A8A846A588EEA20FF6873707"/>
        <w:category>
          <w:name w:val="Allmänt"/>
          <w:gallery w:val="placeholder"/>
        </w:category>
        <w:types>
          <w:type w:val="bbPlcHdr"/>
        </w:types>
        <w:behaviors>
          <w:behavior w:val="content"/>
        </w:behaviors>
        <w:guid w:val="{CA80FF7F-B93E-441F-BAB1-ABE7CDCAC1E0}"/>
      </w:docPartPr>
      <w:docPartBody>
        <w:p w:rsidR="000A3AB8" w:rsidRDefault="000A3AB8">
          <w:pPr>
            <w:pStyle w:val="25996BD1A8A846A588EEA20FF6873707"/>
          </w:pPr>
          <w:r>
            <w:rPr>
              <w:rStyle w:val="Platshllartext"/>
            </w:rPr>
            <w:t xml:space="preserve"> </w:t>
          </w:r>
        </w:p>
      </w:docPartBody>
    </w:docPart>
    <w:docPart>
      <w:docPartPr>
        <w:name w:val="F1E1167E55774ABE8C425BBA58E257F6"/>
        <w:category>
          <w:name w:val="Allmänt"/>
          <w:gallery w:val="placeholder"/>
        </w:category>
        <w:types>
          <w:type w:val="bbPlcHdr"/>
        </w:types>
        <w:behaviors>
          <w:behavior w:val="content"/>
        </w:behaviors>
        <w:guid w:val="{C1297FE4-9A26-4A01-8AB6-44AFF563E702}"/>
      </w:docPartPr>
      <w:docPartBody>
        <w:p w:rsidR="000A3AB8" w:rsidRDefault="000A3AB8">
          <w:pPr>
            <w:pStyle w:val="F1E1167E55774ABE8C425BBA58E257F6"/>
          </w:pPr>
          <w:r>
            <w:t xml:space="preserve"> </w:t>
          </w:r>
        </w:p>
      </w:docPartBody>
    </w:docPart>
    <w:docPart>
      <w:docPartPr>
        <w:name w:val="987C80D1695442779493F09FD0C4E8D7"/>
        <w:category>
          <w:name w:val="Allmänt"/>
          <w:gallery w:val="placeholder"/>
        </w:category>
        <w:types>
          <w:type w:val="bbPlcHdr"/>
        </w:types>
        <w:behaviors>
          <w:behavior w:val="content"/>
        </w:behaviors>
        <w:guid w:val="{A91858A6-9E97-48F6-9B91-BFC70D2A705D}"/>
      </w:docPartPr>
      <w:docPartBody>
        <w:p w:rsidR="00384513" w:rsidRDefault="003845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AB8"/>
    <w:rsid w:val="000A3AB8"/>
    <w:rsid w:val="00213B87"/>
    <w:rsid w:val="0028592B"/>
    <w:rsid w:val="00384513"/>
    <w:rsid w:val="003A5B11"/>
    <w:rsid w:val="005C3625"/>
    <w:rsid w:val="005D530C"/>
    <w:rsid w:val="006E2668"/>
    <w:rsid w:val="00760BB9"/>
    <w:rsid w:val="00A43EA5"/>
    <w:rsid w:val="00A64171"/>
    <w:rsid w:val="00C63C22"/>
    <w:rsid w:val="00C95F8D"/>
    <w:rsid w:val="00D768E5"/>
    <w:rsid w:val="00EF27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0BB9"/>
    <w:rPr>
      <w:color w:val="F1A983" w:themeColor="accent2" w:themeTint="99"/>
    </w:rPr>
  </w:style>
  <w:style w:type="paragraph" w:customStyle="1" w:styleId="8B3F2C0DF124432394988AAD61E76068">
    <w:name w:val="8B3F2C0DF124432394988AAD61E76068"/>
  </w:style>
  <w:style w:type="paragraph" w:customStyle="1" w:styleId="06138E35334D4EA09B5D5F662612CC01">
    <w:name w:val="06138E35334D4EA09B5D5F662612CC01"/>
  </w:style>
  <w:style w:type="paragraph" w:customStyle="1" w:styleId="25996BD1A8A846A588EEA20FF6873707">
    <w:name w:val="25996BD1A8A846A588EEA20FF6873707"/>
  </w:style>
  <w:style w:type="paragraph" w:customStyle="1" w:styleId="F1E1167E55774ABE8C425BBA58E257F6">
    <w:name w:val="F1E1167E55774ABE8C425BBA58E257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D2848A-AFB5-4C26-99CE-EE72720295AD}"/>
</file>

<file path=customXml/itemProps2.xml><?xml version="1.0" encoding="utf-8"?>
<ds:datastoreItem xmlns:ds="http://schemas.openxmlformats.org/officeDocument/2006/customXml" ds:itemID="{01B4BC63-7EF0-47DD-ABE7-9256BDD17D87}"/>
</file>

<file path=customXml/itemProps3.xml><?xml version="1.0" encoding="utf-8"?>
<ds:datastoreItem xmlns:ds="http://schemas.openxmlformats.org/officeDocument/2006/customXml" ds:itemID="{C8C99EA8-71AF-47EA-A86A-C7B0E3FE54C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201</TotalTime>
  <Pages>4</Pages>
  <Words>1100</Words>
  <Characters>6811</Characters>
  <Application>Microsoft Office Word</Application>
  <DocSecurity>0</DocSecurity>
  <Lines>117</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V080 med anledning av prop  2025 26 263 Stärkt återvändandeverksamhet</vt:lpstr>
      <vt:lpstr>
      </vt:lpstr>
    </vt:vector>
  </TitlesOfParts>
  <Company>Sveriges riksdag</Company>
  <LinksUpToDate>false</LinksUpToDate>
  <CharactersWithSpaces>7872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