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30B9" w:rsidRPr="009330B9" w:rsidRDefault="009330B9">
      <w:pPr>
        <w:pStyle w:val="Frslagsrubrik"/>
      </w:pPr>
      <w:r w:rsidRPr="009330B9">
        <w:t>Förslag till riksdagsbeslut</w:t>
      </w:r>
    </w:p>
    <w:p w:rsidR="009330B9" w:rsidRPr="009330B9" w:rsidRDefault="009330B9">
      <w:pPr>
        <w:pStyle w:val="Hemstlatt"/>
      </w:pPr>
      <w:r w:rsidRPr="009330B9">
        <w:t>Riksdagen tillkännager för regeringen som sin mening vad som anförs i motionen om ökat regionalt samarbete om Östersjöns mi</w:t>
      </w:r>
      <w:r w:rsidRPr="009330B9">
        <w:t>l</w:t>
      </w:r>
      <w:r w:rsidRPr="009330B9">
        <w:t>jö.</w:t>
      </w:r>
    </w:p>
    <w:p w:rsidR="009330B9" w:rsidRPr="009330B9" w:rsidRDefault="009330B9">
      <w:pPr>
        <w:pStyle w:val="Rubrik1"/>
      </w:pPr>
      <w:r w:rsidRPr="009330B9">
        <w:t>Motivering</w:t>
      </w:r>
    </w:p>
    <w:p w:rsidR="009330B9" w:rsidRPr="009330B9" w:rsidRDefault="009330B9">
      <w:r w:rsidRPr="009330B9">
        <w:t>Parlamentariker från länderna runt Östersjön och Europaparlamentet saml</w:t>
      </w:r>
      <w:r w:rsidRPr="009330B9">
        <w:t>a</w:t>
      </w:r>
      <w:r w:rsidRPr="009330B9">
        <w:t>des på den årliga konferensen den 31 augusti–1 september i år i Danmark för att diskutera samarbetet i Östersjöregionen och antog enhälligt en resolution.</w:t>
      </w:r>
    </w:p>
    <w:p w:rsidR="009330B9" w:rsidRPr="009330B9" w:rsidRDefault="009330B9">
      <w:pPr>
        <w:pStyle w:val="Normaltindrag"/>
      </w:pPr>
      <w:r w:rsidRPr="009330B9">
        <w:t>Vi parlamentariker betonar vikten av en parlamentarisk dimension och ett parlamentariskt engagemang i samband med strategierna och insatserna för en utveckling av Östersjöregionen, eftersom detta bidrar till att skapa en bred debatt, öppenhet, legitimitet och stöd för arbetet.</w:t>
      </w:r>
    </w:p>
    <w:p w:rsidR="009330B9" w:rsidRPr="009330B9" w:rsidRDefault="009330B9">
      <w:pPr>
        <w:pStyle w:val="Normaltindrag"/>
      </w:pPr>
      <w:r w:rsidRPr="009330B9">
        <w:t>Det är av stor vikt att man fastställer och följer en gemensam politisk da</w:t>
      </w:r>
      <w:r w:rsidRPr="009330B9">
        <w:t>g</w:t>
      </w:r>
      <w:r w:rsidRPr="009330B9">
        <w:t>ordning för regionen, till exempel genom att se till att det bland ledande n</w:t>
      </w:r>
      <w:r w:rsidRPr="009330B9">
        <w:t>a</w:t>
      </w:r>
      <w:r w:rsidRPr="009330B9">
        <w:t>tionella, regionala och lokala aktörer finns en samsyn på hur styrning, leda</w:t>
      </w:r>
      <w:r w:rsidRPr="009330B9">
        <w:t>r</w:t>
      </w:r>
      <w:r w:rsidRPr="009330B9">
        <w:t>skap och arbetsfördelning ska se ut och genom att främja samordning mellan alla aktörer.</w:t>
      </w:r>
    </w:p>
    <w:p w:rsidR="009330B9" w:rsidRPr="009330B9" w:rsidRDefault="009330B9">
      <w:pPr>
        <w:pStyle w:val="Normaltindrag"/>
      </w:pPr>
      <w:r w:rsidRPr="009330B9">
        <w:t>Det behövs konkreta åtgärder för att realisera alla olika strategier och pr</w:t>
      </w:r>
      <w:r w:rsidRPr="009330B9">
        <w:t>o</w:t>
      </w:r>
      <w:r w:rsidRPr="009330B9">
        <w:t>grammen, speciellt EU:s föreslagna Östersjöstrategi som också bör stämma överens med och samordnas med den Nordliga dimensionen, för att säkerstä</w:t>
      </w:r>
      <w:r w:rsidRPr="009330B9">
        <w:t>l</w:t>
      </w:r>
      <w:r w:rsidRPr="009330B9">
        <w:t>la ett ömsesidigt samarbete på lika villkor mellan Ryssland, Island, Norge och EU.</w:t>
      </w:r>
    </w:p>
    <w:p w:rsidR="009330B9" w:rsidRPr="009330B9" w:rsidRDefault="009330B9">
      <w:pPr>
        <w:pStyle w:val="Normaltindrag"/>
      </w:pPr>
      <w:r w:rsidRPr="009330B9">
        <w:t>Vi har redan verktygen till exempel i Helsingforskommissionens han</w:t>
      </w:r>
      <w:r w:rsidRPr="009330B9">
        <w:t>d</w:t>
      </w:r>
      <w:r w:rsidRPr="009330B9">
        <w:t>lingsplan för miljön för Östersjön. Genom att alla länder ser till att uppfylla sina åtagande om att utarbeta nationella handlingsplaner som kan läggas fram inför Helsingforskommissionens ministermöte i Moskva i maj 2010 samt att se till att dessa planer genomförs på rätt sätt. Denna plan är ett centralt ver</w:t>
      </w:r>
      <w:r w:rsidRPr="009330B9">
        <w:t>k</w:t>
      </w:r>
      <w:r w:rsidRPr="009330B9">
        <w:t>tyg för att Östersjön senast 2021 ska ha återfått en god miljöstatus.</w:t>
      </w:r>
    </w:p>
    <w:p w:rsidR="009330B9" w:rsidRPr="009330B9" w:rsidRDefault="009330B9">
      <w:pPr>
        <w:pStyle w:val="Normaltindrag"/>
      </w:pPr>
      <w:r w:rsidRPr="009330B9">
        <w:lastRenderedPageBreak/>
        <w:t>Det är också viktigt att alla som bor runt vårt gemensamma hav hålls i</w:t>
      </w:r>
      <w:r w:rsidRPr="009330B9">
        <w:t>n</w:t>
      </w:r>
      <w:r w:rsidRPr="009330B9">
        <w:t>formerade och görs delaktiga i planeringen och genomförandet av strategier och projekt som påverkar oss. Icke-statliga organisationer, NGO:er, har en ovärderlig roll, i egenskap av såväl opinionsbildare som oberoende experter, och deras åsikter, varningsord och råd bör beaktas.</w:t>
      </w:r>
    </w:p>
    <w:p w:rsidR="009330B9" w:rsidRPr="009330B9" w:rsidRDefault="009330B9">
      <w:pPr>
        <w:pStyle w:val="Normaltindrag"/>
      </w:pPr>
      <w:r w:rsidRPr="009330B9">
        <w:t>Att vidta samordnade och solidariska åtgärder för att hantera den nuvara</w:t>
      </w:r>
      <w:r w:rsidRPr="009330B9">
        <w:t>n</w:t>
      </w:r>
      <w:r w:rsidRPr="009330B9">
        <w:t>de ekonomiska nedgångens orsaker och konsekvenser genom ett regionalt samarbete gagnar alla runt Östersjön och bidrar till en positiv utveckling i den gemensamma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30B9">
        <w:trPr>
          <w:cantSplit/>
        </w:trPr>
        <w:tc>
          <w:tcPr>
            <w:tcW w:w="3046" w:type="dxa"/>
          </w:tcPr>
          <w:p w:rsidR="009330B9" w:rsidRPr="009330B9" w:rsidRDefault="009330B9">
            <w:pPr>
              <w:pStyle w:val="UnderskriftDatum"/>
              <w:spacing w:before="240"/>
            </w:pPr>
            <w:r w:rsidRPr="009330B9">
              <w:t>Stockholm den 30 september 2009</w:t>
            </w:r>
          </w:p>
        </w:tc>
        <w:tc>
          <w:tcPr>
            <w:tcW w:w="3047" w:type="dxa"/>
          </w:tcPr>
          <w:p w:rsidR="009330B9" w:rsidRPr="009330B9" w:rsidRDefault="009330B9">
            <w:pPr>
              <w:pStyle w:val="Underskrifter"/>
              <w:spacing w:before="240"/>
            </w:pPr>
          </w:p>
        </w:tc>
      </w:tr>
      <w:tr w:rsidR="00000000" w:rsidRPr="009330B9">
        <w:trPr>
          <w:cantSplit/>
        </w:trPr>
        <w:tc>
          <w:tcPr>
            <w:tcW w:w="3046" w:type="dxa"/>
          </w:tcPr>
          <w:p w:rsidR="009330B9" w:rsidRPr="009330B9" w:rsidRDefault="009330B9">
            <w:pPr>
              <w:pStyle w:val="Underskrifter"/>
            </w:pPr>
            <w:r w:rsidRPr="009330B9">
              <w:t>Sinikka Bohlin (s)</w:t>
            </w:r>
          </w:p>
        </w:tc>
        <w:tc>
          <w:tcPr>
            <w:tcW w:w="3046" w:type="dxa"/>
          </w:tcPr>
          <w:p w:rsidR="009330B9" w:rsidRPr="009330B9" w:rsidRDefault="009330B9">
            <w:pPr>
              <w:pStyle w:val="Underskrifter"/>
            </w:pPr>
            <w:r w:rsidRPr="009330B9">
              <w:t>Jennie Nilsson (s)</w:t>
            </w:r>
          </w:p>
        </w:tc>
      </w:tr>
    </w:tbl>
    <w:p w:rsidR="009330B9" w:rsidRPr="009330B9" w:rsidRDefault="009330B9">
      <w:pPr>
        <w:pStyle w:val="Normaltindrag"/>
      </w:pPr>
    </w:p>
    <w:sectPr w:rsidR="00000000" w:rsidRPr="00933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0B9" w:rsidRPr="009330B9" w:rsidRDefault="009330B9">
      <w:r w:rsidRPr="009330B9">
        <w:separator/>
      </w:r>
    </w:p>
  </w:endnote>
  <w:endnote w:type="continuationSeparator" w:id="0">
    <w:p w:rsidR="009330B9" w:rsidRPr="009330B9" w:rsidRDefault="009330B9">
      <w:r w:rsidRPr="009330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0B9" w:rsidRPr="009330B9" w:rsidRDefault="009330B9">
    <w:pPr>
      <w:pStyle w:val="Sidfot"/>
    </w:pPr>
    <w:r w:rsidRPr="009330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11170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0B9" w:rsidRDefault="009330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30B9" w:rsidRDefault="009330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0B9" w:rsidRPr="009330B9" w:rsidRDefault="009330B9">
    <w:pPr>
      <w:pStyle w:val="Sidfot"/>
    </w:pPr>
    <w:r w:rsidRPr="009330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61518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0B9" w:rsidRDefault="009330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30B9" w:rsidRDefault="009330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0B9" w:rsidRPr="009330B9" w:rsidRDefault="009330B9">
    <w:pPr>
      <w:pStyle w:val="Sidfot"/>
    </w:pPr>
    <w:r w:rsidRPr="009330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6220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0B9" w:rsidRDefault="009330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30B9" w:rsidRDefault="009330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0B9" w:rsidRPr="009330B9" w:rsidRDefault="009330B9">
      <w:r w:rsidRPr="009330B9">
        <w:separator/>
      </w:r>
    </w:p>
  </w:footnote>
  <w:footnote w:type="continuationSeparator" w:id="0">
    <w:p w:rsidR="009330B9" w:rsidRPr="009330B9" w:rsidRDefault="009330B9">
      <w:r w:rsidRPr="009330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0B9" w:rsidRPr="009330B9" w:rsidRDefault="009330B9">
    <w:pPr>
      <w:pStyle w:val="Sidhuvud"/>
    </w:pPr>
    <w:r w:rsidRPr="009330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859361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0B9" w:rsidRDefault="009330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30B9" w:rsidRDefault="009330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0B9" w:rsidRPr="009330B9" w:rsidRDefault="009330B9">
    <w:pPr>
      <w:pStyle w:val="Sidhuvud"/>
    </w:pPr>
    <w:r w:rsidRPr="009330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8397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0B9" w:rsidRDefault="009330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30B9" w:rsidRDefault="009330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30B9" w:rsidRPr="009330B9" w:rsidRDefault="009330B9">
    <w:pPr>
      <w:pStyle w:val="FSHNormal"/>
      <w:tabs>
        <w:tab w:val="right" w:pos="5840"/>
      </w:tabs>
    </w:pPr>
    <w:r w:rsidRPr="009330B9">
      <w:br/>
    </w:r>
    <w:r w:rsidRPr="009330B9">
      <w:fldChar w:fldCharType="begin" w:fldLock="1"/>
    </w:r>
    <w:r w:rsidRPr="009330B9">
      <w:instrText xml:space="preserve"> DOCPROPERTY</w:instrText>
    </w:r>
    <w:r w:rsidRPr="009330B9">
      <w:rPr>
        <w:sz w:val="18"/>
      </w:rPr>
      <w:instrText xml:space="preserve"> "YearUser" *\charformat </w:instrText>
    </w:r>
    <w:r w:rsidRPr="009330B9">
      <w:fldChar w:fldCharType="separate"/>
    </w:r>
    <w:r w:rsidRPr="009330B9">
      <w:t>2009/10</w:t>
    </w:r>
    <w:r w:rsidRPr="009330B9">
      <w:fldChar w:fldCharType="end"/>
    </w:r>
    <w:r w:rsidRPr="009330B9">
      <w:t xml:space="preserve"> </w:t>
    </w:r>
    <w:r w:rsidRPr="009330B9">
      <w:tab/>
      <w:t xml:space="preserve">mnr: </w:t>
    </w:r>
    <w:r w:rsidRPr="009330B9">
      <w:fldChar w:fldCharType="begin" w:fldLock="1"/>
    </w:r>
    <w:r w:rsidRPr="009330B9">
      <w:instrText xml:space="preserve"> DOCPROPERTY</w:instrText>
    </w:r>
    <w:r w:rsidRPr="009330B9">
      <w:rPr>
        <w:sz w:val="18"/>
      </w:rPr>
      <w:instrText xml:space="preserve"> "Motionsnummer" *\charformat </w:instrText>
    </w:r>
    <w:r w:rsidRPr="009330B9">
      <w:fldChar w:fldCharType="separate"/>
    </w:r>
    <w:r w:rsidRPr="009330B9">
      <w:t>MJ357</w:t>
    </w:r>
    <w:r w:rsidRPr="009330B9">
      <w:fldChar w:fldCharType="end"/>
    </w:r>
    <w:r w:rsidRPr="009330B9">
      <w:br/>
    </w:r>
    <w:r w:rsidRPr="009330B9">
      <w:fldChar w:fldCharType="begin" w:fldLock="1"/>
    </w:r>
    <w:r w:rsidRPr="009330B9">
      <w:instrText xml:space="preserve"> DOCPROPERTY</w:instrText>
    </w:r>
    <w:r w:rsidRPr="009330B9">
      <w:rPr>
        <w:sz w:val="18"/>
      </w:rPr>
      <w:instrText xml:space="preserve"> "Samling" *\charformat </w:instrText>
    </w:r>
    <w:r w:rsidRPr="009330B9">
      <w:fldChar w:fldCharType="end"/>
    </w:r>
    <w:r w:rsidRPr="009330B9">
      <w:tab/>
      <w:t xml:space="preserve">pnr: </w:t>
    </w:r>
    <w:r w:rsidRPr="009330B9">
      <w:fldChar w:fldCharType="begin" w:fldLock="1"/>
    </w:r>
    <w:r w:rsidRPr="009330B9">
      <w:instrText xml:space="preserve"> DOCPROPERTY</w:instrText>
    </w:r>
    <w:r w:rsidRPr="009330B9">
      <w:rPr>
        <w:sz w:val="18"/>
      </w:rPr>
      <w:instrText xml:space="preserve"> "Partinummer" *\charformat </w:instrText>
    </w:r>
    <w:r w:rsidRPr="009330B9">
      <w:fldChar w:fldCharType="separate"/>
    </w:r>
    <w:r w:rsidRPr="009330B9">
      <w:t>s28081</w:t>
    </w:r>
    <w:r w:rsidRPr="009330B9">
      <w:fldChar w:fldCharType="end"/>
    </w:r>
  </w:p>
  <w:p w:rsidR="009330B9" w:rsidRPr="009330B9" w:rsidRDefault="009330B9">
    <w:pPr>
      <w:pStyle w:val="FSHRub1"/>
    </w:pPr>
    <w:r w:rsidRPr="009330B9">
      <w:t>Motion till riksdagen</w:t>
    </w:r>
    <w:r w:rsidRPr="009330B9">
      <w:br/>
    </w:r>
    <w:r w:rsidRPr="009330B9">
      <w:fldChar w:fldCharType="begin" w:fldLock="1"/>
    </w:r>
    <w:r w:rsidRPr="009330B9">
      <w:instrText xml:space="preserve"> DOCPROPERTY "YearUser" *\charformat </w:instrText>
    </w:r>
    <w:r w:rsidRPr="009330B9">
      <w:fldChar w:fldCharType="separate"/>
    </w:r>
    <w:r w:rsidRPr="009330B9">
      <w:t>2009/10</w:t>
    </w:r>
    <w:r w:rsidRPr="009330B9">
      <w:fldChar w:fldCharType="end"/>
    </w:r>
    <w:r w:rsidRPr="009330B9">
      <w:t>:</w:t>
    </w:r>
    <w:r w:rsidRPr="009330B9">
      <w:fldChar w:fldCharType="begin" w:fldLock="1"/>
    </w:r>
    <w:r w:rsidRPr="009330B9">
      <w:instrText xml:space="preserve"> DOCPROPERTY "Motionsnummer" *\charformat </w:instrText>
    </w:r>
    <w:r w:rsidRPr="009330B9">
      <w:fldChar w:fldCharType="separate"/>
    </w:r>
    <w:r w:rsidRPr="009330B9">
      <w:t>MJ357</w:t>
    </w:r>
    <w:r w:rsidRPr="009330B9">
      <w:fldChar w:fldCharType="end"/>
    </w:r>
  </w:p>
  <w:p w:rsidR="009330B9" w:rsidRPr="009330B9" w:rsidRDefault="009330B9">
    <w:pPr>
      <w:pStyle w:val="FSHNormalS5"/>
    </w:pPr>
    <w:r w:rsidRPr="009330B9">
      <w:fldChar w:fldCharType="begin" w:fldLock="1"/>
    </w:r>
    <w:r w:rsidRPr="009330B9">
      <w:instrText xml:space="preserve"> DOCPROPERTY "MotionarText" *\charformat </w:instrText>
    </w:r>
    <w:r w:rsidRPr="009330B9">
      <w:fldChar w:fldCharType="separate"/>
    </w:r>
    <w:r w:rsidRPr="009330B9">
      <w:t>av Sinikka Bohlin och Jennie Nilsson (s)</w:t>
    </w:r>
    <w:r w:rsidRPr="009330B9">
      <w:fldChar w:fldCharType="end"/>
    </w:r>
    <w:r w:rsidRPr="009330B9">
      <w:br/>
    </w:r>
    <w:r w:rsidRPr="009330B9">
      <w:fldChar w:fldCharType="begin" w:fldLock="1"/>
    </w:r>
    <w:r w:rsidRPr="009330B9">
      <w:instrText xml:space="preserve"> DOCPROPERTY "SvarFrasKort" *\charformat </w:instrText>
    </w:r>
    <w:r w:rsidRPr="009330B9">
      <w:fldChar w:fldCharType="end"/>
    </w:r>
  </w:p>
  <w:p w:rsidR="009330B9" w:rsidRPr="009330B9" w:rsidRDefault="009330B9">
    <w:pPr>
      <w:pStyle w:val="FSHTitel"/>
    </w:pPr>
    <w:r w:rsidRPr="009330B9">
      <w:fldChar w:fldCharType="begin" w:fldLock="1"/>
    </w:r>
    <w:r w:rsidRPr="009330B9">
      <w:instrText xml:space="preserve"> DOCPROPERTY</w:instrText>
    </w:r>
    <w:r w:rsidRPr="009330B9">
      <w:rPr>
        <w:sz w:val="18"/>
      </w:rPr>
      <w:instrText xml:space="preserve"> "RubrikSvar" *\charformat </w:instrText>
    </w:r>
    <w:r w:rsidRPr="009330B9">
      <w:fldChar w:fldCharType="separate"/>
    </w:r>
    <w:r w:rsidRPr="009330B9">
      <w:t>Östersjöns miljö</w:t>
    </w:r>
    <w:r w:rsidRPr="009330B9">
      <w:fldChar w:fldCharType="end"/>
    </w:r>
  </w:p>
  <w:p w:rsidR="009330B9" w:rsidRPr="009330B9" w:rsidRDefault="009330B9">
    <w:pPr>
      <w:pStyle w:val="Normal00"/>
    </w:pPr>
  </w:p>
  <w:p w:rsidR="009330B9" w:rsidRPr="009330B9" w:rsidRDefault="009330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0634158">
    <w:abstractNumId w:val="8"/>
  </w:num>
  <w:num w:numId="2" w16cid:durableId="1332947708">
    <w:abstractNumId w:val="9"/>
  </w:num>
  <w:num w:numId="3" w16cid:durableId="1212158498">
    <w:abstractNumId w:val="8"/>
  </w:num>
  <w:num w:numId="4" w16cid:durableId="1366364514">
    <w:abstractNumId w:val="9"/>
  </w:num>
  <w:num w:numId="5" w16cid:durableId="390470777">
    <w:abstractNumId w:val="13"/>
  </w:num>
  <w:num w:numId="6" w16cid:durableId="1978221216">
    <w:abstractNumId w:val="10"/>
  </w:num>
  <w:num w:numId="7" w16cid:durableId="1029379265">
    <w:abstractNumId w:val="11"/>
  </w:num>
  <w:num w:numId="8" w16cid:durableId="1803232094">
    <w:abstractNumId w:val="12"/>
  </w:num>
  <w:num w:numId="9" w16cid:durableId="2112124101">
    <w:abstractNumId w:val="8"/>
  </w:num>
  <w:num w:numId="10" w16cid:durableId="2126999867">
    <w:abstractNumId w:val="3"/>
  </w:num>
  <w:num w:numId="11" w16cid:durableId="946692082">
    <w:abstractNumId w:val="2"/>
  </w:num>
  <w:num w:numId="12" w16cid:durableId="610236070">
    <w:abstractNumId w:val="1"/>
  </w:num>
  <w:num w:numId="13" w16cid:durableId="200284515">
    <w:abstractNumId w:val="0"/>
  </w:num>
  <w:num w:numId="14" w16cid:durableId="234708407">
    <w:abstractNumId w:val="9"/>
  </w:num>
  <w:num w:numId="15" w16cid:durableId="2028487008">
    <w:abstractNumId w:val="7"/>
  </w:num>
  <w:num w:numId="16" w16cid:durableId="946616111">
    <w:abstractNumId w:val="6"/>
  </w:num>
  <w:num w:numId="17" w16cid:durableId="994605575">
    <w:abstractNumId w:val="5"/>
  </w:num>
  <w:num w:numId="18" w16cid:durableId="791284772">
    <w:abstractNumId w:val="4"/>
  </w:num>
  <w:num w:numId="19" w16cid:durableId="19867264">
    <w:abstractNumId w:val="11"/>
  </w:num>
  <w:num w:numId="20" w16cid:durableId="945119439">
    <w:abstractNumId w:val="10"/>
  </w:num>
  <w:num w:numId="21" w16cid:durableId="8285203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A84252AD-74F7-4D5E-861A-3F95269FC5C7},{FC258335-FD51-44B1-819D-17145437DA00}"/>
  </w:docVars>
  <w:rsids>
    <w:rsidRoot w:val="00233F07"/>
    <w:rsid w:val="00233F07"/>
    <w:rsid w:val="0093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98031DC-1209-4C44-A0EE-D6DE342B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2060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s28081</vt:lpstr>
    </vt:vector>
  </TitlesOfParts>
  <Company>Riksdagen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s28081</dc:title>
  <dc:subject>s28081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2009-12-14T07:41:00Z</cp:lastPrinted>
  <dcterms:created xsi:type="dcterms:W3CDTF">2025-12-17T20:35:00Z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Östersjöns 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Östersjöns 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s28081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Sinikka Bohlin och Jennie Nilsson (s)</vt:lpwstr>
  </property>
  <property fmtid="{D5CDD505-2E9C-101B-9397-08002B2CF9AE}" pid="26" name="MotionarLista">
    <vt:lpwstr>Bohlin, Sinikka (s)\Nilsson,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20092010000000000115000280810069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20092010000000000115000280810069</vt:lpwstr>
  </property>
  <property fmtid="{D5CDD505-2E9C-101B-9397-08002B2CF9AE}" pid="50" name="nummer">
    <vt:lpwstr>357</vt:lpwstr>
  </property>
  <property fmtid="{D5CDD505-2E9C-101B-9397-08002B2CF9AE}" pid="51" name="utskottsbeteckning">
    <vt:lpwstr>MJ</vt:lpwstr>
  </property>
  <property fmtid="{D5CDD505-2E9C-101B-9397-08002B2CF9AE}" pid="52" name="GlobalUID">
    <vt:lpwstr>{99962D90-F80C-471C-A14F-3E7E13E1C234}</vt:lpwstr>
  </property>
  <property fmtid="{D5CDD505-2E9C-101B-9397-08002B2CF9AE}" pid="53" name="Överföringar">
    <vt:i4>0</vt:i4>
  </property>
  <property fmtid="{D5CDD505-2E9C-101B-9397-08002B2CF9AE}" pid="54" name="Checksum">
    <vt:lpwstr>*1002725887347*</vt:lpwstr>
  </property>
  <property fmtid="{D5CDD505-2E9C-101B-9397-08002B2CF9AE}" pid="55" name="skuggnummer">
    <vt:lpwstr>1822</vt:lpwstr>
  </property>
  <property fmtid="{D5CDD505-2E9C-101B-9397-08002B2CF9AE}" pid="56" name="urixVersion">
    <vt:lpwstr>4.0.0.9</vt:lpwstr>
  </property>
  <property fmtid="{D5CDD505-2E9C-101B-9397-08002B2CF9AE}" pid="57" name="urixOrigin">
    <vt:lpwstr>091214 08:42:18.217</vt:lpwstr>
  </property>
  <property fmtid="{D5CDD505-2E9C-101B-9397-08002B2CF9AE}" pid="58" name="urixGuid">
    <vt:lpwstr>{7E491C1C-D672-41A3-B241-8FB78C85F50E}</vt:lpwstr>
  </property>
</Properties>
</file>