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031876" w:rsidTr="009D176E">
        <w:tc>
          <w:tcPr>
            <w:tcW w:w="2268" w:type="dxa"/>
          </w:tcPr>
          <w:p w:rsidR="00031876" w:rsidRDefault="00031876" w:rsidP="007242A3">
            <w:pPr>
              <w:framePr w:w="5035" w:h="1644" w:wrap="notBeside" w:vAnchor="page" w:hAnchor="page" w:x="6573" w:y="721"/>
              <w:rPr>
                <w:rFonts w:ascii="TradeGothic" w:hAnsi="TradeGothic"/>
                <w:i/>
                <w:sz w:val="18"/>
              </w:rPr>
            </w:pPr>
          </w:p>
        </w:tc>
        <w:tc>
          <w:tcPr>
            <w:tcW w:w="2999" w:type="dxa"/>
            <w:gridSpan w:val="2"/>
          </w:tcPr>
          <w:p w:rsidR="00031876" w:rsidRDefault="00031876" w:rsidP="007242A3">
            <w:pPr>
              <w:framePr w:w="5035" w:h="1644" w:wrap="notBeside" w:vAnchor="page" w:hAnchor="page" w:x="6573" w:y="721"/>
              <w:rPr>
                <w:rFonts w:ascii="TradeGothic" w:hAnsi="TradeGothic"/>
                <w:i/>
                <w:sz w:val="18"/>
              </w:rPr>
            </w:pPr>
          </w:p>
        </w:tc>
      </w:tr>
      <w:tr w:rsidR="00031876" w:rsidTr="009D176E">
        <w:tc>
          <w:tcPr>
            <w:tcW w:w="5267" w:type="dxa"/>
            <w:gridSpan w:val="3"/>
          </w:tcPr>
          <w:p w:rsidR="00031876" w:rsidRDefault="00031876"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031876" w:rsidTr="009D176E">
        <w:tc>
          <w:tcPr>
            <w:tcW w:w="3402" w:type="dxa"/>
            <w:gridSpan w:val="2"/>
          </w:tcPr>
          <w:p w:rsidR="00031876" w:rsidRDefault="00031876" w:rsidP="007242A3">
            <w:pPr>
              <w:framePr w:w="5035" w:h="1644" w:wrap="notBeside" w:vAnchor="page" w:hAnchor="page" w:x="6573" w:y="721"/>
            </w:pPr>
          </w:p>
        </w:tc>
        <w:tc>
          <w:tcPr>
            <w:tcW w:w="1865" w:type="dxa"/>
          </w:tcPr>
          <w:p w:rsidR="00031876" w:rsidRDefault="00031876" w:rsidP="007242A3">
            <w:pPr>
              <w:framePr w:w="5035" w:h="1644" w:wrap="notBeside" w:vAnchor="page" w:hAnchor="page" w:x="6573" w:y="721"/>
            </w:pPr>
          </w:p>
        </w:tc>
      </w:tr>
      <w:tr w:rsidR="00031876" w:rsidTr="009D176E">
        <w:tc>
          <w:tcPr>
            <w:tcW w:w="2268" w:type="dxa"/>
          </w:tcPr>
          <w:p w:rsidR="00031876" w:rsidRDefault="00031876" w:rsidP="007242A3">
            <w:pPr>
              <w:framePr w:w="5035" w:h="1644" w:wrap="notBeside" w:vAnchor="page" w:hAnchor="page" w:x="6573" w:y="721"/>
            </w:pPr>
            <w:r>
              <w:t>2012-02-06</w:t>
            </w:r>
          </w:p>
        </w:tc>
        <w:tc>
          <w:tcPr>
            <w:tcW w:w="2999" w:type="dxa"/>
            <w:gridSpan w:val="2"/>
          </w:tcPr>
          <w:p w:rsidR="00031876" w:rsidRPr="00ED583F" w:rsidRDefault="00031876" w:rsidP="007242A3">
            <w:pPr>
              <w:framePr w:w="5035" w:h="1644" w:wrap="notBeside" w:vAnchor="page" w:hAnchor="page" w:x="6573" w:y="721"/>
              <w:rPr>
                <w:sz w:val="20"/>
              </w:rPr>
            </w:pPr>
          </w:p>
        </w:tc>
      </w:tr>
      <w:tr w:rsidR="00031876" w:rsidTr="009D176E">
        <w:tc>
          <w:tcPr>
            <w:tcW w:w="2268" w:type="dxa"/>
          </w:tcPr>
          <w:p w:rsidR="00031876" w:rsidRDefault="00031876" w:rsidP="007242A3">
            <w:pPr>
              <w:framePr w:w="5035" w:h="1644" w:wrap="notBeside" w:vAnchor="page" w:hAnchor="page" w:x="6573" w:y="721"/>
            </w:pPr>
          </w:p>
        </w:tc>
        <w:tc>
          <w:tcPr>
            <w:tcW w:w="2999" w:type="dxa"/>
            <w:gridSpan w:val="2"/>
          </w:tcPr>
          <w:p w:rsidR="00031876" w:rsidRDefault="00031876" w:rsidP="007242A3">
            <w:pPr>
              <w:framePr w:w="5035" w:h="1644" w:wrap="notBeside" w:vAnchor="page" w:hAnchor="page" w:x="6573" w:y="721"/>
            </w:pPr>
          </w:p>
        </w:tc>
      </w:tr>
    </w:tbl>
    <w:tbl>
      <w:tblPr>
        <w:tblW w:w="0" w:type="auto"/>
        <w:tblLayout w:type="fixed"/>
        <w:tblLook w:val="0000"/>
      </w:tblPr>
      <w:tblGrid>
        <w:gridCol w:w="4911"/>
      </w:tblGrid>
      <w:tr w:rsidR="00031876">
        <w:trPr>
          <w:trHeight w:val="284"/>
        </w:trPr>
        <w:tc>
          <w:tcPr>
            <w:tcW w:w="4911" w:type="dxa"/>
          </w:tcPr>
          <w:p w:rsidR="00031876" w:rsidRDefault="00031876">
            <w:pPr>
              <w:pStyle w:val="Avsndare"/>
              <w:framePr w:h="2483" w:wrap="notBeside" w:x="1504"/>
              <w:rPr>
                <w:b/>
                <w:i w:val="0"/>
                <w:sz w:val="22"/>
              </w:rPr>
            </w:pPr>
            <w:r>
              <w:rPr>
                <w:b/>
                <w:i w:val="0"/>
                <w:sz w:val="22"/>
              </w:rPr>
              <w:t>Justitiedepartementet</w:t>
            </w:r>
          </w:p>
        </w:tc>
      </w:tr>
      <w:tr w:rsidR="00031876">
        <w:trPr>
          <w:trHeight w:val="284"/>
        </w:trPr>
        <w:tc>
          <w:tcPr>
            <w:tcW w:w="4911" w:type="dxa"/>
          </w:tcPr>
          <w:p w:rsidR="00031876" w:rsidRDefault="00031876">
            <w:pPr>
              <w:pStyle w:val="Avsndare"/>
              <w:framePr w:h="2483" w:wrap="notBeside" w:x="1504"/>
              <w:rPr>
                <w:bCs/>
                <w:iCs/>
              </w:rPr>
            </w:pPr>
          </w:p>
        </w:tc>
      </w:tr>
      <w:tr w:rsidR="00031876">
        <w:trPr>
          <w:trHeight w:val="284"/>
        </w:trPr>
        <w:tc>
          <w:tcPr>
            <w:tcW w:w="4911" w:type="dxa"/>
          </w:tcPr>
          <w:p w:rsidR="00031876" w:rsidRDefault="00031876">
            <w:pPr>
              <w:pStyle w:val="Avsndare"/>
              <w:framePr w:h="2483" w:wrap="notBeside" w:x="1504"/>
              <w:rPr>
                <w:bCs/>
                <w:iCs/>
              </w:rPr>
            </w:pPr>
            <w:r>
              <w:rPr>
                <w:bCs/>
                <w:iCs/>
              </w:rPr>
              <w:t>Enheten för fastighetsrätt och associationsrätt</w:t>
            </w:r>
          </w:p>
        </w:tc>
      </w:tr>
      <w:tr w:rsidR="00031876">
        <w:trPr>
          <w:trHeight w:val="284"/>
        </w:trPr>
        <w:tc>
          <w:tcPr>
            <w:tcW w:w="4911" w:type="dxa"/>
          </w:tcPr>
          <w:p w:rsidR="00031876" w:rsidRDefault="00031876">
            <w:pPr>
              <w:pStyle w:val="Avsndare"/>
              <w:framePr w:h="2483" w:wrap="notBeside" w:x="1504"/>
              <w:rPr>
                <w:bCs/>
                <w:iCs/>
              </w:rPr>
            </w:pPr>
          </w:p>
        </w:tc>
      </w:tr>
      <w:tr w:rsidR="00031876">
        <w:trPr>
          <w:trHeight w:val="284"/>
        </w:trPr>
        <w:tc>
          <w:tcPr>
            <w:tcW w:w="4911" w:type="dxa"/>
          </w:tcPr>
          <w:p w:rsidR="00031876" w:rsidRDefault="00031876">
            <w:pPr>
              <w:pStyle w:val="Avsndare"/>
              <w:framePr w:h="2483" w:wrap="notBeside" w:x="1504"/>
              <w:rPr>
                <w:bCs/>
                <w:iCs/>
              </w:rPr>
            </w:pPr>
          </w:p>
        </w:tc>
      </w:tr>
      <w:tr w:rsidR="00031876">
        <w:trPr>
          <w:trHeight w:val="284"/>
        </w:trPr>
        <w:tc>
          <w:tcPr>
            <w:tcW w:w="4911" w:type="dxa"/>
          </w:tcPr>
          <w:p w:rsidR="00031876" w:rsidRDefault="00031876">
            <w:pPr>
              <w:pStyle w:val="Avsndare"/>
              <w:framePr w:h="2483" w:wrap="notBeside" w:x="1504"/>
              <w:rPr>
                <w:bCs/>
                <w:iCs/>
              </w:rPr>
            </w:pPr>
          </w:p>
        </w:tc>
      </w:tr>
      <w:tr w:rsidR="00031876">
        <w:trPr>
          <w:trHeight w:val="284"/>
        </w:trPr>
        <w:tc>
          <w:tcPr>
            <w:tcW w:w="4911" w:type="dxa"/>
          </w:tcPr>
          <w:p w:rsidR="00031876" w:rsidRDefault="00031876">
            <w:pPr>
              <w:pStyle w:val="Avsndare"/>
              <w:framePr w:h="2483" w:wrap="notBeside" w:x="1504"/>
              <w:rPr>
                <w:bCs/>
                <w:iCs/>
              </w:rPr>
            </w:pPr>
          </w:p>
        </w:tc>
      </w:tr>
      <w:tr w:rsidR="00031876">
        <w:trPr>
          <w:trHeight w:val="284"/>
        </w:trPr>
        <w:tc>
          <w:tcPr>
            <w:tcW w:w="4911" w:type="dxa"/>
          </w:tcPr>
          <w:p w:rsidR="00031876" w:rsidRDefault="00031876">
            <w:pPr>
              <w:pStyle w:val="Avsndare"/>
              <w:framePr w:h="2483" w:wrap="notBeside" w:x="1504"/>
              <w:rPr>
                <w:bCs/>
                <w:iCs/>
              </w:rPr>
            </w:pPr>
          </w:p>
        </w:tc>
      </w:tr>
      <w:tr w:rsidR="00031876">
        <w:trPr>
          <w:trHeight w:val="284"/>
        </w:trPr>
        <w:tc>
          <w:tcPr>
            <w:tcW w:w="4911" w:type="dxa"/>
          </w:tcPr>
          <w:p w:rsidR="00031876" w:rsidRDefault="00031876">
            <w:pPr>
              <w:pStyle w:val="Avsndare"/>
              <w:framePr w:h="2483" w:wrap="notBeside" w:x="1504"/>
              <w:rPr>
                <w:bCs/>
                <w:iCs/>
              </w:rPr>
            </w:pPr>
          </w:p>
        </w:tc>
      </w:tr>
    </w:tbl>
    <w:p w:rsidR="00031876" w:rsidRPr="009D176E" w:rsidRDefault="00031876">
      <w:pPr>
        <w:framePr w:w="4400" w:h="2523" w:wrap="notBeside" w:vAnchor="page" w:hAnchor="page" w:x="6453" w:y="2445"/>
        <w:ind w:left="142"/>
        <w:rPr>
          <w:b/>
        </w:rPr>
      </w:pPr>
    </w:p>
    <w:p w:rsidR="00031876" w:rsidRDefault="00031876">
      <w:pPr>
        <w:pStyle w:val="RKrubrik"/>
        <w:pBdr>
          <w:bottom w:val="single" w:sz="6" w:space="1" w:color="auto"/>
        </w:pBdr>
      </w:pPr>
      <w:bookmarkStart w:id="0" w:name="bRubrik"/>
      <w:bookmarkEnd w:id="0"/>
      <w:r>
        <w:t>Konkurrenskraftsrådets möte den 20-21 februari 2012</w:t>
      </w:r>
    </w:p>
    <w:p w:rsidR="00031876" w:rsidRDefault="00031876">
      <w:pPr>
        <w:pStyle w:val="RKnormal"/>
      </w:pPr>
    </w:p>
    <w:p w:rsidR="00031876" w:rsidRDefault="00031876">
      <w:pPr>
        <w:pStyle w:val="RKnormal"/>
      </w:pPr>
      <w:r>
        <w:t>Dagordningspunkt 6</w:t>
      </w:r>
    </w:p>
    <w:p w:rsidR="00031876" w:rsidRDefault="00031876">
      <w:pPr>
        <w:pStyle w:val="RKnormal"/>
      </w:pPr>
    </w:p>
    <w:p w:rsidR="00031876" w:rsidRDefault="00031876">
      <w:pPr>
        <w:pStyle w:val="RKnormal"/>
      </w:pPr>
      <w:r>
        <w:t xml:space="preserve">Rubrik: </w:t>
      </w:r>
      <w:r w:rsidRPr="009D176E">
        <w:t>Europaparlamentets och rådets direktiv om årsbokslut, sammanställda redovisningar och rapporter i vissa typer av företag</w:t>
      </w:r>
      <w:r>
        <w:t xml:space="preserve"> – land-för-land redovisning</w:t>
      </w:r>
    </w:p>
    <w:p w:rsidR="00031876" w:rsidRDefault="00031876">
      <w:pPr>
        <w:pStyle w:val="RKnormal"/>
      </w:pPr>
    </w:p>
    <w:p w:rsidR="00031876" w:rsidRPr="00A7149D" w:rsidRDefault="00031876" w:rsidP="009D176E">
      <w:pPr>
        <w:spacing w:line="240" w:lineRule="auto"/>
        <w:rPr>
          <w:iCs/>
        </w:rPr>
      </w:pPr>
      <w:r>
        <w:t>Dokument: 16250/11 DRS 111 COMPET 475 ECOFIN 733 CODEC 1862</w:t>
      </w:r>
    </w:p>
    <w:p w:rsidR="00031876" w:rsidRDefault="00031876">
      <w:pPr>
        <w:pStyle w:val="RKnormal"/>
      </w:pPr>
    </w:p>
    <w:p w:rsidR="00031876" w:rsidRDefault="00031876">
      <w:pPr>
        <w:pStyle w:val="RKnormal"/>
      </w:pPr>
      <w:r>
        <w:t xml:space="preserve">Tidigare dokument: Fakta PM </w:t>
      </w:r>
      <w:r w:rsidRPr="009D176E">
        <w:t>2011/12:FPM42</w:t>
      </w:r>
    </w:p>
    <w:p w:rsidR="00031876" w:rsidRDefault="00031876">
      <w:pPr>
        <w:pStyle w:val="RKnormal"/>
      </w:pPr>
    </w:p>
    <w:p w:rsidR="00031876" w:rsidRDefault="00031876">
      <w:pPr>
        <w:pStyle w:val="RKnormal"/>
      </w:pPr>
      <w:r>
        <w:t>Ej tidigare behandlad vid samråd med EU-nämnden.</w:t>
      </w:r>
    </w:p>
    <w:p w:rsidR="00031876" w:rsidRDefault="00031876">
      <w:pPr>
        <w:pStyle w:val="RKnormal"/>
      </w:pPr>
    </w:p>
    <w:p w:rsidR="00031876" w:rsidRDefault="00031876">
      <w:pPr>
        <w:pStyle w:val="RKrubrik"/>
      </w:pPr>
      <w:r>
        <w:t>Bakgrund</w:t>
      </w:r>
    </w:p>
    <w:p w:rsidR="00031876" w:rsidRPr="00DE6467" w:rsidRDefault="00031876" w:rsidP="009D176E">
      <w:r>
        <w:t>Inom EU finns två direktiv som innehåller bestämmelser om företagens offentliga redovisning, dvs. årsredovisning och koncernredovisning. Kommissionen föreslår att dessa direktiv upphävs och ersätts med ett nytt direktiv. Förslaget syftar främst till att förenkla tillvaron för små företag, öka de finansiella rapporternas tydlighet för medelstora och stora företag, värna om grundläggande användarintressen och öka öppenheten om betalningar till offentliga förvaltningar från utvinnings</w:t>
      </w:r>
      <w:r>
        <w:softHyphen/>
        <w:t>industrin och avverkare av primärskog (s.k. land-för-land redovisning). Förhandlingarna inleddes under december 2011. Frågan om land-för-land redovisning ska nu diskuteras i rådet för att ge politisk vägledning inför de fortsatta förhandlingarna.</w:t>
      </w:r>
    </w:p>
    <w:p w:rsidR="00031876" w:rsidRDefault="00031876">
      <w:pPr>
        <w:pStyle w:val="RKnormal"/>
      </w:pPr>
    </w:p>
    <w:p w:rsidR="00031876" w:rsidRDefault="00031876">
      <w:pPr>
        <w:pStyle w:val="RKrubrik"/>
      </w:pPr>
      <w:r>
        <w:t>Rättslig grund och beslutsförfarande</w:t>
      </w:r>
    </w:p>
    <w:p w:rsidR="00031876" w:rsidRDefault="00031876" w:rsidP="009D176E">
      <w:pPr>
        <w:pStyle w:val="RKnormal"/>
      </w:pPr>
      <w:r w:rsidRPr="00A941D2">
        <w:t xml:space="preserve">Som rättslig grund för beslutet har åberopats </w:t>
      </w:r>
      <w:r>
        <w:t xml:space="preserve">artikel </w:t>
      </w:r>
      <w:r w:rsidRPr="00A941D2">
        <w:t>50.1 i fördraget om Europeiska unionens funktionssätt. Beslut fattas enligt artikel 294 i fördraget (det ordinarie lagstiftningsförfarandet).</w:t>
      </w:r>
    </w:p>
    <w:p w:rsidR="00031876" w:rsidRDefault="00031876">
      <w:pPr>
        <w:pStyle w:val="RKrubrik"/>
        <w:rPr>
          <w:i/>
          <w:iCs/>
        </w:rPr>
      </w:pPr>
      <w:r>
        <w:rPr>
          <w:i/>
          <w:iCs/>
        </w:rPr>
        <w:t>Svensk ståndpunkt</w:t>
      </w:r>
    </w:p>
    <w:p w:rsidR="00031876" w:rsidRDefault="00031876">
      <w:pPr>
        <w:pStyle w:val="RKnormal"/>
      </w:pPr>
      <w:r>
        <w:t xml:space="preserve">Sverige stödjer </w:t>
      </w:r>
      <w:bookmarkStart w:id="1" w:name="_GoBack"/>
      <w:bookmarkEnd w:id="1"/>
      <w:r>
        <w:t xml:space="preserve">förslaget. Det kommer att leda till en ökad transparens i vilka utbetalningar europeiska företag gör för att tillförsäkra sig utvinningsrättigheter och öka utvinningsländernas insyn i hur de inhemska naturtillgångarna disponeras. </w:t>
      </w:r>
    </w:p>
    <w:p w:rsidR="00031876" w:rsidRDefault="00031876">
      <w:pPr>
        <w:pStyle w:val="RKrubrik"/>
      </w:pPr>
      <w:r>
        <w:t>Europaparlamentets inställning</w:t>
      </w:r>
    </w:p>
    <w:p w:rsidR="00031876" w:rsidRDefault="00031876">
      <w:pPr>
        <w:pStyle w:val="RKnormal"/>
      </w:pPr>
      <w:r>
        <w:t>Parlamentets inställning är ännu inte känd.</w:t>
      </w:r>
    </w:p>
    <w:p w:rsidR="00031876" w:rsidRDefault="00031876">
      <w:pPr>
        <w:pStyle w:val="RKrubrik"/>
        <w:rPr>
          <w:i/>
          <w:iCs/>
        </w:rPr>
      </w:pPr>
      <w:r>
        <w:rPr>
          <w:i/>
          <w:iCs/>
        </w:rPr>
        <w:t>Förslaget</w:t>
      </w:r>
    </w:p>
    <w:p w:rsidR="00031876" w:rsidRPr="004A56B4" w:rsidRDefault="00031876" w:rsidP="002B3D93">
      <w:r>
        <w:t>I syfte att främja regeringars ansvarstagande och sund förvaltning innehåller förslaget ett nytt rapporteringskrav för företag som är verksamma inom utvinningsindustrin eller inom avverkning av primärskog. Rapporteringen kallas land-för-land redovisning (country-by-country reporting). Förslaget innebär att ett företag ska redovisa betalningar till regeringar uppdelat på varje land de bedriver verksamhet i och på betalningar för specifika projekt, om betalningen är av väsentlig betydelse för mottagande lands regering. Rapporteringskravet begränsas till stora företag och företag av allmänt intresse. I fråga om börsnoterade företag finns motsvarande rapporteringskrav i kommissionens förslag till ändring i öppenhetsdirektivet.</w:t>
      </w:r>
      <w:r>
        <w:rPr>
          <w:rStyle w:val="FootnoteReference"/>
        </w:rPr>
        <w:footnoteReference w:id="1"/>
      </w:r>
    </w:p>
    <w:p w:rsidR="00031876" w:rsidRDefault="00031876">
      <w:pPr>
        <w:pStyle w:val="RKnormal"/>
      </w:pPr>
    </w:p>
    <w:p w:rsidR="00031876" w:rsidRDefault="00031876">
      <w:pPr>
        <w:pStyle w:val="RKrubrik"/>
        <w:rPr>
          <w:i/>
          <w:iCs/>
        </w:rPr>
      </w:pPr>
      <w:r>
        <w:rPr>
          <w:i/>
          <w:iCs/>
        </w:rPr>
        <w:t>Gällande svenska regler och förslagets effekter på dessa</w:t>
      </w:r>
    </w:p>
    <w:p w:rsidR="00031876" w:rsidRDefault="00031876" w:rsidP="002B3D93">
      <w:pPr>
        <w:pStyle w:val="RKnormal"/>
      </w:pPr>
      <w:r>
        <w:t xml:space="preserve">Sverige saknar i dag regler om redovisning av betalningar från företag inom utvinningsindustrin och kommer därför att behöva lagstifta om sådana regler. </w:t>
      </w:r>
    </w:p>
    <w:p w:rsidR="00031876" w:rsidRDefault="00031876">
      <w:pPr>
        <w:pStyle w:val="RKnormal"/>
      </w:pPr>
    </w:p>
    <w:p w:rsidR="00031876" w:rsidRDefault="00031876">
      <w:pPr>
        <w:pStyle w:val="RKrubrik"/>
      </w:pPr>
      <w:r>
        <w:t>Ekonomiska konsekvenser</w:t>
      </w:r>
    </w:p>
    <w:p w:rsidR="00031876" w:rsidRDefault="00031876">
      <w:pPr>
        <w:pStyle w:val="RKnormal"/>
      </w:pPr>
      <w:r>
        <w:t xml:space="preserve">Förslaget saknar budgetära konsekvenser men kan komma att öka den administrativa bördan för företagen. Det bedöms dock vara mycket få svenska företag som kommer att beröras av förslaget. </w:t>
      </w:r>
      <w:r w:rsidRPr="005739D6">
        <w:t xml:space="preserve">Av </w:t>
      </w:r>
      <w:r>
        <w:t xml:space="preserve">kommissionens </w:t>
      </w:r>
      <w:r w:rsidRPr="005739D6">
        <w:t xml:space="preserve">konsekvensutredning framgår att </w:t>
      </w:r>
      <w:r>
        <w:t>616 europeiska företag bedöms omfattas. D</w:t>
      </w:r>
      <w:r w:rsidRPr="005739D6">
        <w:t xml:space="preserve">en administrativa kostnaden </w:t>
      </w:r>
      <w:r>
        <w:t xml:space="preserve">för samtliga europeiska företag </w:t>
      </w:r>
      <w:r w:rsidRPr="005739D6">
        <w:t xml:space="preserve">bedöms </w:t>
      </w:r>
      <w:r>
        <w:t>uppgå till initialt 1 145 miljoner euro och därefter årligen 297 miljoner euro.</w:t>
      </w:r>
    </w:p>
    <w:sectPr w:rsidR="00031876" w:rsidSect="004D4518">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1876" w:rsidRDefault="00031876">
      <w:r>
        <w:separator/>
      </w:r>
    </w:p>
  </w:endnote>
  <w:endnote w:type="continuationSeparator" w:id="0">
    <w:p w:rsidR="00031876" w:rsidRDefault="000318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1876" w:rsidRDefault="00031876">
      <w:r>
        <w:separator/>
      </w:r>
    </w:p>
  </w:footnote>
  <w:footnote w:type="continuationSeparator" w:id="0">
    <w:p w:rsidR="00031876" w:rsidRDefault="00031876">
      <w:r>
        <w:continuationSeparator/>
      </w:r>
    </w:p>
  </w:footnote>
  <w:footnote w:id="1">
    <w:p w:rsidR="00031876" w:rsidRDefault="00031876" w:rsidP="002B3D93">
      <w:pPr>
        <w:pStyle w:val="FootnoteText"/>
      </w:pPr>
      <w:r>
        <w:rPr>
          <w:rStyle w:val="FootnoteReference"/>
        </w:rPr>
        <w:footnoteRef/>
      </w:r>
      <w:r>
        <w:t xml:space="preserve"> KOM(2011) 683 slutlig</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876" w:rsidRDefault="0003187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031876">
      <w:trPr>
        <w:cantSplit/>
      </w:trPr>
      <w:tc>
        <w:tcPr>
          <w:tcW w:w="3119" w:type="dxa"/>
        </w:tcPr>
        <w:p w:rsidR="00031876" w:rsidRDefault="00031876">
          <w:pPr>
            <w:pStyle w:val="Header"/>
            <w:spacing w:line="200" w:lineRule="atLeast"/>
            <w:ind w:right="357"/>
            <w:rPr>
              <w:rFonts w:ascii="TradeGothic" w:hAnsi="TradeGothic"/>
              <w:b/>
              <w:bCs/>
              <w:sz w:val="16"/>
            </w:rPr>
          </w:pPr>
        </w:p>
      </w:tc>
      <w:tc>
        <w:tcPr>
          <w:tcW w:w="4111" w:type="dxa"/>
          <w:tcMar>
            <w:left w:w="567" w:type="dxa"/>
          </w:tcMar>
        </w:tcPr>
        <w:p w:rsidR="00031876" w:rsidRDefault="00031876">
          <w:pPr>
            <w:pStyle w:val="Header"/>
            <w:ind w:right="360"/>
          </w:pPr>
        </w:p>
      </w:tc>
      <w:tc>
        <w:tcPr>
          <w:tcW w:w="1525" w:type="dxa"/>
        </w:tcPr>
        <w:p w:rsidR="00031876" w:rsidRDefault="00031876">
          <w:pPr>
            <w:pStyle w:val="Header"/>
            <w:ind w:right="360"/>
          </w:pPr>
        </w:p>
      </w:tc>
    </w:tr>
  </w:tbl>
  <w:p w:rsidR="00031876" w:rsidRDefault="00031876">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876" w:rsidRDefault="0003187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tbl>
    <w:tblPr>
      <w:tblW w:w="0" w:type="auto"/>
      <w:tblInd w:w="-1168" w:type="dxa"/>
      <w:tblLook w:val="0000"/>
    </w:tblPr>
    <w:tblGrid>
      <w:gridCol w:w="3119"/>
      <w:gridCol w:w="4111"/>
      <w:gridCol w:w="1525"/>
    </w:tblGrid>
    <w:tr w:rsidR="00031876">
      <w:trPr>
        <w:cantSplit/>
      </w:trPr>
      <w:tc>
        <w:tcPr>
          <w:tcW w:w="3119" w:type="dxa"/>
        </w:tcPr>
        <w:p w:rsidR="00031876" w:rsidRDefault="00031876">
          <w:pPr>
            <w:pStyle w:val="Header"/>
            <w:spacing w:line="200" w:lineRule="atLeast"/>
            <w:ind w:right="357"/>
            <w:rPr>
              <w:rFonts w:ascii="TradeGothic" w:hAnsi="TradeGothic"/>
              <w:b/>
              <w:bCs/>
              <w:sz w:val="16"/>
            </w:rPr>
          </w:pPr>
        </w:p>
      </w:tc>
      <w:tc>
        <w:tcPr>
          <w:tcW w:w="4111" w:type="dxa"/>
          <w:tcMar>
            <w:left w:w="567" w:type="dxa"/>
          </w:tcMar>
        </w:tcPr>
        <w:p w:rsidR="00031876" w:rsidRDefault="00031876">
          <w:pPr>
            <w:pStyle w:val="Header"/>
            <w:ind w:right="360"/>
          </w:pPr>
        </w:p>
      </w:tc>
      <w:tc>
        <w:tcPr>
          <w:tcW w:w="1525" w:type="dxa"/>
        </w:tcPr>
        <w:p w:rsidR="00031876" w:rsidRDefault="00031876">
          <w:pPr>
            <w:pStyle w:val="Header"/>
            <w:ind w:right="360"/>
          </w:pPr>
        </w:p>
      </w:tc>
    </w:tr>
  </w:tbl>
  <w:p w:rsidR="00031876" w:rsidRDefault="00031876">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876" w:rsidRDefault="00031876">
    <w:pPr>
      <w:framePr w:w="2948" w:h="1321" w:hRule="exact" w:wrap="notBeside" w:vAnchor="page" w:hAnchor="page" w:x="1362" w:y="653"/>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7pt;height:66pt">
          <v:imagedata r:id="rId1" o:title=""/>
        </v:shape>
      </w:pict>
    </w:r>
  </w:p>
  <w:p w:rsidR="00031876" w:rsidRDefault="00031876">
    <w:pPr>
      <w:pStyle w:val="RKrubrik"/>
      <w:keepNext w:val="0"/>
      <w:tabs>
        <w:tab w:val="clear" w:pos="1134"/>
        <w:tab w:val="clear" w:pos="2835"/>
      </w:tabs>
      <w:spacing w:before="0" w:after="0" w:line="320" w:lineRule="atLeast"/>
      <w:rPr>
        <w:bCs/>
      </w:rPr>
    </w:pPr>
  </w:p>
  <w:p w:rsidR="00031876" w:rsidRDefault="00031876">
    <w:pPr>
      <w:rPr>
        <w:rFonts w:ascii="TradeGothic" w:hAnsi="TradeGothic"/>
        <w:b/>
        <w:bCs/>
        <w:spacing w:val="12"/>
        <w:sz w:val="22"/>
      </w:rPr>
    </w:pPr>
  </w:p>
  <w:p w:rsidR="00031876" w:rsidRDefault="00031876">
    <w:pPr>
      <w:pStyle w:val="RKrubrik"/>
      <w:keepNext w:val="0"/>
      <w:tabs>
        <w:tab w:val="clear" w:pos="1134"/>
        <w:tab w:val="clear" w:pos="2835"/>
      </w:tabs>
      <w:spacing w:before="0" w:after="0" w:line="320" w:lineRule="atLeast"/>
      <w:rPr>
        <w:bCs/>
      </w:rPr>
    </w:pPr>
  </w:p>
  <w:p w:rsidR="00031876" w:rsidRDefault="00031876">
    <w:pPr>
      <w:rPr>
        <w:rFonts w:ascii="TradeGothic" w:hAnsi="TradeGothic"/>
        <w:i/>
        <w:iCs/>
        <w:sz w:val="1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Justitiedepartementet"/>
    <w:docVar w:name="Regering" w:val="N"/>
  </w:docVars>
  <w:rsids>
    <w:rsidRoot w:val="009D176E"/>
    <w:rsid w:val="0003172B"/>
    <w:rsid w:val="00031876"/>
    <w:rsid w:val="00150384"/>
    <w:rsid w:val="001805B7"/>
    <w:rsid w:val="001808EB"/>
    <w:rsid w:val="002B3D93"/>
    <w:rsid w:val="00305CE6"/>
    <w:rsid w:val="00485D26"/>
    <w:rsid w:val="004A328D"/>
    <w:rsid w:val="004A56B4"/>
    <w:rsid w:val="004D1D84"/>
    <w:rsid w:val="004D4518"/>
    <w:rsid w:val="005739D6"/>
    <w:rsid w:val="0058762B"/>
    <w:rsid w:val="005D7C80"/>
    <w:rsid w:val="00602747"/>
    <w:rsid w:val="006E4E11"/>
    <w:rsid w:val="007242A3"/>
    <w:rsid w:val="007A6855"/>
    <w:rsid w:val="007F37E1"/>
    <w:rsid w:val="00881831"/>
    <w:rsid w:val="0092027A"/>
    <w:rsid w:val="009D176E"/>
    <w:rsid w:val="009D5A35"/>
    <w:rsid w:val="00A11BC2"/>
    <w:rsid w:val="00A3009D"/>
    <w:rsid w:val="00A7149D"/>
    <w:rsid w:val="00A941D2"/>
    <w:rsid w:val="00D133D7"/>
    <w:rsid w:val="00DC279B"/>
    <w:rsid w:val="00DE6467"/>
    <w:rsid w:val="00EC25F9"/>
    <w:rsid w:val="00ED583F"/>
    <w:rsid w:val="00F16CE0"/>
    <w:rsid w:val="00FD6209"/>
    <w:rsid w:val="00FE44FA"/>
    <w:rsid w:val="00FF1863"/>
    <w:rsid w:val="00FF679E"/>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518"/>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4D4518"/>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4D4518"/>
    <w:pPr>
      <w:spacing w:before="360"/>
      <w:outlineLvl w:val="1"/>
    </w:pPr>
  </w:style>
  <w:style w:type="paragraph" w:styleId="Heading3">
    <w:name w:val="heading 3"/>
    <w:basedOn w:val="Heading2"/>
    <w:next w:val="RKnormal"/>
    <w:link w:val="Heading3Char"/>
    <w:uiPriority w:val="99"/>
    <w:qFormat/>
    <w:rsid w:val="004D4518"/>
    <w:pPr>
      <w:spacing w:after="120" w:line="240" w:lineRule="atLeast"/>
      <w:outlineLvl w:val="2"/>
    </w:pPr>
    <w:rPr>
      <w:b w:val="0"/>
    </w:rPr>
  </w:style>
  <w:style w:type="paragraph" w:styleId="Heading4">
    <w:name w:val="heading 4"/>
    <w:basedOn w:val="Heading3"/>
    <w:next w:val="RKnormal"/>
    <w:link w:val="Heading4Char"/>
    <w:uiPriority w:val="99"/>
    <w:qFormat/>
    <w:rsid w:val="004D4518"/>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2E8"/>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F132E8"/>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F132E8"/>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F132E8"/>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4D4518"/>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4D4518"/>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F132E8"/>
    <w:rPr>
      <w:rFonts w:ascii="OrigGarmnd BT" w:hAnsi="OrigGarmnd BT"/>
      <w:sz w:val="24"/>
      <w:szCs w:val="20"/>
      <w:lang w:eastAsia="en-US"/>
    </w:rPr>
  </w:style>
  <w:style w:type="paragraph" w:styleId="Header">
    <w:name w:val="header"/>
    <w:basedOn w:val="Normal"/>
    <w:link w:val="HeaderChar"/>
    <w:uiPriority w:val="99"/>
    <w:rsid w:val="004D4518"/>
    <w:pPr>
      <w:tabs>
        <w:tab w:val="center" w:pos="4153"/>
        <w:tab w:val="right" w:pos="8306"/>
      </w:tabs>
    </w:pPr>
  </w:style>
  <w:style w:type="character" w:customStyle="1" w:styleId="HeaderChar">
    <w:name w:val="Header Char"/>
    <w:basedOn w:val="DefaultParagraphFont"/>
    <w:link w:val="Header"/>
    <w:uiPriority w:val="99"/>
    <w:semiHidden/>
    <w:rsid w:val="00F132E8"/>
    <w:rPr>
      <w:rFonts w:ascii="OrigGarmnd BT" w:hAnsi="OrigGarmnd BT"/>
      <w:sz w:val="24"/>
      <w:szCs w:val="20"/>
      <w:lang w:eastAsia="en-US"/>
    </w:rPr>
  </w:style>
  <w:style w:type="paragraph" w:customStyle="1" w:styleId="RKnormal">
    <w:name w:val="RKnormal"/>
    <w:basedOn w:val="Normal"/>
    <w:uiPriority w:val="99"/>
    <w:rsid w:val="004D4518"/>
    <w:pPr>
      <w:tabs>
        <w:tab w:val="left" w:pos="2835"/>
      </w:tabs>
      <w:spacing w:line="240" w:lineRule="atLeast"/>
    </w:pPr>
  </w:style>
  <w:style w:type="paragraph" w:customStyle="1" w:styleId="RKrubrik">
    <w:name w:val="RKrubrik"/>
    <w:basedOn w:val="RKnormal"/>
    <w:next w:val="RKnormal"/>
    <w:uiPriority w:val="99"/>
    <w:rsid w:val="004D4518"/>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4D4518"/>
    <w:rPr>
      <w:rFonts w:cs="Times New Roman"/>
    </w:rPr>
  </w:style>
  <w:style w:type="paragraph" w:customStyle="1" w:styleId="CarcterCarcterCharCarcterCarcterCharCarcterCarcterCharCharCarcterCarcter">
    <w:name w:val="Carácter Carácter Char Carácter Carácter Char Carácter Carácter Char Char Carácter Carácter"/>
    <w:basedOn w:val="Normal"/>
    <w:uiPriority w:val="99"/>
    <w:rsid w:val="009D176E"/>
    <w:pPr>
      <w:overflowPunct/>
      <w:autoSpaceDE/>
      <w:autoSpaceDN/>
      <w:adjustRightInd/>
      <w:spacing w:line="240" w:lineRule="auto"/>
      <w:textAlignment w:val="auto"/>
    </w:pPr>
    <w:rPr>
      <w:rFonts w:ascii="Times New Roman" w:hAnsi="Times New Roman"/>
      <w:szCs w:val="24"/>
      <w:lang w:val="pl-PL" w:eastAsia="pl-PL"/>
    </w:rPr>
  </w:style>
  <w:style w:type="character" w:styleId="FootnoteReference">
    <w:name w:val="footnote reference"/>
    <w:basedOn w:val="DefaultParagraphFont"/>
    <w:uiPriority w:val="99"/>
    <w:rsid w:val="002B3D93"/>
    <w:rPr>
      <w:rFonts w:cs="Times New Roman"/>
      <w:vertAlign w:val="superscript"/>
    </w:rPr>
  </w:style>
  <w:style w:type="paragraph" w:styleId="FootnoteText">
    <w:name w:val="footnote text"/>
    <w:basedOn w:val="Normal"/>
    <w:link w:val="FootnoteTextChar"/>
    <w:uiPriority w:val="99"/>
    <w:rsid w:val="002B3D93"/>
    <w:pPr>
      <w:overflowPunct/>
      <w:autoSpaceDE/>
      <w:autoSpaceDN/>
      <w:adjustRightInd/>
      <w:spacing w:before="122" w:line="170" w:lineRule="exact"/>
      <w:jc w:val="both"/>
      <w:textAlignment w:val="auto"/>
    </w:pPr>
    <w:rPr>
      <w:rFonts w:ascii="Times New Roman" w:hAnsi="Times New Roman"/>
      <w:sz w:val="17"/>
      <w:lang w:eastAsia="sv-SE"/>
    </w:rPr>
  </w:style>
  <w:style w:type="character" w:customStyle="1" w:styleId="FootnoteTextChar">
    <w:name w:val="Footnote Text Char"/>
    <w:basedOn w:val="DefaultParagraphFont"/>
    <w:link w:val="FootnoteText"/>
    <w:uiPriority w:val="99"/>
    <w:locked/>
    <w:rsid w:val="002B3D93"/>
    <w:rPr>
      <w:rFonts w:cs="Times New Roman"/>
      <w:sz w:val="17"/>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3</Pages>
  <Words>408</Words>
  <Characters>2824</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
  <dc:creator>Anders Ahlgren</dc:creator>
  <cp:keywords/>
  <dc:description/>
  <cp:lastModifiedBy>Helena F Konstantinidou</cp:lastModifiedBy>
  <cp:revision>2</cp:revision>
  <cp:lastPrinted>2012-02-13T12:38:00Z</cp:lastPrinted>
  <dcterms:created xsi:type="dcterms:W3CDTF">2012-02-13T12:39:00Z</dcterms:created>
  <dcterms:modified xsi:type="dcterms:W3CDTF">2012-02-13T12:39:00Z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2;0;0;198</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0x010100D4E2D80DC721422ABBDF033BB3857F49030004E956EB9BA04C4F978E2E82C1436554</vt:lpwstr>
  </property>
  <property fmtid="{D5CDD505-2E9C-101B-9397-08002B2CF9AE}" pid="6" name="RKOrdnaDiarienummer">
    <vt:lpwstr/>
  </property>
  <property fmtid="{D5CDD505-2E9C-101B-9397-08002B2CF9AE}" pid="7" name="RKOrdnaCheckInComment">
    <vt:lpwstr/>
  </property>
  <property fmtid="{D5CDD505-2E9C-101B-9397-08002B2CF9AE}" pid="8" name="RKOrdnaSarskildSkyddsvard">
    <vt:lpwstr/>
  </property>
  <property fmtid="{D5CDD505-2E9C-101B-9397-08002B2CF9AE}" pid="9" name="RKOrdnaActivityCategory2">
    <vt:lpwstr>4.1.2. Rådsarbete</vt:lpwstr>
  </property>
  <property fmtid="{D5CDD505-2E9C-101B-9397-08002B2CF9AE}" pid="10" name="QFMSP source name">
    <vt:lpwstr/>
  </property>
  <property fmtid="{D5CDD505-2E9C-101B-9397-08002B2CF9AE}" pid="11" name="RKOrdnaSearchKeywords">
    <vt:lpwstr/>
  </property>
  <property fmtid="{D5CDD505-2E9C-101B-9397-08002B2CF9AE}" pid="12" name="RKOrdnaDepartement2">
    <vt:lpwstr>Justitiedepartementet</vt:lpwstr>
  </property>
  <property fmtid="{D5CDD505-2E9C-101B-9397-08002B2CF9AE}" pid="13" name="RKOrdnaClass">
    <vt:lpwstr/>
  </property>
</Properties>
</file>